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739435" w14:textId="4CB048D3" w:rsidR="002C2222" w:rsidRPr="008D43DF" w:rsidRDefault="002C2222" w:rsidP="007545C4">
      <w:pPr>
        <w:spacing w:after="0" w:line="240" w:lineRule="auto"/>
        <w:jc w:val="center"/>
        <w:rPr>
          <w:rFonts w:ascii="Times New Roman" w:hAnsi="Times New Roman" w:cs="Times New Roman"/>
          <w:b/>
          <w:bCs/>
        </w:rPr>
      </w:pPr>
      <w:r w:rsidRPr="008D43DF">
        <w:rPr>
          <w:rFonts w:ascii="Times New Roman" w:hAnsi="Times New Roman" w:cs="Times New Roman"/>
          <w:b/>
          <w:bCs/>
        </w:rPr>
        <w:t xml:space="preserve">The governance of Indonesia water as part of </w:t>
      </w:r>
      <w:r w:rsidR="00385803" w:rsidRPr="008D43DF">
        <w:rPr>
          <w:rFonts w:ascii="Times New Roman" w:hAnsi="Times New Roman" w:cs="Times New Roman"/>
          <w:b/>
          <w:bCs/>
        </w:rPr>
        <w:t xml:space="preserve">the </w:t>
      </w:r>
      <w:r w:rsidRPr="008D43DF">
        <w:rPr>
          <w:rFonts w:ascii="Times New Roman" w:hAnsi="Times New Roman" w:cs="Times New Roman"/>
          <w:b/>
          <w:bCs/>
        </w:rPr>
        <w:t>South China Sea</w:t>
      </w:r>
    </w:p>
    <w:p w14:paraId="542E37E9" w14:textId="77777777" w:rsidR="003C4205" w:rsidRPr="008D43DF" w:rsidRDefault="003C4205" w:rsidP="003C4205">
      <w:pPr>
        <w:spacing w:after="0" w:line="240" w:lineRule="auto"/>
        <w:jc w:val="center"/>
        <w:rPr>
          <w:rFonts w:ascii="Times New Roman" w:hAnsi="Times New Roman" w:cs="Times New Roman"/>
        </w:rPr>
      </w:pPr>
    </w:p>
    <w:p w14:paraId="2A179762" w14:textId="6199D0A1" w:rsidR="003C4205" w:rsidRPr="008D43DF" w:rsidRDefault="003C4205" w:rsidP="003C4205">
      <w:pPr>
        <w:spacing w:after="0" w:line="240" w:lineRule="auto"/>
        <w:jc w:val="center"/>
        <w:rPr>
          <w:rFonts w:ascii="Times New Roman" w:hAnsi="Times New Roman" w:cs="Times New Roman"/>
          <w:vertAlign w:val="superscript"/>
        </w:rPr>
      </w:pPr>
      <w:r w:rsidRPr="008D43DF">
        <w:rPr>
          <w:rFonts w:ascii="Times New Roman" w:hAnsi="Times New Roman" w:cs="Times New Roman"/>
        </w:rPr>
        <w:t>Taryono Kodiran</w:t>
      </w:r>
      <w:r w:rsidR="006223ED" w:rsidRPr="008D43DF">
        <w:rPr>
          <w:rFonts w:ascii="Times New Roman" w:hAnsi="Times New Roman" w:cs="Times New Roman"/>
          <w:vertAlign w:val="superscript"/>
        </w:rPr>
        <w:t>1</w:t>
      </w:r>
      <w:r w:rsidR="008D43DF">
        <w:rPr>
          <w:rFonts w:ascii="Times New Roman" w:hAnsi="Times New Roman" w:cs="Times New Roman"/>
          <w:vertAlign w:val="superscript"/>
        </w:rPr>
        <w:t>,</w:t>
      </w:r>
      <w:r w:rsidR="006223ED" w:rsidRPr="008D43DF">
        <w:rPr>
          <w:rFonts w:ascii="Times New Roman" w:hAnsi="Times New Roman" w:cs="Times New Roman"/>
          <w:vertAlign w:val="superscript"/>
        </w:rPr>
        <w:t>2</w:t>
      </w:r>
      <w:r w:rsidRPr="008D43DF">
        <w:rPr>
          <w:rFonts w:ascii="Times New Roman" w:hAnsi="Times New Roman" w:cs="Times New Roman"/>
        </w:rPr>
        <w:t>, Retia Revany</w:t>
      </w:r>
      <w:r w:rsidR="006223ED" w:rsidRPr="008D43DF">
        <w:rPr>
          <w:rFonts w:ascii="Times New Roman" w:hAnsi="Times New Roman" w:cs="Times New Roman"/>
          <w:vertAlign w:val="superscript"/>
        </w:rPr>
        <w:t>1</w:t>
      </w:r>
      <w:r w:rsidR="006223ED" w:rsidRPr="008D43DF">
        <w:rPr>
          <w:rFonts w:ascii="Times New Roman" w:hAnsi="Times New Roman" w:cs="Times New Roman"/>
        </w:rPr>
        <w:t>, Isda</w:t>
      </w:r>
      <w:r w:rsidR="00A3069D">
        <w:rPr>
          <w:rFonts w:ascii="Times New Roman" w:hAnsi="Times New Roman" w:cs="Times New Roman"/>
        </w:rPr>
        <w:t>h</w:t>
      </w:r>
      <w:r w:rsidR="006223ED" w:rsidRPr="008D43DF">
        <w:rPr>
          <w:rFonts w:ascii="Times New Roman" w:hAnsi="Times New Roman" w:cs="Times New Roman"/>
        </w:rPr>
        <w:t>artati</w:t>
      </w:r>
      <w:r w:rsidR="006223ED" w:rsidRPr="008D43DF">
        <w:rPr>
          <w:rFonts w:ascii="Times New Roman" w:hAnsi="Times New Roman" w:cs="Times New Roman"/>
          <w:vertAlign w:val="superscript"/>
        </w:rPr>
        <w:t>1</w:t>
      </w:r>
    </w:p>
    <w:p w14:paraId="3206B973" w14:textId="77777777" w:rsidR="006223ED" w:rsidRPr="008D43DF" w:rsidRDefault="006223ED" w:rsidP="003C4205">
      <w:pPr>
        <w:spacing w:after="0" w:line="240" w:lineRule="auto"/>
        <w:jc w:val="center"/>
        <w:rPr>
          <w:rFonts w:ascii="Times New Roman" w:hAnsi="Times New Roman" w:cs="Times New Roman"/>
        </w:rPr>
      </w:pPr>
    </w:p>
    <w:p w14:paraId="1214F4E3" w14:textId="77777777" w:rsidR="006223ED" w:rsidRPr="008D43DF" w:rsidRDefault="006223ED" w:rsidP="006223ED">
      <w:pPr>
        <w:spacing w:after="0" w:line="240" w:lineRule="auto"/>
        <w:jc w:val="center"/>
        <w:rPr>
          <w:rFonts w:ascii="Times New Roman" w:hAnsi="Times New Roman" w:cs="Times New Roman"/>
          <w:sz w:val="22"/>
          <w:szCs w:val="22"/>
          <w:lang w:val="en-ID"/>
        </w:rPr>
      </w:pPr>
      <w:r w:rsidRPr="008D43DF">
        <w:rPr>
          <w:rFonts w:ascii="Times New Roman" w:hAnsi="Times New Roman" w:cs="Times New Roman"/>
          <w:sz w:val="22"/>
          <w:szCs w:val="22"/>
          <w:vertAlign w:val="superscript"/>
          <w:lang w:val="en-ID"/>
        </w:rPr>
        <w:t>1</w:t>
      </w:r>
      <w:r w:rsidRPr="008D43DF">
        <w:rPr>
          <w:rFonts w:ascii="Times New Roman" w:hAnsi="Times New Roman" w:cs="Times New Roman"/>
          <w:sz w:val="22"/>
          <w:szCs w:val="22"/>
          <w:lang w:val="en-ID"/>
        </w:rPr>
        <w:t>Center for Coastal and Marine Resources Studies, IPB University</w:t>
      </w:r>
    </w:p>
    <w:p w14:paraId="49035426" w14:textId="77777777" w:rsidR="006223ED" w:rsidRPr="008D43DF" w:rsidRDefault="006223ED" w:rsidP="006223ED">
      <w:pPr>
        <w:spacing w:after="0" w:line="240" w:lineRule="auto"/>
        <w:jc w:val="center"/>
        <w:rPr>
          <w:rFonts w:ascii="Times New Roman" w:hAnsi="Times New Roman" w:cs="Times New Roman"/>
          <w:sz w:val="22"/>
          <w:szCs w:val="22"/>
          <w:lang w:val="en-ID"/>
        </w:rPr>
      </w:pPr>
      <w:r w:rsidRPr="008D43DF">
        <w:rPr>
          <w:rFonts w:ascii="Times New Roman" w:hAnsi="Times New Roman" w:cs="Times New Roman"/>
          <w:sz w:val="22"/>
          <w:szCs w:val="22"/>
          <w:vertAlign w:val="superscript"/>
          <w:lang w:val="en-ID"/>
        </w:rPr>
        <w:t>2</w:t>
      </w:r>
      <w:r w:rsidRPr="008D43DF">
        <w:rPr>
          <w:rFonts w:ascii="Times New Roman" w:hAnsi="Times New Roman" w:cs="Times New Roman"/>
          <w:sz w:val="22"/>
          <w:szCs w:val="22"/>
          <w:lang w:val="en-ID"/>
        </w:rPr>
        <w:t>Department of Aquatic Resources Management, Faculty of Fisheries and Marine Sciences, IPB University</w:t>
      </w:r>
    </w:p>
    <w:p w14:paraId="7E8AA900" w14:textId="77777777" w:rsidR="002C2222" w:rsidRPr="008D43DF" w:rsidRDefault="002C2222" w:rsidP="00436E86">
      <w:pPr>
        <w:spacing w:after="0" w:line="240" w:lineRule="auto"/>
        <w:jc w:val="both"/>
        <w:rPr>
          <w:rFonts w:ascii="Times New Roman" w:hAnsi="Times New Roman" w:cs="Times New Roman"/>
        </w:rPr>
      </w:pPr>
    </w:p>
    <w:p w14:paraId="7B09A0C6" w14:textId="1F1D9380" w:rsidR="002C2222" w:rsidRPr="008D43DF" w:rsidRDefault="002C2222" w:rsidP="003C4205">
      <w:pPr>
        <w:spacing w:after="0" w:line="240" w:lineRule="auto"/>
        <w:jc w:val="center"/>
        <w:rPr>
          <w:rFonts w:ascii="Times New Roman" w:hAnsi="Times New Roman" w:cs="Times New Roman"/>
        </w:rPr>
      </w:pPr>
      <w:r w:rsidRPr="008D43DF">
        <w:rPr>
          <w:rFonts w:ascii="Times New Roman" w:hAnsi="Times New Roman" w:cs="Times New Roman"/>
        </w:rPr>
        <w:t>Abstract</w:t>
      </w:r>
    </w:p>
    <w:p w14:paraId="3DCD4504" w14:textId="77777777" w:rsidR="00385803" w:rsidRPr="008D43DF" w:rsidRDefault="00385803" w:rsidP="00436E86">
      <w:pPr>
        <w:spacing w:after="0" w:line="240" w:lineRule="auto"/>
        <w:jc w:val="both"/>
        <w:rPr>
          <w:rFonts w:ascii="Times New Roman" w:hAnsi="Times New Roman" w:cs="Times New Roman"/>
        </w:rPr>
      </w:pPr>
    </w:p>
    <w:p w14:paraId="541228AB" w14:textId="6CA13C17" w:rsidR="006223ED" w:rsidRPr="008D43DF" w:rsidRDefault="006223ED" w:rsidP="006223ED">
      <w:pPr>
        <w:spacing w:after="0" w:line="240" w:lineRule="auto"/>
        <w:jc w:val="both"/>
        <w:rPr>
          <w:rFonts w:ascii="Times New Roman" w:hAnsi="Times New Roman" w:cs="Times New Roman"/>
        </w:rPr>
      </w:pPr>
      <w:r w:rsidRPr="008D43DF">
        <w:rPr>
          <w:rFonts w:ascii="Times New Roman" w:hAnsi="Times New Roman" w:cs="Times New Roman"/>
        </w:rPr>
        <w:t xml:space="preserve">The enhancement of governance in Indonesia's South China Sea (SCS) waters is critical for advancing both national and regional interests. </w:t>
      </w:r>
      <w:r w:rsidR="007545C4" w:rsidRPr="008D43DF">
        <w:rPr>
          <w:rFonts w:ascii="Times New Roman" w:hAnsi="Times New Roman" w:cs="Times New Roman"/>
        </w:rPr>
        <w:t>Therefore</w:t>
      </w:r>
      <w:r w:rsidRPr="008D43DF">
        <w:rPr>
          <w:rFonts w:ascii="Times New Roman" w:hAnsi="Times New Roman" w:cs="Times New Roman"/>
        </w:rPr>
        <w:t xml:space="preserve">, a comprehensive assessment is critical to be conducted. This </w:t>
      </w:r>
      <w:r w:rsidR="007545C4" w:rsidRPr="008D43DF">
        <w:rPr>
          <w:rFonts w:ascii="Times New Roman" w:hAnsi="Times New Roman" w:cs="Times New Roman"/>
        </w:rPr>
        <w:t>analysis reveals</w:t>
      </w:r>
      <w:r w:rsidRPr="008D43DF">
        <w:rPr>
          <w:rFonts w:ascii="Times New Roman" w:hAnsi="Times New Roman" w:cs="Times New Roman"/>
        </w:rPr>
        <w:t xml:space="preserve"> low-to-medium governance effectiveness, which </w:t>
      </w:r>
      <w:r w:rsidR="007545C4" w:rsidRPr="008D43DF">
        <w:rPr>
          <w:rFonts w:ascii="Times New Roman" w:hAnsi="Times New Roman" w:cs="Times New Roman"/>
        </w:rPr>
        <w:t>reflects the</w:t>
      </w:r>
      <w:r w:rsidRPr="008D43DF">
        <w:rPr>
          <w:rFonts w:ascii="Times New Roman" w:hAnsi="Times New Roman" w:cs="Times New Roman"/>
        </w:rPr>
        <w:t xml:space="preserve"> disparity between regulatory frameworks and their implementation. Risk governance analysis was conducted by assessing completeness policy cycle, stakeholder engagement and integration. Risk governance analysis uncovers the regulatory completeness scores low risk, stakeholder engagement and policy integration face medium risk, indicating that coordination challenges present a greater obstacle than regulatory gaps.</w:t>
      </w:r>
    </w:p>
    <w:p w14:paraId="78C0A78F" w14:textId="77777777" w:rsidR="007545C4" w:rsidRPr="008D43DF" w:rsidRDefault="007545C4" w:rsidP="006223ED">
      <w:pPr>
        <w:spacing w:after="0" w:line="240" w:lineRule="auto"/>
        <w:jc w:val="both"/>
        <w:rPr>
          <w:rFonts w:ascii="Times New Roman" w:hAnsi="Times New Roman" w:cs="Times New Roman"/>
        </w:rPr>
      </w:pPr>
    </w:p>
    <w:p w14:paraId="57AF05B5" w14:textId="16CCC044" w:rsidR="006223ED" w:rsidRPr="008D43DF" w:rsidRDefault="006223ED" w:rsidP="006223ED">
      <w:pPr>
        <w:spacing w:after="0" w:line="240" w:lineRule="auto"/>
        <w:jc w:val="both"/>
        <w:rPr>
          <w:rFonts w:ascii="Times New Roman" w:hAnsi="Times New Roman" w:cs="Times New Roman"/>
        </w:rPr>
      </w:pPr>
      <w:r w:rsidRPr="008D43DF">
        <w:rPr>
          <w:rFonts w:ascii="Times New Roman" w:hAnsi="Times New Roman" w:cs="Times New Roman"/>
        </w:rPr>
        <w:t xml:space="preserve">To address these shortcomings, this study emphasizes a dual pathway. Domestically, it is imperative to strengthen the multi-level governance platform that connects central, provincial, and regency/city administrations. Internationally, the existing regional SCS cooperation requires </w:t>
      </w:r>
      <w:r w:rsidR="007545C4" w:rsidRPr="008D43DF">
        <w:rPr>
          <w:rFonts w:ascii="Times New Roman" w:hAnsi="Times New Roman" w:cs="Times New Roman"/>
        </w:rPr>
        <w:t xml:space="preserve">fortification, particularly marine pollution </w:t>
      </w:r>
      <w:r w:rsidRPr="008D43DF">
        <w:rPr>
          <w:rFonts w:ascii="Times New Roman" w:hAnsi="Times New Roman" w:cs="Times New Roman"/>
        </w:rPr>
        <w:t>and expansion to encompass other transboundary issues such as ecosystem degradation, plastic waste, and Abandoned, Lost, or Discarded Fishing Gear (ALDFG). Ultimately, the establishment of an integrated land-sea collaboration platform across Indonesian jurisdictions is essential. This would directly tackle the land-based drivers of marine degradation while simultaneously strengthening Indonesia's strategic position within regional cooperation frameworks.</w:t>
      </w:r>
    </w:p>
    <w:p w14:paraId="111900F6" w14:textId="77777777" w:rsidR="003C4205" w:rsidRPr="008D43DF" w:rsidRDefault="003C4205" w:rsidP="003C4205">
      <w:pPr>
        <w:spacing w:after="0" w:line="240" w:lineRule="auto"/>
        <w:jc w:val="both"/>
        <w:rPr>
          <w:rFonts w:ascii="Times New Roman" w:hAnsi="Times New Roman" w:cs="Times New Roman"/>
        </w:rPr>
      </w:pPr>
    </w:p>
    <w:p w14:paraId="53B4DB5D" w14:textId="7B757FA0" w:rsidR="003C4205" w:rsidRPr="008D43DF" w:rsidRDefault="007545C4" w:rsidP="003C4205">
      <w:pPr>
        <w:spacing w:after="0" w:line="240" w:lineRule="auto"/>
        <w:jc w:val="both"/>
        <w:rPr>
          <w:rFonts w:ascii="Times New Roman" w:hAnsi="Times New Roman" w:cs="Times New Roman"/>
        </w:rPr>
      </w:pPr>
      <w:r w:rsidRPr="008D43DF">
        <w:rPr>
          <w:rFonts w:ascii="Times New Roman" w:hAnsi="Times New Roman" w:cs="Times New Roman"/>
        </w:rPr>
        <w:t>Keywords:</w:t>
      </w:r>
      <w:r w:rsidR="003C4205" w:rsidRPr="008D43DF">
        <w:rPr>
          <w:rFonts w:ascii="Times New Roman" w:hAnsi="Times New Roman" w:cs="Times New Roman"/>
        </w:rPr>
        <w:t xml:space="preserve"> governance,</w:t>
      </w:r>
      <w:r w:rsidR="00F52149" w:rsidRPr="008D43DF">
        <w:rPr>
          <w:rFonts w:ascii="Times New Roman" w:hAnsi="Times New Roman" w:cs="Times New Roman"/>
        </w:rPr>
        <w:t xml:space="preserve"> land-sea </w:t>
      </w:r>
      <w:r w:rsidRPr="008D43DF">
        <w:rPr>
          <w:rFonts w:ascii="Times New Roman" w:hAnsi="Times New Roman" w:cs="Times New Roman"/>
        </w:rPr>
        <w:t>collaboration, regional</w:t>
      </w:r>
      <w:r w:rsidR="003C4205" w:rsidRPr="008D43DF">
        <w:rPr>
          <w:rFonts w:ascii="Times New Roman" w:hAnsi="Times New Roman" w:cs="Times New Roman"/>
        </w:rPr>
        <w:t xml:space="preserve"> SCS cooperation, risk analysis</w:t>
      </w:r>
      <w:r w:rsidR="00F52149" w:rsidRPr="008D43DF">
        <w:rPr>
          <w:rFonts w:ascii="Times New Roman" w:hAnsi="Times New Roman" w:cs="Times New Roman"/>
        </w:rPr>
        <w:t xml:space="preserve">. </w:t>
      </w:r>
    </w:p>
    <w:p w14:paraId="4F9D9FC2" w14:textId="77777777" w:rsidR="003C4205" w:rsidRPr="008D43DF" w:rsidRDefault="003C4205" w:rsidP="003C4205">
      <w:pPr>
        <w:spacing w:after="0" w:line="240" w:lineRule="auto"/>
        <w:jc w:val="both"/>
        <w:rPr>
          <w:rFonts w:ascii="Times New Roman" w:hAnsi="Times New Roman" w:cs="Times New Roman"/>
        </w:rPr>
      </w:pPr>
    </w:p>
    <w:p w14:paraId="3713F485" w14:textId="77777777" w:rsidR="003C4205" w:rsidRPr="008D43DF" w:rsidRDefault="003C4205" w:rsidP="003C4205">
      <w:pPr>
        <w:spacing w:after="0" w:line="240" w:lineRule="auto"/>
        <w:jc w:val="both"/>
        <w:rPr>
          <w:rFonts w:ascii="Times New Roman" w:hAnsi="Times New Roman" w:cs="Times New Roman"/>
        </w:rPr>
      </w:pPr>
    </w:p>
    <w:p w14:paraId="0886F93D" w14:textId="4ACD235E" w:rsidR="002C2222" w:rsidRPr="008D43DF" w:rsidRDefault="002C2222" w:rsidP="00436E86">
      <w:pPr>
        <w:spacing w:after="0" w:line="240" w:lineRule="auto"/>
        <w:jc w:val="both"/>
        <w:rPr>
          <w:rFonts w:ascii="Times New Roman" w:hAnsi="Times New Roman" w:cs="Times New Roman"/>
        </w:rPr>
      </w:pPr>
      <w:r w:rsidRPr="008D43DF">
        <w:rPr>
          <w:rFonts w:ascii="Times New Roman" w:hAnsi="Times New Roman" w:cs="Times New Roman"/>
        </w:rPr>
        <w:t>1. Introduction</w:t>
      </w:r>
    </w:p>
    <w:p w14:paraId="7BFE52CB" w14:textId="77777777" w:rsidR="00456956" w:rsidRPr="008D43DF" w:rsidRDefault="00456956" w:rsidP="00436E86">
      <w:pPr>
        <w:spacing w:after="0" w:line="240" w:lineRule="auto"/>
        <w:jc w:val="both"/>
        <w:rPr>
          <w:rFonts w:ascii="Times New Roman" w:hAnsi="Times New Roman" w:cs="Times New Roman"/>
        </w:rPr>
      </w:pPr>
    </w:p>
    <w:p w14:paraId="3E70974E" w14:textId="19C37F7B" w:rsidR="00BF06FE" w:rsidRPr="008D43DF" w:rsidRDefault="00BF06FE" w:rsidP="00456956">
      <w:pPr>
        <w:spacing w:after="0" w:line="240" w:lineRule="auto"/>
        <w:contextualSpacing/>
        <w:jc w:val="both"/>
        <w:rPr>
          <w:rFonts w:ascii="Times New Roman" w:hAnsi="Times New Roman" w:cs="Times New Roman"/>
        </w:rPr>
      </w:pPr>
      <w:r w:rsidRPr="008D43DF">
        <w:rPr>
          <w:rFonts w:ascii="Times New Roman" w:hAnsi="Times New Roman" w:cs="Times New Roman"/>
        </w:rPr>
        <w:t>The South China Sea plays an important role in the development of the coastal states, the region and even the world by virtue of its rich biological and oil and gas resources and convenient shipping lanes. But in recent years, the ecological environment of the South China Sea has been facing increasingly severe impacts and challenges due to complex reasons (Wei and Zihao, 2024).</w:t>
      </w:r>
    </w:p>
    <w:p w14:paraId="0B368792" w14:textId="45FB95D9" w:rsidR="007545C4" w:rsidRPr="008D43DF" w:rsidRDefault="00BF06FE" w:rsidP="007545C4">
      <w:pPr>
        <w:spacing w:line="240" w:lineRule="auto"/>
        <w:contextualSpacing/>
        <w:jc w:val="both"/>
        <w:rPr>
          <w:rFonts w:ascii="Times New Roman" w:hAnsi="Times New Roman" w:cs="Times New Roman"/>
        </w:rPr>
      </w:pPr>
      <w:r w:rsidRPr="008D43DF">
        <w:rPr>
          <w:rFonts w:ascii="Times New Roman" w:hAnsi="Times New Roman" w:cs="Times New Roman"/>
        </w:rPr>
        <w:t>In 2023, the South China Sea (SCS) facilitated the transit of 10 billion barrels of petroleum and 6.7 trillion cubic feet of LNG, underscoring its rich resources and strategic significance (US Energy Information, 2024). Oceanographically, the SCS throughflow acts as a crucial heat and freshwater conveyor, regulating regional sea surface temperatures (Qu et al., 2009).</w:t>
      </w:r>
    </w:p>
    <w:p w14:paraId="1CBF6A4C" w14:textId="77777777" w:rsidR="007545C4" w:rsidRPr="008D43DF" w:rsidRDefault="007545C4" w:rsidP="007545C4">
      <w:pPr>
        <w:spacing w:line="240" w:lineRule="auto"/>
        <w:contextualSpacing/>
        <w:jc w:val="both"/>
        <w:rPr>
          <w:rFonts w:ascii="Times New Roman" w:hAnsi="Times New Roman" w:cs="Times New Roman"/>
        </w:rPr>
      </w:pPr>
    </w:p>
    <w:p w14:paraId="18D3A96A" w14:textId="0EBF87D2" w:rsidR="00BF06FE" w:rsidRPr="008D43DF" w:rsidRDefault="00BF06FE" w:rsidP="00456956">
      <w:pPr>
        <w:spacing w:after="0" w:line="240" w:lineRule="auto"/>
        <w:contextualSpacing/>
        <w:jc w:val="both"/>
        <w:rPr>
          <w:rFonts w:ascii="Times New Roman" w:hAnsi="Times New Roman" w:cs="Times New Roman"/>
        </w:rPr>
      </w:pPr>
      <w:r w:rsidRPr="008D43DF">
        <w:rPr>
          <w:rFonts w:ascii="Times New Roman" w:hAnsi="Times New Roman" w:cs="Times New Roman"/>
        </w:rPr>
        <w:t xml:space="preserve">The South China Sea (SCS) holds immense importance, not only due to its geopolitical significance but also because of its rich biodiversity and vital role in supporting livelihoods and ensuring food security through fishing activities (Sembiring, 2024). Then safeguarding the marine and coastal ecosystems of the South China Sea (SCS) is imperative, given escalating threats from </w:t>
      </w:r>
      <w:r w:rsidRPr="008D43DF">
        <w:rPr>
          <w:rFonts w:ascii="Times New Roman" w:hAnsi="Times New Roman" w:cs="Times New Roman"/>
        </w:rPr>
        <w:lastRenderedPageBreak/>
        <w:t xml:space="preserve">pollution, biodiversity erosion, and climate change impacts. While transboundary environmental mechanisms exist at a regional </w:t>
      </w:r>
      <w:r w:rsidR="007545C4" w:rsidRPr="008D43DF">
        <w:rPr>
          <w:rFonts w:ascii="Times New Roman" w:hAnsi="Times New Roman" w:cs="Times New Roman"/>
        </w:rPr>
        <w:t>level,</w:t>
      </w:r>
      <w:r w:rsidR="00385803" w:rsidRPr="008D43DF">
        <w:rPr>
          <w:rFonts w:ascii="Times New Roman" w:hAnsi="Times New Roman" w:cs="Times New Roman"/>
        </w:rPr>
        <w:t xml:space="preserve"> </w:t>
      </w:r>
      <w:r w:rsidRPr="008D43DF">
        <w:rPr>
          <w:rFonts w:ascii="Times New Roman" w:hAnsi="Times New Roman" w:cs="Times New Roman"/>
        </w:rPr>
        <w:t xml:space="preserve">advancing </w:t>
      </w:r>
      <w:r w:rsidR="007545C4" w:rsidRPr="008D43DF">
        <w:rPr>
          <w:rFonts w:ascii="Times New Roman" w:hAnsi="Times New Roman" w:cs="Times New Roman"/>
        </w:rPr>
        <w:t>country-based</w:t>
      </w:r>
      <w:r w:rsidR="00385803" w:rsidRPr="008D43DF">
        <w:rPr>
          <w:rFonts w:ascii="Times New Roman" w:hAnsi="Times New Roman" w:cs="Times New Roman"/>
        </w:rPr>
        <w:t xml:space="preserve"> </w:t>
      </w:r>
      <w:r w:rsidRPr="008D43DF">
        <w:rPr>
          <w:rFonts w:ascii="Times New Roman" w:hAnsi="Times New Roman" w:cs="Times New Roman"/>
        </w:rPr>
        <w:t xml:space="preserve">collaboration among SCS nations </w:t>
      </w:r>
      <w:r w:rsidR="007545C4" w:rsidRPr="008D43DF">
        <w:rPr>
          <w:rFonts w:ascii="Times New Roman" w:hAnsi="Times New Roman" w:cs="Times New Roman"/>
        </w:rPr>
        <w:t>is essential</w:t>
      </w:r>
      <w:r w:rsidRPr="008D43DF">
        <w:rPr>
          <w:rFonts w:ascii="Times New Roman" w:hAnsi="Times New Roman" w:cs="Times New Roman"/>
        </w:rPr>
        <w:t xml:space="preserve">. Such cooperation is particularly critical for mitigating marine plastic debris, an issue intrinsically linked to human behavior, societal norms, and policy frameworks. </w:t>
      </w:r>
      <w:r w:rsidR="00456956" w:rsidRPr="008D43DF">
        <w:rPr>
          <w:rFonts w:ascii="Times New Roman" w:hAnsi="Times New Roman" w:cs="Times New Roman"/>
        </w:rPr>
        <w:t>T</w:t>
      </w:r>
      <w:r w:rsidRPr="008D43DF">
        <w:rPr>
          <w:rFonts w:ascii="Times New Roman" w:hAnsi="Times New Roman" w:cs="Times New Roman"/>
        </w:rPr>
        <w:t xml:space="preserve">his paper aims to </w:t>
      </w:r>
      <w:r w:rsidR="007545C4" w:rsidRPr="008D43DF">
        <w:rPr>
          <w:rFonts w:ascii="Times New Roman" w:hAnsi="Times New Roman" w:cs="Times New Roman"/>
        </w:rPr>
        <w:t>analysis the</w:t>
      </w:r>
      <w:r w:rsidRPr="008D43DF">
        <w:rPr>
          <w:rFonts w:ascii="Times New Roman" w:hAnsi="Times New Roman" w:cs="Times New Roman"/>
        </w:rPr>
        <w:t xml:space="preserve"> status of governance of the Indonesia water </w:t>
      </w:r>
      <w:r w:rsidR="007545C4" w:rsidRPr="008D43DF">
        <w:rPr>
          <w:rFonts w:ascii="Times New Roman" w:hAnsi="Times New Roman" w:cs="Times New Roman"/>
        </w:rPr>
        <w:t>as part</w:t>
      </w:r>
      <w:r w:rsidR="00385803" w:rsidRPr="008D43DF">
        <w:rPr>
          <w:rFonts w:ascii="Times New Roman" w:hAnsi="Times New Roman" w:cs="Times New Roman"/>
        </w:rPr>
        <w:t xml:space="preserve"> of </w:t>
      </w:r>
      <w:r w:rsidRPr="008D43DF">
        <w:rPr>
          <w:rFonts w:ascii="Times New Roman" w:hAnsi="Times New Roman" w:cs="Times New Roman"/>
        </w:rPr>
        <w:t>the South China Sea (SCS) region</w:t>
      </w:r>
      <w:r w:rsidR="005A0F04" w:rsidRPr="008D43DF">
        <w:rPr>
          <w:rFonts w:ascii="Times New Roman" w:hAnsi="Times New Roman" w:cs="Times New Roman"/>
        </w:rPr>
        <w:t xml:space="preserve"> (Figure 1)</w:t>
      </w:r>
      <w:r w:rsidR="00385803" w:rsidRPr="008D43DF">
        <w:rPr>
          <w:rFonts w:ascii="Times New Roman" w:hAnsi="Times New Roman" w:cs="Times New Roman"/>
        </w:rPr>
        <w:t xml:space="preserve">. </w:t>
      </w:r>
    </w:p>
    <w:p w14:paraId="287F8452" w14:textId="77777777" w:rsidR="005A0F04" w:rsidRPr="008D43DF" w:rsidRDefault="005A0F04" w:rsidP="00456956">
      <w:pPr>
        <w:spacing w:after="0" w:line="240" w:lineRule="auto"/>
        <w:contextualSpacing/>
        <w:jc w:val="both"/>
        <w:rPr>
          <w:rFonts w:ascii="Times New Roman" w:hAnsi="Times New Roman" w:cs="Times New Roman"/>
        </w:rPr>
      </w:pPr>
    </w:p>
    <w:p w14:paraId="42FD1201" w14:textId="64CA308C" w:rsidR="005A0F04" w:rsidRPr="008D43DF" w:rsidRDefault="007545C4" w:rsidP="007A2086">
      <w:pPr>
        <w:spacing w:after="0" w:line="240" w:lineRule="auto"/>
        <w:contextualSpacing/>
        <w:jc w:val="center"/>
        <w:rPr>
          <w:rFonts w:ascii="Times New Roman" w:hAnsi="Times New Roman" w:cs="Times New Roman"/>
        </w:rPr>
      </w:pPr>
      <w:r w:rsidRPr="008D43DF">
        <w:rPr>
          <w:rFonts w:ascii="Times New Roman" w:hAnsi="Times New Roman" w:cs="Times New Roman"/>
          <w:noProof/>
        </w:rPr>
        <w:drawing>
          <wp:inline distT="0" distB="0" distL="0" distR="0" wp14:anchorId="0B42FA5B" wp14:editId="0696101E">
            <wp:extent cx="4604657" cy="3258188"/>
            <wp:effectExtent l="0" t="0" r="5715" b="0"/>
            <wp:docPr id="108301456" name="Picture 1" descr="A map of the countr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301456" name="Picture 1" descr="A map of the country&#10;&#10;AI-generated content may be incorrect."/>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4609324" cy="3261490"/>
                    </a:xfrm>
                    <a:prstGeom prst="rect">
                      <a:avLst/>
                    </a:prstGeom>
                    <a:noFill/>
                    <a:ln>
                      <a:noFill/>
                    </a:ln>
                  </pic:spPr>
                </pic:pic>
              </a:graphicData>
            </a:graphic>
          </wp:inline>
        </w:drawing>
      </w:r>
    </w:p>
    <w:p w14:paraId="121452DF" w14:textId="0C1A17D2" w:rsidR="00DD5588" w:rsidRPr="008D43DF" w:rsidRDefault="00116633" w:rsidP="00116633">
      <w:pPr>
        <w:pStyle w:val="Caption"/>
        <w:jc w:val="center"/>
        <w:rPr>
          <w:rFonts w:ascii="Times New Roman" w:hAnsi="Times New Roman" w:cs="Times New Roman"/>
          <w:color w:val="0070C0"/>
          <w:sz w:val="24"/>
          <w:szCs w:val="24"/>
        </w:rPr>
      </w:pPr>
      <w:bookmarkStart w:id="0" w:name="_Ref215256649"/>
      <w:r w:rsidRPr="008D43DF">
        <w:rPr>
          <w:rFonts w:ascii="Times New Roman" w:hAnsi="Times New Roman" w:cs="Times New Roman"/>
          <w:color w:val="0070C0"/>
          <w:sz w:val="24"/>
          <w:szCs w:val="24"/>
        </w:rPr>
        <w:t xml:space="preserve">Figure </w:t>
      </w:r>
      <w:r w:rsidRPr="008D43DF">
        <w:rPr>
          <w:rFonts w:ascii="Times New Roman" w:hAnsi="Times New Roman" w:cs="Times New Roman"/>
          <w:color w:val="0070C0"/>
          <w:sz w:val="24"/>
          <w:szCs w:val="24"/>
        </w:rPr>
        <w:fldChar w:fldCharType="begin"/>
      </w:r>
      <w:r w:rsidRPr="008D43DF">
        <w:rPr>
          <w:rFonts w:ascii="Times New Roman" w:hAnsi="Times New Roman" w:cs="Times New Roman"/>
          <w:color w:val="0070C0"/>
          <w:sz w:val="24"/>
          <w:szCs w:val="24"/>
        </w:rPr>
        <w:instrText xml:space="preserve"> SEQ Figure \* ARABIC </w:instrText>
      </w:r>
      <w:r w:rsidRPr="008D43DF">
        <w:rPr>
          <w:rFonts w:ascii="Times New Roman" w:hAnsi="Times New Roman" w:cs="Times New Roman"/>
          <w:color w:val="0070C0"/>
          <w:sz w:val="24"/>
          <w:szCs w:val="24"/>
        </w:rPr>
        <w:fldChar w:fldCharType="separate"/>
      </w:r>
      <w:r w:rsidRPr="008D43DF">
        <w:rPr>
          <w:rFonts w:ascii="Times New Roman" w:hAnsi="Times New Roman" w:cs="Times New Roman"/>
          <w:noProof/>
          <w:color w:val="0070C0"/>
          <w:sz w:val="24"/>
          <w:szCs w:val="24"/>
        </w:rPr>
        <w:t>1</w:t>
      </w:r>
      <w:r w:rsidRPr="008D43DF">
        <w:rPr>
          <w:rFonts w:ascii="Times New Roman" w:hAnsi="Times New Roman" w:cs="Times New Roman"/>
          <w:color w:val="0070C0"/>
          <w:sz w:val="24"/>
          <w:szCs w:val="24"/>
        </w:rPr>
        <w:fldChar w:fldCharType="end"/>
      </w:r>
      <w:bookmarkEnd w:id="0"/>
      <w:r w:rsidR="00DD5588" w:rsidRPr="008D43DF">
        <w:rPr>
          <w:rFonts w:ascii="Times New Roman" w:hAnsi="Times New Roman" w:cs="Times New Roman"/>
          <w:color w:val="0070C0"/>
          <w:sz w:val="24"/>
          <w:szCs w:val="24"/>
        </w:rPr>
        <w:t xml:space="preserve"> Study Area</w:t>
      </w:r>
    </w:p>
    <w:p w14:paraId="4C81E5D3" w14:textId="77777777" w:rsidR="00BF06FE" w:rsidRPr="008D43DF" w:rsidRDefault="00BF06FE" w:rsidP="00456956">
      <w:pPr>
        <w:spacing w:after="0" w:line="240" w:lineRule="auto"/>
        <w:contextualSpacing/>
        <w:jc w:val="both"/>
        <w:rPr>
          <w:rFonts w:ascii="Times New Roman" w:hAnsi="Times New Roman" w:cs="Times New Roman"/>
        </w:rPr>
      </w:pPr>
    </w:p>
    <w:p w14:paraId="3EE9E33F" w14:textId="1E4D23B3" w:rsidR="002C2222" w:rsidRPr="008D43DF" w:rsidRDefault="002C2222" w:rsidP="007545C4">
      <w:pPr>
        <w:spacing w:line="240" w:lineRule="auto"/>
        <w:contextualSpacing/>
        <w:jc w:val="both"/>
        <w:rPr>
          <w:rFonts w:ascii="Times New Roman" w:hAnsi="Times New Roman" w:cs="Times New Roman"/>
        </w:rPr>
      </w:pPr>
      <w:r w:rsidRPr="008D43DF">
        <w:rPr>
          <w:rFonts w:ascii="Times New Roman" w:hAnsi="Times New Roman" w:cs="Times New Roman"/>
        </w:rPr>
        <w:t xml:space="preserve">2. Key Governance Concern </w:t>
      </w:r>
    </w:p>
    <w:p w14:paraId="76AD4922" w14:textId="77777777" w:rsidR="007545C4" w:rsidRPr="008D43DF" w:rsidRDefault="007545C4" w:rsidP="007545C4">
      <w:pPr>
        <w:spacing w:line="240" w:lineRule="auto"/>
        <w:contextualSpacing/>
        <w:jc w:val="both"/>
        <w:rPr>
          <w:rFonts w:ascii="Times New Roman" w:hAnsi="Times New Roman" w:cs="Times New Roman"/>
        </w:rPr>
      </w:pPr>
    </w:p>
    <w:p w14:paraId="35269555" w14:textId="41A2F60D" w:rsidR="00BF06FE" w:rsidRPr="008D43DF" w:rsidRDefault="00460C17" w:rsidP="00456956">
      <w:pPr>
        <w:spacing w:after="0" w:line="240" w:lineRule="auto"/>
        <w:contextualSpacing/>
        <w:jc w:val="both"/>
        <w:rPr>
          <w:rFonts w:ascii="Times New Roman" w:hAnsi="Times New Roman" w:cs="Times New Roman"/>
        </w:rPr>
      </w:pPr>
      <w:r w:rsidRPr="008D43DF">
        <w:rPr>
          <w:rFonts w:ascii="Times New Roman" w:hAnsi="Times New Roman" w:cs="Times New Roman"/>
        </w:rPr>
        <w:t>The current situation is that the existing environmental governance mechanism in the South China Sea is currently characteri</w:t>
      </w:r>
      <w:r w:rsidR="00A0444D" w:rsidRPr="008D43DF">
        <w:rPr>
          <w:rFonts w:ascii="Times New Roman" w:hAnsi="Times New Roman" w:cs="Times New Roman"/>
        </w:rPr>
        <w:t>z</w:t>
      </w:r>
      <w:r w:rsidRPr="008D43DF">
        <w:rPr>
          <w:rFonts w:ascii="Times New Roman" w:hAnsi="Times New Roman" w:cs="Times New Roman"/>
        </w:rPr>
        <w:t>ed by predominantly bilateral governance, supplemented by 75 multilateral cooperation (Sichu</w:t>
      </w:r>
      <w:r w:rsidR="00DD5588" w:rsidRPr="008D43DF">
        <w:rPr>
          <w:rFonts w:ascii="Times New Roman" w:hAnsi="Times New Roman" w:cs="Times New Roman"/>
        </w:rPr>
        <w:t>n</w:t>
      </w:r>
      <w:r w:rsidRPr="008D43DF">
        <w:rPr>
          <w:rFonts w:ascii="Times New Roman" w:hAnsi="Times New Roman" w:cs="Times New Roman"/>
        </w:rPr>
        <w:t xml:space="preserve">, 2021). With </w:t>
      </w:r>
      <w:r w:rsidR="007545C4" w:rsidRPr="008D43DF">
        <w:rPr>
          <w:rFonts w:ascii="Times New Roman" w:hAnsi="Times New Roman" w:cs="Times New Roman"/>
        </w:rPr>
        <w:t>po</w:t>
      </w:r>
      <w:r w:rsidR="00C870DA">
        <w:rPr>
          <w:rFonts w:ascii="Times New Roman" w:hAnsi="Times New Roman" w:cs="Times New Roman"/>
        </w:rPr>
        <w:t>or</w:t>
      </w:r>
      <w:r w:rsidRPr="008D43DF">
        <w:rPr>
          <w:rFonts w:ascii="Times New Roman" w:hAnsi="Times New Roman" w:cs="Times New Roman"/>
        </w:rPr>
        <w:t xml:space="preserve"> of governance, it </w:t>
      </w:r>
      <w:r w:rsidR="00A0444D" w:rsidRPr="008D43DF">
        <w:rPr>
          <w:rFonts w:ascii="Times New Roman" w:hAnsi="Times New Roman" w:cs="Times New Roman"/>
        </w:rPr>
        <w:t xml:space="preserve">is </w:t>
      </w:r>
      <w:r w:rsidR="007545C4" w:rsidRPr="008D43DF">
        <w:rPr>
          <w:rFonts w:ascii="Times New Roman" w:hAnsi="Times New Roman" w:cs="Times New Roman"/>
        </w:rPr>
        <w:t>possibly</w:t>
      </w:r>
      <w:r w:rsidRPr="008D43DF">
        <w:rPr>
          <w:rFonts w:ascii="Times New Roman" w:hAnsi="Times New Roman" w:cs="Times New Roman"/>
        </w:rPr>
        <w:t xml:space="preserve"> </w:t>
      </w:r>
      <w:r w:rsidR="007545C4" w:rsidRPr="008D43DF">
        <w:rPr>
          <w:rFonts w:ascii="Times New Roman" w:hAnsi="Times New Roman" w:cs="Times New Roman"/>
        </w:rPr>
        <w:t>becoming</w:t>
      </w:r>
      <w:r w:rsidRPr="008D43DF">
        <w:rPr>
          <w:rFonts w:ascii="Times New Roman" w:hAnsi="Times New Roman" w:cs="Times New Roman"/>
        </w:rPr>
        <w:t xml:space="preserve"> a tragedy </w:t>
      </w:r>
      <w:r w:rsidR="007545C4" w:rsidRPr="008D43DF">
        <w:rPr>
          <w:rFonts w:ascii="Times New Roman" w:hAnsi="Times New Roman" w:cs="Times New Roman"/>
        </w:rPr>
        <w:t>of common,</w:t>
      </w:r>
      <w:r w:rsidRPr="008D43DF">
        <w:rPr>
          <w:rFonts w:ascii="Times New Roman" w:hAnsi="Times New Roman" w:cs="Times New Roman"/>
        </w:rPr>
        <w:t xml:space="preserve"> so it is mandated to enhance transboundary partnership (Astuti, 2017). </w:t>
      </w:r>
      <w:r w:rsidR="007545C4" w:rsidRPr="008D43DF">
        <w:rPr>
          <w:rFonts w:ascii="Times New Roman" w:hAnsi="Times New Roman" w:cs="Times New Roman"/>
        </w:rPr>
        <w:t xml:space="preserve"> </w:t>
      </w:r>
      <w:r w:rsidR="00BF06FE" w:rsidRPr="008D43DF">
        <w:rPr>
          <w:rFonts w:ascii="Times New Roman" w:hAnsi="Times New Roman" w:cs="Times New Roman"/>
        </w:rPr>
        <w:t xml:space="preserve">Indonesia has established a national policy for marine resource management, which is implemented at the sub-national level. This includes the South China Sea region, which encompasses several provinces and regencies with diverse socio-economic conditions. While a cooperation platform exists, its effectiveness remains limited. An explicit policy foundation has been laid for </w:t>
      </w:r>
      <w:r w:rsidR="00DD5588" w:rsidRPr="008D43DF">
        <w:rPr>
          <w:rFonts w:ascii="Times New Roman" w:hAnsi="Times New Roman" w:cs="Times New Roman"/>
        </w:rPr>
        <w:t xml:space="preserve">fisheries management </w:t>
      </w:r>
      <w:r w:rsidR="007545C4" w:rsidRPr="008D43DF">
        <w:rPr>
          <w:rFonts w:ascii="Times New Roman" w:hAnsi="Times New Roman" w:cs="Times New Roman"/>
        </w:rPr>
        <w:t>purpose, with</w:t>
      </w:r>
      <w:r w:rsidR="00DD5588" w:rsidRPr="008D43DF">
        <w:rPr>
          <w:rFonts w:ascii="Times New Roman" w:hAnsi="Times New Roman" w:cs="Times New Roman"/>
        </w:rPr>
        <w:t xml:space="preserve"> this direction being reinforced in subsequent development plans including </w:t>
      </w:r>
      <w:r w:rsidR="00BF06FE" w:rsidRPr="008D43DF">
        <w:rPr>
          <w:rFonts w:ascii="Times New Roman" w:hAnsi="Times New Roman" w:cs="Times New Roman"/>
        </w:rPr>
        <w:t>pollution control, ecosystem protection, and</w:t>
      </w:r>
      <w:r w:rsidR="00DD5588" w:rsidRPr="008D43DF">
        <w:rPr>
          <w:rFonts w:ascii="Times New Roman" w:hAnsi="Times New Roman" w:cs="Times New Roman"/>
        </w:rPr>
        <w:t xml:space="preserve"> economic and climate development</w:t>
      </w:r>
      <w:r w:rsidR="00BF06FE" w:rsidRPr="008D43DF">
        <w:rPr>
          <w:rFonts w:ascii="Times New Roman" w:hAnsi="Times New Roman" w:cs="Times New Roman"/>
        </w:rPr>
        <w:t>.</w:t>
      </w:r>
      <w:r w:rsidR="007545C4" w:rsidRPr="008D43DF">
        <w:rPr>
          <w:rFonts w:ascii="Times New Roman" w:hAnsi="Times New Roman" w:cs="Times New Roman"/>
        </w:rPr>
        <w:t xml:space="preserve"> </w:t>
      </w:r>
      <w:r w:rsidR="00BF06FE" w:rsidRPr="008D43DF">
        <w:rPr>
          <w:rFonts w:ascii="Times New Roman" w:hAnsi="Times New Roman" w:cs="Times New Roman"/>
        </w:rPr>
        <w:t xml:space="preserve">Regarding regional disputes, Shaleh et al. (2021) recommend utilizing ASEAN-led platforms for dialogue and leveraging international partnerships. Although a working group for SCS and Gulf of Thailand management exists, it </w:t>
      </w:r>
      <w:r w:rsidR="00C870DA">
        <w:rPr>
          <w:rFonts w:ascii="Times New Roman" w:hAnsi="Times New Roman" w:cs="Times New Roman"/>
        </w:rPr>
        <w:t>is</w:t>
      </w:r>
      <w:r w:rsidR="00BF06FE" w:rsidRPr="008D43DF">
        <w:rPr>
          <w:rFonts w:ascii="Times New Roman" w:hAnsi="Times New Roman" w:cs="Times New Roman"/>
        </w:rPr>
        <w:t xml:space="preserve"> ineffective in resolving transboundary issues.</w:t>
      </w:r>
    </w:p>
    <w:p w14:paraId="539192AE" w14:textId="30C71F8B" w:rsidR="0013529D" w:rsidRPr="008D43DF" w:rsidRDefault="0013529D" w:rsidP="00436E86">
      <w:pPr>
        <w:spacing w:after="0" w:line="240" w:lineRule="auto"/>
        <w:jc w:val="both"/>
        <w:rPr>
          <w:rFonts w:ascii="Times New Roman" w:hAnsi="Times New Roman" w:cs="Times New Roman"/>
        </w:rPr>
      </w:pPr>
    </w:p>
    <w:p w14:paraId="32C9D863" w14:textId="28845B5B" w:rsidR="002C2222" w:rsidRPr="008D43DF" w:rsidRDefault="002C2222" w:rsidP="00436E86">
      <w:pPr>
        <w:spacing w:after="0" w:line="240" w:lineRule="auto"/>
        <w:jc w:val="both"/>
        <w:rPr>
          <w:rFonts w:ascii="Times New Roman" w:hAnsi="Times New Roman" w:cs="Times New Roman"/>
        </w:rPr>
      </w:pPr>
      <w:r w:rsidRPr="008D43DF">
        <w:rPr>
          <w:rFonts w:ascii="Times New Roman" w:hAnsi="Times New Roman" w:cs="Times New Roman"/>
        </w:rPr>
        <w:t xml:space="preserve">3. Current Status </w:t>
      </w:r>
    </w:p>
    <w:p w14:paraId="5796753C" w14:textId="77777777" w:rsidR="007545C4" w:rsidRPr="008D43DF" w:rsidRDefault="007545C4" w:rsidP="00436E86">
      <w:pPr>
        <w:spacing w:after="0" w:line="240" w:lineRule="auto"/>
        <w:jc w:val="both"/>
        <w:rPr>
          <w:rFonts w:ascii="Times New Roman" w:hAnsi="Times New Roman" w:cs="Times New Roman"/>
        </w:rPr>
      </w:pPr>
    </w:p>
    <w:p w14:paraId="4A8533F0" w14:textId="6AEB041A" w:rsidR="002C2222" w:rsidRPr="008D43DF" w:rsidRDefault="002C2222" w:rsidP="007545C4">
      <w:pPr>
        <w:spacing w:line="240" w:lineRule="auto"/>
        <w:jc w:val="both"/>
        <w:rPr>
          <w:rFonts w:ascii="Times New Roman" w:hAnsi="Times New Roman" w:cs="Times New Roman"/>
        </w:rPr>
      </w:pPr>
      <w:r w:rsidRPr="008D43DF">
        <w:rPr>
          <w:rFonts w:ascii="Times New Roman" w:hAnsi="Times New Roman" w:cs="Times New Roman"/>
        </w:rPr>
        <w:lastRenderedPageBreak/>
        <w:t>3.1. Economic and policy driver</w:t>
      </w:r>
    </w:p>
    <w:p w14:paraId="1F49349C" w14:textId="44FEC111" w:rsidR="000045B3" w:rsidRPr="008D43DF" w:rsidRDefault="000045B3" w:rsidP="007545C4">
      <w:pPr>
        <w:spacing w:line="240" w:lineRule="auto"/>
        <w:jc w:val="both"/>
        <w:rPr>
          <w:rFonts w:ascii="Times New Roman" w:hAnsi="Times New Roman" w:cs="Times New Roman"/>
          <w:i/>
          <w:iCs/>
        </w:rPr>
      </w:pPr>
      <w:r w:rsidRPr="008D43DF">
        <w:rPr>
          <w:rFonts w:ascii="Times New Roman" w:hAnsi="Times New Roman" w:cs="Times New Roman"/>
          <w:i/>
          <w:iCs/>
        </w:rPr>
        <w:t xml:space="preserve">GDP and economic growth </w:t>
      </w:r>
    </w:p>
    <w:p w14:paraId="3FF7E289" w14:textId="33CF4DBA" w:rsidR="001474CA" w:rsidRPr="008D43DF" w:rsidRDefault="00F52149" w:rsidP="00436E86">
      <w:pPr>
        <w:spacing w:after="0" w:line="240" w:lineRule="auto"/>
        <w:jc w:val="both"/>
        <w:rPr>
          <w:rFonts w:ascii="Times New Roman" w:hAnsi="Times New Roman" w:cs="Times New Roman"/>
        </w:rPr>
      </w:pPr>
      <w:r w:rsidRPr="008D43DF">
        <w:rPr>
          <w:rFonts w:ascii="Times New Roman" w:hAnsi="Times New Roman" w:cs="Times New Roman"/>
        </w:rPr>
        <w:t>GDP at current prices demonstrated stable quarterly and annual growth from 2020 to 2023. However, it remained relatively stagnant when measured at constant 2010 prices</w:t>
      </w:r>
      <w:r w:rsidR="002609CE" w:rsidRPr="008D43DF">
        <w:rPr>
          <w:rFonts w:ascii="Times New Roman" w:hAnsi="Times New Roman" w:cs="Times New Roman"/>
        </w:rPr>
        <w:t xml:space="preserve"> (see Annex 1)</w:t>
      </w:r>
      <w:r w:rsidR="00E0009C" w:rsidRPr="008D43DF">
        <w:rPr>
          <w:rFonts w:ascii="Times New Roman" w:hAnsi="Times New Roman" w:cs="Times New Roman"/>
        </w:rPr>
        <w:t xml:space="preserve">. </w:t>
      </w:r>
      <w:r w:rsidRPr="008D43DF">
        <w:rPr>
          <w:rFonts w:ascii="Times New Roman" w:hAnsi="Times New Roman" w:cs="Times New Roman"/>
        </w:rPr>
        <w:t xml:space="preserve"> </w:t>
      </w:r>
    </w:p>
    <w:p w14:paraId="3D3A283B" w14:textId="21C95194" w:rsidR="00436E86" w:rsidRPr="008D43DF" w:rsidRDefault="00436E86" w:rsidP="00436E86">
      <w:pPr>
        <w:spacing w:after="0" w:line="240" w:lineRule="auto"/>
        <w:jc w:val="both"/>
        <w:rPr>
          <w:rFonts w:ascii="Times New Roman" w:hAnsi="Times New Roman" w:cs="Times New Roman"/>
        </w:rPr>
      </w:pPr>
      <w:r w:rsidRPr="008D43DF">
        <w:rPr>
          <w:rFonts w:ascii="Times New Roman" w:hAnsi="Times New Roman" w:cs="Times New Roman"/>
        </w:rPr>
        <w:t>During the period 2016–2023, Indonesia’s economy generally recorded growth. However, in 2019–2020, the economy contracted</w:t>
      </w:r>
      <w:r w:rsidR="001375EF" w:rsidRPr="008D43DF">
        <w:rPr>
          <w:rFonts w:ascii="Times New Roman" w:hAnsi="Times New Roman" w:cs="Times New Roman"/>
        </w:rPr>
        <w:t xml:space="preserve"> that </w:t>
      </w:r>
      <w:r w:rsidRPr="008D43DF">
        <w:rPr>
          <w:rFonts w:ascii="Times New Roman" w:hAnsi="Times New Roman" w:cs="Times New Roman"/>
        </w:rPr>
        <w:t>was largely attributable to the outbreak of the COVID-19 pandemic, which led to economic stagnation and, in some sectors, a significant downturn.</w:t>
      </w:r>
      <w:r w:rsidR="000045B3" w:rsidRPr="008D43DF">
        <w:rPr>
          <w:rFonts w:ascii="Times New Roman" w:hAnsi="Times New Roman" w:cs="Times New Roman"/>
        </w:rPr>
        <w:t xml:space="preserve"> But, since 2021 the economy constantly growth up to 5.05% in 2023 (</w:t>
      </w:r>
      <w:r w:rsidR="008D43DF" w:rsidRPr="008D43DF">
        <w:rPr>
          <w:rFonts w:ascii="Times New Roman" w:hAnsi="Times New Roman" w:cs="Times New Roman"/>
        </w:rPr>
        <w:t>Figure 2</w:t>
      </w:r>
      <w:r w:rsidR="00116633" w:rsidRPr="008D43DF">
        <w:rPr>
          <w:rFonts w:ascii="Times New Roman" w:hAnsi="Times New Roman" w:cs="Times New Roman"/>
        </w:rPr>
        <w:t>)</w:t>
      </w:r>
      <w:r w:rsidR="000045B3" w:rsidRPr="008D43DF">
        <w:rPr>
          <w:rFonts w:ascii="Times New Roman" w:hAnsi="Times New Roman" w:cs="Times New Roman"/>
        </w:rPr>
        <w:t xml:space="preserve"> </w:t>
      </w:r>
    </w:p>
    <w:p w14:paraId="4A2A7D68" w14:textId="77777777" w:rsidR="00456956" w:rsidRPr="008D43DF" w:rsidRDefault="00456956" w:rsidP="00436E86">
      <w:pPr>
        <w:spacing w:after="0" w:line="240" w:lineRule="auto"/>
        <w:jc w:val="both"/>
        <w:rPr>
          <w:rFonts w:ascii="Times New Roman" w:hAnsi="Times New Roman" w:cs="Times New Roman"/>
        </w:rPr>
      </w:pPr>
    </w:p>
    <w:p w14:paraId="745D93FD" w14:textId="5203F6A9" w:rsidR="00436E86" w:rsidRPr="008D43DF" w:rsidRDefault="00436E86" w:rsidP="00436E86">
      <w:pPr>
        <w:spacing w:after="0" w:line="240" w:lineRule="auto"/>
        <w:jc w:val="both"/>
        <w:rPr>
          <w:rFonts w:ascii="Times New Roman" w:hAnsi="Times New Roman" w:cs="Times New Roman"/>
        </w:rPr>
      </w:pPr>
      <w:r w:rsidRPr="008D43DF">
        <w:rPr>
          <w:rFonts w:ascii="Times New Roman" w:hAnsi="Times New Roman" w:cs="Times New Roman"/>
          <w:noProof/>
        </w:rPr>
        <w:drawing>
          <wp:inline distT="0" distB="0" distL="0" distR="0" wp14:anchorId="7D1A889C" wp14:editId="7643257D">
            <wp:extent cx="5943600" cy="2522855"/>
            <wp:effectExtent l="0" t="0" r="0" b="0"/>
            <wp:docPr id="1068504198" name="Chart 1">
              <a:extLst xmlns:a="http://schemas.openxmlformats.org/drawingml/2006/main">
                <a:ext uri="{FF2B5EF4-FFF2-40B4-BE49-F238E27FC236}">
                  <a16:creationId xmlns:a16="http://schemas.microsoft.com/office/drawing/2014/main" id="{2FC8CFE6-8F07-A96C-6AA8-922195FFA57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17084445" w14:textId="77777777" w:rsidR="00436E86" w:rsidRPr="008D43DF" w:rsidRDefault="00436E86" w:rsidP="00436E86">
      <w:pPr>
        <w:spacing w:after="0" w:line="240" w:lineRule="auto"/>
        <w:ind w:firstLine="720"/>
        <w:rPr>
          <w:rFonts w:ascii="Times New Roman" w:hAnsi="Times New Roman" w:cs="Times New Roman"/>
          <w:i/>
          <w:iCs/>
          <w:lang w:val="en-ID"/>
        </w:rPr>
      </w:pPr>
      <w:r w:rsidRPr="008D43DF">
        <w:rPr>
          <w:rFonts w:ascii="Times New Roman" w:hAnsi="Times New Roman" w:cs="Times New Roman"/>
          <w:i/>
          <w:iCs/>
          <w:lang w:val="en-ID"/>
        </w:rPr>
        <w:t>Source: BPS-Statistics Indonesia, 2020 and BPS-Statistics Indonesia, 2024</w:t>
      </w:r>
    </w:p>
    <w:p w14:paraId="4FC9B67E" w14:textId="3E6D535E" w:rsidR="00436E86" w:rsidRPr="008D43DF" w:rsidRDefault="00116633" w:rsidP="00436E86">
      <w:pPr>
        <w:pStyle w:val="Caption"/>
        <w:spacing w:after="0"/>
        <w:jc w:val="center"/>
        <w:rPr>
          <w:rFonts w:ascii="Times New Roman" w:hAnsi="Times New Roman" w:cs="Times New Roman"/>
          <w:color w:val="0070C0"/>
          <w:sz w:val="24"/>
          <w:szCs w:val="24"/>
          <w:lang w:val="en-ID"/>
        </w:rPr>
      </w:pPr>
      <w:bookmarkStart w:id="1" w:name="_Ref215256680"/>
      <w:bookmarkStart w:id="2" w:name="_Toc212801514"/>
      <w:r w:rsidRPr="008D43DF">
        <w:rPr>
          <w:rFonts w:ascii="Times New Roman" w:hAnsi="Times New Roman" w:cs="Times New Roman"/>
          <w:color w:val="0070C0"/>
          <w:sz w:val="24"/>
          <w:szCs w:val="24"/>
        </w:rPr>
        <w:t xml:space="preserve">Figure </w:t>
      </w:r>
      <w:r w:rsidRPr="008D43DF">
        <w:rPr>
          <w:rFonts w:ascii="Times New Roman" w:hAnsi="Times New Roman" w:cs="Times New Roman"/>
          <w:color w:val="0070C0"/>
          <w:sz w:val="24"/>
          <w:szCs w:val="24"/>
        </w:rPr>
        <w:fldChar w:fldCharType="begin"/>
      </w:r>
      <w:r w:rsidRPr="008D43DF">
        <w:rPr>
          <w:rFonts w:ascii="Times New Roman" w:hAnsi="Times New Roman" w:cs="Times New Roman"/>
          <w:color w:val="0070C0"/>
          <w:sz w:val="24"/>
          <w:szCs w:val="24"/>
        </w:rPr>
        <w:instrText xml:space="preserve"> SEQ Figure \* ARABIC </w:instrText>
      </w:r>
      <w:r w:rsidRPr="008D43DF">
        <w:rPr>
          <w:rFonts w:ascii="Times New Roman" w:hAnsi="Times New Roman" w:cs="Times New Roman"/>
          <w:color w:val="0070C0"/>
          <w:sz w:val="24"/>
          <w:szCs w:val="24"/>
        </w:rPr>
        <w:fldChar w:fldCharType="separate"/>
      </w:r>
      <w:r w:rsidRPr="008D43DF">
        <w:rPr>
          <w:rFonts w:ascii="Times New Roman" w:hAnsi="Times New Roman" w:cs="Times New Roman"/>
          <w:noProof/>
          <w:color w:val="0070C0"/>
          <w:sz w:val="24"/>
          <w:szCs w:val="24"/>
        </w:rPr>
        <w:t>2</w:t>
      </w:r>
      <w:r w:rsidRPr="008D43DF">
        <w:rPr>
          <w:rFonts w:ascii="Times New Roman" w:hAnsi="Times New Roman" w:cs="Times New Roman"/>
          <w:color w:val="0070C0"/>
          <w:sz w:val="24"/>
          <w:szCs w:val="24"/>
        </w:rPr>
        <w:fldChar w:fldCharType="end"/>
      </w:r>
      <w:bookmarkEnd w:id="1"/>
      <w:r w:rsidRPr="008D43DF">
        <w:rPr>
          <w:rFonts w:ascii="Times New Roman" w:hAnsi="Times New Roman" w:cs="Times New Roman"/>
          <w:color w:val="0070C0"/>
          <w:sz w:val="24"/>
          <w:szCs w:val="24"/>
        </w:rPr>
        <w:t xml:space="preserve"> </w:t>
      </w:r>
      <w:r w:rsidR="00436E86" w:rsidRPr="008D43DF">
        <w:rPr>
          <w:rFonts w:ascii="Times New Roman" w:hAnsi="Times New Roman" w:cs="Times New Roman"/>
          <w:color w:val="0070C0"/>
          <w:sz w:val="24"/>
          <w:szCs w:val="24"/>
          <w:lang w:val="en-ID"/>
        </w:rPr>
        <w:t>The Economic Growth of Indonesia 2016-2023</w:t>
      </w:r>
      <w:bookmarkEnd w:id="2"/>
    </w:p>
    <w:p w14:paraId="22AB8AA5" w14:textId="77777777" w:rsidR="000045B3" w:rsidRPr="008D43DF" w:rsidRDefault="000045B3" w:rsidP="000045B3">
      <w:pPr>
        <w:rPr>
          <w:rFonts w:ascii="Times New Roman" w:hAnsi="Times New Roman" w:cs="Times New Roman"/>
          <w:lang w:val="en-ID" w:eastAsia="en-ID"/>
        </w:rPr>
      </w:pPr>
    </w:p>
    <w:p w14:paraId="29DE81D0" w14:textId="50B155C3" w:rsidR="00436E86" w:rsidRPr="008D43DF" w:rsidRDefault="00436E86" w:rsidP="00436E86">
      <w:pPr>
        <w:spacing w:after="0" w:line="240" w:lineRule="auto"/>
        <w:jc w:val="both"/>
        <w:rPr>
          <w:rFonts w:ascii="Times New Roman" w:hAnsi="Times New Roman" w:cs="Times New Roman"/>
        </w:rPr>
      </w:pPr>
      <w:r w:rsidRPr="008D43DF">
        <w:rPr>
          <w:rFonts w:ascii="Times New Roman" w:hAnsi="Times New Roman" w:cs="Times New Roman"/>
        </w:rPr>
        <w:t>Indonesia’s poverty rate as of March 2023 was 9.36%, slightly decreasing to 9.03% in March 2024, with around 7.3% in urban and 12.2% in rural areas. Extreme poverty (those living on less than USD 2.15 per day) is much lower, at approximately 2% of the population.</w:t>
      </w:r>
      <w:r w:rsidR="003F6075" w:rsidRPr="008D43DF">
        <w:rPr>
          <w:rFonts w:ascii="Times New Roman" w:hAnsi="Times New Roman" w:cs="Times New Roman"/>
        </w:rPr>
        <w:t xml:space="preserve"> </w:t>
      </w:r>
      <w:r w:rsidR="001375EF" w:rsidRPr="008D43DF">
        <w:rPr>
          <w:rFonts w:ascii="Times New Roman" w:hAnsi="Times New Roman" w:cs="Times New Roman"/>
        </w:rPr>
        <w:t xml:space="preserve">Poverty rate of each </w:t>
      </w:r>
      <w:r w:rsidR="006200DA">
        <w:rPr>
          <w:rFonts w:ascii="Times New Roman" w:hAnsi="Times New Roman" w:cs="Times New Roman"/>
        </w:rPr>
        <w:t>main</w:t>
      </w:r>
      <w:r w:rsidR="001375EF" w:rsidRPr="008D43DF">
        <w:rPr>
          <w:rFonts w:ascii="Times New Roman" w:hAnsi="Times New Roman" w:cs="Times New Roman"/>
        </w:rPr>
        <w:t xml:space="preserve">land </w:t>
      </w:r>
      <w:r w:rsidR="006200DA">
        <w:rPr>
          <w:rFonts w:ascii="Times New Roman" w:hAnsi="Times New Roman" w:cs="Times New Roman"/>
        </w:rPr>
        <w:t xml:space="preserve">Indonesia </w:t>
      </w:r>
      <w:r w:rsidR="001375EF" w:rsidRPr="008D43DF">
        <w:rPr>
          <w:rFonts w:ascii="Times New Roman" w:hAnsi="Times New Roman" w:cs="Times New Roman"/>
        </w:rPr>
        <w:t xml:space="preserve">is </w:t>
      </w:r>
      <w:r w:rsidR="006200DA">
        <w:rPr>
          <w:rFonts w:ascii="Times New Roman" w:hAnsi="Times New Roman" w:cs="Times New Roman"/>
        </w:rPr>
        <w:t xml:space="preserve">in </w:t>
      </w:r>
      <w:r w:rsidR="008D43DF" w:rsidRPr="008D43DF">
        <w:rPr>
          <w:rFonts w:ascii="Times New Roman" w:hAnsi="Times New Roman" w:cs="Times New Roman"/>
        </w:rPr>
        <w:t>Figure 3.</w:t>
      </w:r>
    </w:p>
    <w:p w14:paraId="65099D9A" w14:textId="77777777" w:rsidR="000045B3" w:rsidRPr="008D43DF" w:rsidRDefault="000045B3" w:rsidP="00436E86">
      <w:pPr>
        <w:spacing w:after="0" w:line="240" w:lineRule="auto"/>
        <w:jc w:val="both"/>
        <w:rPr>
          <w:rFonts w:ascii="Times New Roman" w:hAnsi="Times New Roman" w:cs="Times New Roman"/>
        </w:rPr>
      </w:pPr>
    </w:p>
    <w:p w14:paraId="31CD6BC2" w14:textId="30A5C3DB" w:rsidR="003F6075" w:rsidRPr="008D43DF" w:rsidRDefault="000045B3" w:rsidP="00436E86">
      <w:pPr>
        <w:spacing w:after="0" w:line="240" w:lineRule="auto"/>
        <w:jc w:val="both"/>
        <w:rPr>
          <w:rFonts w:ascii="Times New Roman" w:hAnsi="Times New Roman" w:cs="Times New Roman"/>
        </w:rPr>
      </w:pPr>
      <w:r w:rsidRPr="008D43DF">
        <w:rPr>
          <w:rFonts w:ascii="Times New Roman" w:hAnsi="Times New Roman" w:cs="Times New Roman"/>
          <w:noProof/>
        </w:rPr>
        <w:drawing>
          <wp:inline distT="0" distB="0" distL="0" distR="0" wp14:anchorId="6257834C" wp14:editId="7A1D3497">
            <wp:extent cx="5943600" cy="3277870"/>
            <wp:effectExtent l="0" t="0" r="0" b="0"/>
            <wp:docPr id="1208455704" name="Picture 1" descr="A graph showing the number of countries/regions in the worl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8455704" name="Picture 1" descr="A graph showing the number of countries/regions in the world&#10;&#10;AI-generated content may be incorrect."/>
                    <pic:cNvPicPr/>
                  </pic:nvPicPr>
                  <pic:blipFill>
                    <a:blip r:embed="rId8"/>
                    <a:stretch>
                      <a:fillRect/>
                    </a:stretch>
                  </pic:blipFill>
                  <pic:spPr>
                    <a:xfrm>
                      <a:off x="0" y="0"/>
                      <a:ext cx="5943600" cy="3277870"/>
                    </a:xfrm>
                    <a:prstGeom prst="rect">
                      <a:avLst/>
                    </a:prstGeom>
                  </pic:spPr>
                </pic:pic>
              </a:graphicData>
            </a:graphic>
          </wp:inline>
        </w:drawing>
      </w:r>
    </w:p>
    <w:p w14:paraId="38E7E34F" w14:textId="77777777" w:rsidR="003F6075" w:rsidRPr="008D43DF" w:rsidRDefault="003F6075" w:rsidP="00436E86">
      <w:pPr>
        <w:spacing w:after="0" w:line="240" w:lineRule="auto"/>
        <w:jc w:val="both"/>
        <w:rPr>
          <w:rFonts w:ascii="Times New Roman" w:hAnsi="Times New Roman" w:cs="Times New Roman"/>
        </w:rPr>
      </w:pPr>
    </w:p>
    <w:p w14:paraId="7137F89E" w14:textId="77777777" w:rsidR="000045B3" w:rsidRPr="008D43DF" w:rsidRDefault="000045B3" w:rsidP="00116633">
      <w:pPr>
        <w:spacing w:after="0" w:line="240" w:lineRule="auto"/>
        <w:jc w:val="center"/>
        <w:rPr>
          <w:rFonts w:ascii="Times New Roman" w:hAnsi="Times New Roman" w:cs="Times New Roman"/>
          <w:i/>
          <w:iCs/>
        </w:rPr>
      </w:pPr>
      <w:r w:rsidRPr="008D43DF">
        <w:rPr>
          <w:rFonts w:ascii="Times New Roman" w:hAnsi="Times New Roman" w:cs="Times New Roman"/>
          <w:i/>
          <w:iCs/>
        </w:rPr>
        <w:t>Source: official statistics news, No.47/07/th xxvi, 17 Juli 2023</w:t>
      </w:r>
    </w:p>
    <w:p w14:paraId="403E9BE3" w14:textId="7872DFB3" w:rsidR="000045B3" w:rsidRPr="008D43DF" w:rsidRDefault="00116633" w:rsidP="00116633">
      <w:pPr>
        <w:spacing w:after="0" w:line="240" w:lineRule="auto"/>
        <w:jc w:val="center"/>
        <w:rPr>
          <w:rFonts w:ascii="Times New Roman" w:hAnsi="Times New Roman" w:cs="Times New Roman"/>
          <w:i/>
          <w:iCs/>
          <w:color w:val="0070C0"/>
        </w:rPr>
      </w:pPr>
      <w:r w:rsidRPr="008D43DF">
        <w:rPr>
          <w:rFonts w:ascii="Times New Roman" w:hAnsi="Times New Roman" w:cs="Times New Roman"/>
          <w:i/>
          <w:iCs/>
          <w:color w:val="0070C0"/>
          <w:sz w:val="22"/>
          <w:szCs w:val="22"/>
        </w:rPr>
        <w:t xml:space="preserve">Figure </w:t>
      </w:r>
      <w:r w:rsidRPr="008D43DF">
        <w:rPr>
          <w:rFonts w:ascii="Times New Roman" w:hAnsi="Times New Roman" w:cs="Times New Roman"/>
          <w:i/>
          <w:iCs/>
          <w:color w:val="0070C0"/>
          <w:sz w:val="22"/>
          <w:szCs w:val="22"/>
        </w:rPr>
        <w:fldChar w:fldCharType="begin"/>
      </w:r>
      <w:r w:rsidRPr="008D43DF">
        <w:rPr>
          <w:rFonts w:ascii="Times New Roman" w:hAnsi="Times New Roman" w:cs="Times New Roman"/>
          <w:i/>
          <w:iCs/>
          <w:color w:val="0070C0"/>
          <w:sz w:val="22"/>
          <w:szCs w:val="22"/>
        </w:rPr>
        <w:instrText xml:space="preserve"> SEQ Figure \* ARABIC </w:instrText>
      </w:r>
      <w:r w:rsidRPr="008D43DF">
        <w:rPr>
          <w:rFonts w:ascii="Times New Roman" w:hAnsi="Times New Roman" w:cs="Times New Roman"/>
          <w:i/>
          <w:iCs/>
          <w:color w:val="0070C0"/>
          <w:sz w:val="22"/>
          <w:szCs w:val="22"/>
        </w:rPr>
        <w:fldChar w:fldCharType="separate"/>
      </w:r>
      <w:r w:rsidRPr="008D43DF">
        <w:rPr>
          <w:rFonts w:ascii="Times New Roman" w:hAnsi="Times New Roman" w:cs="Times New Roman"/>
          <w:i/>
          <w:iCs/>
          <w:noProof/>
          <w:color w:val="0070C0"/>
          <w:sz w:val="22"/>
          <w:szCs w:val="22"/>
        </w:rPr>
        <w:t>3</w:t>
      </w:r>
      <w:r w:rsidRPr="008D43DF">
        <w:rPr>
          <w:rFonts w:ascii="Times New Roman" w:hAnsi="Times New Roman" w:cs="Times New Roman"/>
          <w:i/>
          <w:iCs/>
          <w:color w:val="0070C0"/>
          <w:sz w:val="22"/>
          <w:szCs w:val="22"/>
        </w:rPr>
        <w:fldChar w:fldCharType="end"/>
      </w:r>
      <w:r w:rsidRPr="008D43DF">
        <w:rPr>
          <w:rFonts w:ascii="Times New Roman" w:hAnsi="Times New Roman" w:cs="Times New Roman"/>
          <w:i/>
          <w:iCs/>
          <w:color w:val="0070C0"/>
          <w:sz w:val="22"/>
          <w:szCs w:val="22"/>
        </w:rPr>
        <w:t xml:space="preserve"> </w:t>
      </w:r>
      <w:r w:rsidR="000045B3" w:rsidRPr="008D43DF">
        <w:rPr>
          <w:rFonts w:ascii="Times New Roman" w:hAnsi="Times New Roman" w:cs="Times New Roman"/>
          <w:i/>
          <w:iCs/>
          <w:color w:val="0070C0"/>
          <w:lang w:val="en-ID"/>
        </w:rPr>
        <w:t>Number (Million people) and Percentage of Poor Population by Island, March 2023</w:t>
      </w:r>
    </w:p>
    <w:p w14:paraId="0D0C7C2A" w14:textId="77777777" w:rsidR="000045B3" w:rsidRPr="008D43DF" w:rsidRDefault="000045B3" w:rsidP="00436E86">
      <w:pPr>
        <w:spacing w:after="0" w:line="240" w:lineRule="auto"/>
        <w:jc w:val="both"/>
        <w:rPr>
          <w:rFonts w:ascii="Times New Roman" w:hAnsi="Times New Roman" w:cs="Times New Roman"/>
        </w:rPr>
      </w:pPr>
    </w:p>
    <w:p w14:paraId="1A558341" w14:textId="43500144" w:rsidR="003F6075" w:rsidRPr="008D43DF" w:rsidRDefault="003F6075" w:rsidP="00436E86">
      <w:pPr>
        <w:spacing w:after="0" w:line="240" w:lineRule="auto"/>
        <w:jc w:val="both"/>
        <w:rPr>
          <w:rFonts w:ascii="Times New Roman" w:hAnsi="Times New Roman" w:cs="Times New Roman"/>
          <w:lang w:val="en-ID"/>
        </w:rPr>
      </w:pPr>
      <w:r w:rsidRPr="008D43DF">
        <w:rPr>
          <w:rFonts w:ascii="Times New Roman" w:hAnsi="Times New Roman" w:cs="Times New Roman"/>
          <w:lang w:val="en-ID"/>
        </w:rPr>
        <w:t xml:space="preserve">Inflation during the 2020–2024 period fluctuated, with </w:t>
      </w:r>
      <w:r w:rsidR="001375EF" w:rsidRPr="008D43DF">
        <w:rPr>
          <w:rFonts w:ascii="Times New Roman" w:hAnsi="Times New Roman" w:cs="Times New Roman"/>
          <w:lang w:val="en-ID"/>
        </w:rPr>
        <w:t xml:space="preserve">vary </w:t>
      </w:r>
      <w:r w:rsidRPr="008D43DF">
        <w:rPr>
          <w:rFonts w:ascii="Times New Roman" w:hAnsi="Times New Roman" w:cs="Times New Roman"/>
          <w:lang w:val="en-ID"/>
        </w:rPr>
        <w:t>monthly inflation movements</w:t>
      </w:r>
      <w:r w:rsidR="001375EF" w:rsidRPr="008D43DF">
        <w:rPr>
          <w:rFonts w:ascii="Times New Roman" w:hAnsi="Times New Roman" w:cs="Times New Roman"/>
          <w:lang w:val="en-ID"/>
        </w:rPr>
        <w:t xml:space="preserve">. </w:t>
      </w:r>
      <w:r w:rsidRPr="008D43DF">
        <w:rPr>
          <w:rFonts w:ascii="Times New Roman" w:hAnsi="Times New Roman" w:cs="Times New Roman"/>
          <w:lang w:val="en-ID"/>
        </w:rPr>
        <w:t xml:space="preserve"> The highest inflation occurred between the second quarter of 2022 and the second quarter of 2023, peaking in September 2022. Thereafter, inflation began to decline, reaching its lowest point in February 2025 at 0.09%</w:t>
      </w:r>
      <w:r w:rsidR="002609CE" w:rsidRPr="008D43DF">
        <w:rPr>
          <w:rFonts w:ascii="Times New Roman" w:hAnsi="Times New Roman" w:cs="Times New Roman"/>
          <w:lang w:val="en-ID"/>
        </w:rPr>
        <w:t xml:space="preserve"> (see Annex 2) </w:t>
      </w:r>
    </w:p>
    <w:p w14:paraId="6DD2184B" w14:textId="3851705A" w:rsidR="003F6075" w:rsidRPr="008D43DF" w:rsidRDefault="003F6075" w:rsidP="00436E86">
      <w:pPr>
        <w:spacing w:after="0" w:line="240" w:lineRule="auto"/>
        <w:jc w:val="both"/>
        <w:rPr>
          <w:rFonts w:ascii="Times New Roman" w:hAnsi="Times New Roman" w:cs="Times New Roman"/>
        </w:rPr>
      </w:pPr>
    </w:p>
    <w:p w14:paraId="5CC7C84F" w14:textId="7AF8105E" w:rsidR="001474CA" w:rsidRPr="008D43DF" w:rsidRDefault="001474CA" w:rsidP="001474CA">
      <w:pPr>
        <w:rPr>
          <w:rFonts w:ascii="Times New Roman" w:hAnsi="Times New Roman" w:cs="Times New Roman"/>
          <w:i/>
          <w:iCs/>
          <w:lang w:val="en-ID" w:eastAsia="en-ID"/>
        </w:rPr>
      </w:pPr>
      <w:r w:rsidRPr="008D43DF">
        <w:rPr>
          <w:rFonts w:ascii="Times New Roman" w:hAnsi="Times New Roman" w:cs="Times New Roman"/>
          <w:i/>
          <w:iCs/>
          <w:lang w:val="en-ID" w:eastAsia="en-ID"/>
        </w:rPr>
        <w:t xml:space="preserve">Maritime GDP </w:t>
      </w:r>
    </w:p>
    <w:p w14:paraId="1E5FCFB1" w14:textId="5D8D0272" w:rsidR="001570B5" w:rsidRPr="008D43DF" w:rsidRDefault="001474CA" w:rsidP="00E0009C">
      <w:pPr>
        <w:spacing w:after="0" w:line="240" w:lineRule="auto"/>
        <w:jc w:val="both"/>
        <w:rPr>
          <w:rFonts w:ascii="Times New Roman" w:hAnsi="Times New Roman" w:cs="Times New Roman"/>
        </w:rPr>
      </w:pPr>
      <w:r w:rsidRPr="008D43DF">
        <w:rPr>
          <w:rFonts w:ascii="Times New Roman" w:hAnsi="Times New Roman" w:cs="Times New Roman"/>
        </w:rPr>
        <w:t>The contribution of the maritime sector’s GDP to Indonesia’s total GDP averaged 7.93% during the 2020–2024 period. Prior to the COVID-19 pandemic, the maritime sector’s contribution reached 8.14%. However, to date, in the post-COVID-19 period, the maritime sector’s GDP contribution has not yet returned to the 8% level</w:t>
      </w:r>
      <w:r w:rsidR="002609CE" w:rsidRPr="008D43DF">
        <w:rPr>
          <w:rFonts w:ascii="Times New Roman" w:hAnsi="Times New Roman" w:cs="Times New Roman"/>
        </w:rPr>
        <w:t xml:space="preserve"> (Annex 3)</w:t>
      </w:r>
      <w:r w:rsidR="00E0009C" w:rsidRPr="008D43DF">
        <w:rPr>
          <w:rFonts w:ascii="Times New Roman" w:hAnsi="Times New Roman" w:cs="Times New Roman"/>
        </w:rPr>
        <w:t xml:space="preserve">. </w:t>
      </w:r>
      <w:r w:rsidRPr="008D43DF">
        <w:rPr>
          <w:rFonts w:ascii="Times New Roman" w:hAnsi="Times New Roman" w:cs="Times New Roman"/>
        </w:rPr>
        <w:t xml:space="preserve"> </w:t>
      </w:r>
    </w:p>
    <w:p w14:paraId="68087A6F" w14:textId="77777777" w:rsidR="00116633" w:rsidRPr="008D43DF" w:rsidRDefault="00116633" w:rsidP="00E0009C">
      <w:pPr>
        <w:spacing w:after="0" w:line="240" w:lineRule="auto"/>
        <w:jc w:val="both"/>
        <w:rPr>
          <w:rFonts w:ascii="Times New Roman" w:hAnsi="Times New Roman" w:cs="Times New Roman"/>
          <w:lang w:eastAsia="en-ID"/>
        </w:rPr>
      </w:pPr>
    </w:p>
    <w:p w14:paraId="416C32A6" w14:textId="24F6084E" w:rsidR="001570B5" w:rsidRPr="008D43DF" w:rsidRDefault="001570B5" w:rsidP="001570B5">
      <w:pPr>
        <w:spacing w:after="0" w:line="240" w:lineRule="auto"/>
        <w:jc w:val="both"/>
        <w:rPr>
          <w:rFonts w:ascii="Times New Roman" w:hAnsi="Times New Roman" w:cs="Times New Roman"/>
          <w:lang w:eastAsia="en-ID"/>
        </w:rPr>
      </w:pPr>
      <w:r w:rsidRPr="008D43DF">
        <w:rPr>
          <w:rFonts w:ascii="Times New Roman" w:hAnsi="Times New Roman" w:cs="Times New Roman"/>
          <w:lang w:eastAsia="en-ID"/>
        </w:rPr>
        <w:t xml:space="preserve">In line with national GDP, the </w:t>
      </w:r>
      <w:r w:rsidR="004423CB" w:rsidRPr="008D43DF">
        <w:rPr>
          <w:rFonts w:ascii="Times New Roman" w:hAnsi="Times New Roman" w:cs="Times New Roman"/>
          <w:lang w:eastAsia="en-ID"/>
        </w:rPr>
        <w:t>current price m</w:t>
      </w:r>
      <w:r w:rsidRPr="008D43DF">
        <w:rPr>
          <w:rFonts w:ascii="Times New Roman" w:hAnsi="Times New Roman" w:cs="Times New Roman"/>
          <w:lang w:eastAsia="en-ID"/>
        </w:rPr>
        <w:t xml:space="preserve">aritime GDP contracted more sharply than the national GDP in 2020 before returning to </w:t>
      </w:r>
      <w:r w:rsidR="00116633" w:rsidRPr="008D43DF">
        <w:rPr>
          <w:rFonts w:ascii="Times New Roman" w:hAnsi="Times New Roman" w:cs="Times New Roman"/>
          <w:lang w:eastAsia="en-ID"/>
        </w:rPr>
        <w:t>growth</w:t>
      </w:r>
      <w:r w:rsidRPr="008D43DF">
        <w:rPr>
          <w:rFonts w:ascii="Times New Roman" w:hAnsi="Times New Roman" w:cs="Times New Roman"/>
          <w:lang w:eastAsia="en-ID"/>
        </w:rPr>
        <w:t xml:space="preserve"> in the following years (</w:t>
      </w:r>
      <w:r w:rsidR="00116633" w:rsidRPr="008D43DF">
        <w:rPr>
          <w:rFonts w:ascii="Times New Roman" w:hAnsi="Times New Roman" w:cs="Times New Roman"/>
          <w:lang w:eastAsia="en-ID"/>
        </w:rPr>
        <w:fldChar w:fldCharType="begin"/>
      </w:r>
      <w:r w:rsidR="00116633" w:rsidRPr="008D43DF">
        <w:rPr>
          <w:rFonts w:ascii="Times New Roman" w:hAnsi="Times New Roman" w:cs="Times New Roman"/>
          <w:lang w:eastAsia="en-ID"/>
        </w:rPr>
        <w:instrText xml:space="preserve"> REF _Ref215256885 \h </w:instrText>
      </w:r>
      <w:r w:rsidR="008D43DF">
        <w:rPr>
          <w:rFonts w:ascii="Times New Roman" w:hAnsi="Times New Roman" w:cs="Times New Roman"/>
          <w:lang w:eastAsia="en-ID"/>
        </w:rPr>
        <w:instrText xml:space="preserve"> \* MERGEFORMAT </w:instrText>
      </w:r>
      <w:r w:rsidR="00116633" w:rsidRPr="008D43DF">
        <w:rPr>
          <w:rFonts w:ascii="Times New Roman" w:hAnsi="Times New Roman" w:cs="Times New Roman"/>
          <w:lang w:eastAsia="en-ID"/>
        </w:rPr>
      </w:r>
      <w:r w:rsidR="00116633" w:rsidRPr="008D43DF">
        <w:rPr>
          <w:rFonts w:ascii="Times New Roman" w:hAnsi="Times New Roman" w:cs="Times New Roman"/>
          <w:lang w:eastAsia="en-ID"/>
        </w:rPr>
        <w:fldChar w:fldCharType="separate"/>
      </w:r>
      <w:r w:rsidR="00116633" w:rsidRPr="008D43DF">
        <w:rPr>
          <w:rFonts w:ascii="Times New Roman" w:hAnsi="Times New Roman" w:cs="Times New Roman"/>
        </w:rPr>
        <w:t xml:space="preserve">Figure </w:t>
      </w:r>
      <w:r w:rsidR="00116633" w:rsidRPr="008D43DF">
        <w:rPr>
          <w:rFonts w:ascii="Times New Roman" w:hAnsi="Times New Roman" w:cs="Times New Roman"/>
          <w:noProof/>
        </w:rPr>
        <w:t>4</w:t>
      </w:r>
      <w:r w:rsidR="00116633" w:rsidRPr="008D43DF">
        <w:rPr>
          <w:rFonts w:ascii="Times New Roman" w:hAnsi="Times New Roman" w:cs="Times New Roman"/>
          <w:lang w:eastAsia="en-ID"/>
        </w:rPr>
        <w:fldChar w:fldCharType="end"/>
      </w:r>
      <w:r w:rsidRPr="008D43DF">
        <w:rPr>
          <w:rFonts w:ascii="Times New Roman" w:hAnsi="Times New Roman" w:cs="Times New Roman"/>
          <w:lang w:eastAsia="en-ID"/>
        </w:rPr>
        <w:t>). Of the 11 sectors within Maritime GDP, the five main contributors are Aquaculture and Marine Capture, Ocean Energy Resources, Other Maritime-related Industries, Maritime Transportation and Related Services, and Seaborne Trade</w:t>
      </w:r>
      <w:r w:rsidR="001375EF" w:rsidRPr="008D43DF">
        <w:rPr>
          <w:rFonts w:ascii="Times New Roman" w:hAnsi="Times New Roman" w:cs="Times New Roman"/>
          <w:lang w:eastAsia="en-ID"/>
        </w:rPr>
        <w:t xml:space="preserve">. </w:t>
      </w:r>
    </w:p>
    <w:p w14:paraId="50715ED0" w14:textId="77777777" w:rsidR="00116633" w:rsidRPr="008D43DF" w:rsidRDefault="00116633" w:rsidP="001570B5">
      <w:pPr>
        <w:spacing w:after="0" w:line="240" w:lineRule="auto"/>
        <w:jc w:val="both"/>
        <w:rPr>
          <w:rFonts w:ascii="Times New Roman" w:hAnsi="Times New Roman" w:cs="Times New Roman"/>
          <w:lang w:eastAsia="en-ID"/>
        </w:rPr>
      </w:pPr>
    </w:p>
    <w:p w14:paraId="7E835422" w14:textId="77777777" w:rsidR="00116633" w:rsidRPr="008D43DF" w:rsidRDefault="00116633" w:rsidP="001570B5">
      <w:pPr>
        <w:spacing w:after="0" w:line="240" w:lineRule="auto"/>
        <w:jc w:val="both"/>
        <w:rPr>
          <w:rFonts w:ascii="Times New Roman" w:hAnsi="Times New Roman" w:cs="Times New Roman"/>
          <w:lang w:eastAsia="en-ID"/>
        </w:rPr>
      </w:pPr>
    </w:p>
    <w:p w14:paraId="1451FD56" w14:textId="77777777" w:rsidR="00116633" w:rsidRPr="008D43DF" w:rsidRDefault="00116633" w:rsidP="001570B5">
      <w:pPr>
        <w:spacing w:after="0" w:line="240" w:lineRule="auto"/>
        <w:jc w:val="both"/>
        <w:rPr>
          <w:rFonts w:ascii="Times New Roman" w:hAnsi="Times New Roman" w:cs="Times New Roman"/>
          <w:lang w:eastAsia="en-ID"/>
        </w:rPr>
      </w:pPr>
    </w:p>
    <w:p w14:paraId="002B18A6" w14:textId="77777777" w:rsidR="00116633" w:rsidRPr="008D43DF" w:rsidRDefault="00116633" w:rsidP="001570B5">
      <w:pPr>
        <w:spacing w:after="0" w:line="240" w:lineRule="auto"/>
        <w:jc w:val="both"/>
        <w:rPr>
          <w:rFonts w:ascii="Times New Roman" w:hAnsi="Times New Roman" w:cs="Times New Roman"/>
          <w:lang w:eastAsia="en-ID"/>
        </w:rPr>
      </w:pPr>
    </w:p>
    <w:p w14:paraId="64178183" w14:textId="77777777" w:rsidR="00116633" w:rsidRPr="008D43DF" w:rsidRDefault="00116633" w:rsidP="001570B5">
      <w:pPr>
        <w:spacing w:after="0" w:line="240" w:lineRule="auto"/>
        <w:jc w:val="both"/>
        <w:rPr>
          <w:rFonts w:ascii="Times New Roman" w:hAnsi="Times New Roman" w:cs="Times New Roman"/>
          <w:lang w:eastAsia="en-ID"/>
        </w:rPr>
      </w:pPr>
    </w:p>
    <w:p w14:paraId="7A748FCE" w14:textId="77777777" w:rsidR="00116633" w:rsidRPr="008D43DF" w:rsidRDefault="00116633" w:rsidP="001570B5">
      <w:pPr>
        <w:spacing w:after="0" w:line="240" w:lineRule="auto"/>
        <w:jc w:val="both"/>
        <w:rPr>
          <w:rFonts w:ascii="Times New Roman" w:hAnsi="Times New Roman" w:cs="Times New Roman"/>
          <w:lang w:eastAsia="en-ID"/>
        </w:rPr>
      </w:pPr>
    </w:p>
    <w:p w14:paraId="629F8AD3" w14:textId="77777777" w:rsidR="00116633" w:rsidRPr="008D43DF" w:rsidRDefault="00116633" w:rsidP="001570B5">
      <w:pPr>
        <w:spacing w:after="0" w:line="240" w:lineRule="auto"/>
        <w:jc w:val="both"/>
        <w:rPr>
          <w:rFonts w:ascii="Times New Roman" w:hAnsi="Times New Roman" w:cs="Times New Roman"/>
          <w:lang w:eastAsia="en-ID"/>
        </w:rPr>
      </w:pPr>
    </w:p>
    <w:p w14:paraId="3C76A9DD" w14:textId="2F82A121" w:rsidR="00E66C46" w:rsidRPr="008D43DF" w:rsidRDefault="00E66C46" w:rsidP="001474CA">
      <w:pPr>
        <w:rPr>
          <w:rFonts w:ascii="Times New Roman" w:hAnsi="Times New Roman" w:cs="Times New Roman"/>
          <w:lang w:val="en-ID" w:eastAsia="en-ID"/>
        </w:rPr>
      </w:pPr>
      <w:r w:rsidRPr="008D43DF">
        <w:rPr>
          <w:rFonts w:ascii="Times New Roman" w:hAnsi="Times New Roman" w:cs="Times New Roman"/>
          <w:noProof/>
        </w:rPr>
        <w:drawing>
          <wp:anchor distT="0" distB="0" distL="114300" distR="114300" simplePos="0" relativeHeight="251661312" behindDoc="1" locked="0" layoutInCell="1" allowOverlap="1" wp14:anchorId="51936213" wp14:editId="57FA40F9">
            <wp:simplePos x="0" y="0"/>
            <wp:positionH relativeFrom="column">
              <wp:posOffset>238125</wp:posOffset>
            </wp:positionH>
            <wp:positionV relativeFrom="paragraph">
              <wp:posOffset>120651</wp:posOffset>
            </wp:positionV>
            <wp:extent cx="5498465" cy="2857500"/>
            <wp:effectExtent l="0" t="0" r="6985" b="0"/>
            <wp:wrapNone/>
            <wp:docPr id="382753742" name="Picture 6" descr="A graph with numbers and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2753742" name="Picture 6" descr="A graph with numbers and lines&#10;&#10;AI-generated content may be incorrect."/>
                    <pic:cNvPicPr>
                      <a:picLocks noChangeAspect="1" noChangeArrowheads="1"/>
                    </pic:cNvPicPr>
                  </pic:nvPicPr>
                  <pic:blipFill rotWithShape="1">
                    <a:blip r:embed="rId9">
                      <a:extLst>
                        <a:ext uri="{28A0092B-C50C-407E-A947-70E740481C1C}">
                          <a14:useLocalDpi xmlns:a14="http://schemas.microsoft.com/office/drawing/2010/main" val="0"/>
                        </a:ext>
                      </a:extLst>
                    </a:blip>
                    <a:srcRect t="6410" r="2778" b="18519"/>
                    <a:stretch>
                      <a:fillRect/>
                    </a:stretch>
                  </pic:blipFill>
                  <pic:spPr bwMode="auto">
                    <a:xfrm>
                      <a:off x="0" y="0"/>
                      <a:ext cx="5499072" cy="285781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4F24F6B" w14:textId="1D6E7A26" w:rsidR="00E66C46" w:rsidRPr="008D43DF" w:rsidRDefault="00E66C46" w:rsidP="001474CA">
      <w:pPr>
        <w:rPr>
          <w:rFonts w:ascii="Times New Roman" w:hAnsi="Times New Roman" w:cs="Times New Roman"/>
          <w:lang w:val="en-ID" w:eastAsia="en-ID"/>
        </w:rPr>
      </w:pPr>
    </w:p>
    <w:p w14:paraId="6C5F6CD1" w14:textId="04ABA6FF" w:rsidR="00E66C46" w:rsidRPr="008D43DF" w:rsidRDefault="00E66C46" w:rsidP="001474CA">
      <w:pPr>
        <w:rPr>
          <w:rFonts w:ascii="Times New Roman" w:hAnsi="Times New Roman" w:cs="Times New Roman"/>
          <w:lang w:val="en-ID" w:eastAsia="en-ID"/>
        </w:rPr>
      </w:pPr>
    </w:p>
    <w:p w14:paraId="2C07F96C" w14:textId="3210B38B" w:rsidR="00E66C46" w:rsidRPr="008D43DF" w:rsidRDefault="00E66C46" w:rsidP="001474CA">
      <w:pPr>
        <w:rPr>
          <w:rFonts w:ascii="Times New Roman" w:hAnsi="Times New Roman" w:cs="Times New Roman"/>
          <w:lang w:val="en-ID" w:eastAsia="en-ID"/>
        </w:rPr>
      </w:pPr>
    </w:p>
    <w:p w14:paraId="00348EA3" w14:textId="77777777" w:rsidR="00E66C46" w:rsidRPr="008D43DF" w:rsidRDefault="00E66C46" w:rsidP="001474CA">
      <w:pPr>
        <w:rPr>
          <w:rFonts w:ascii="Times New Roman" w:hAnsi="Times New Roman" w:cs="Times New Roman"/>
          <w:lang w:val="en-ID" w:eastAsia="en-ID"/>
        </w:rPr>
      </w:pPr>
    </w:p>
    <w:p w14:paraId="64A83D03" w14:textId="0E9D370B" w:rsidR="00E66C46" w:rsidRPr="008D43DF" w:rsidRDefault="00E66C46" w:rsidP="001474CA">
      <w:pPr>
        <w:rPr>
          <w:rFonts w:ascii="Times New Roman" w:hAnsi="Times New Roman" w:cs="Times New Roman"/>
          <w:lang w:val="en-ID" w:eastAsia="en-ID"/>
        </w:rPr>
      </w:pPr>
    </w:p>
    <w:p w14:paraId="19048FDD" w14:textId="404CAA63" w:rsidR="00E66C46" w:rsidRPr="008D43DF" w:rsidRDefault="00E66C46" w:rsidP="001474CA">
      <w:pPr>
        <w:rPr>
          <w:rFonts w:ascii="Times New Roman" w:hAnsi="Times New Roman" w:cs="Times New Roman"/>
          <w:lang w:val="en-ID" w:eastAsia="en-ID"/>
        </w:rPr>
      </w:pPr>
    </w:p>
    <w:p w14:paraId="7BCB3532" w14:textId="60862EFD" w:rsidR="00E66C46" w:rsidRPr="008D43DF" w:rsidRDefault="00E66C46" w:rsidP="001474CA">
      <w:pPr>
        <w:rPr>
          <w:rFonts w:ascii="Times New Roman" w:hAnsi="Times New Roman" w:cs="Times New Roman"/>
          <w:lang w:val="en-ID" w:eastAsia="en-ID"/>
        </w:rPr>
      </w:pPr>
    </w:p>
    <w:p w14:paraId="7F0F3230" w14:textId="77777777" w:rsidR="00E66C46" w:rsidRPr="008D43DF" w:rsidRDefault="00E66C46" w:rsidP="001474CA">
      <w:pPr>
        <w:rPr>
          <w:rFonts w:ascii="Times New Roman" w:hAnsi="Times New Roman" w:cs="Times New Roman"/>
          <w:lang w:val="en-ID" w:eastAsia="en-ID"/>
        </w:rPr>
      </w:pPr>
    </w:p>
    <w:p w14:paraId="37888C1F" w14:textId="77777777" w:rsidR="00E66C46" w:rsidRPr="008D43DF" w:rsidRDefault="00E66C46" w:rsidP="001474CA">
      <w:pPr>
        <w:rPr>
          <w:rFonts w:ascii="Times New Roman" w:hAnsi="Times New Roman" w:cs="Times New Roman"/>
          <w:lang w:val="en-ID" w:eastAsia="en-ID"/>
        </w:rPr>
      </w:pPr>
    </w:p>
    <w:p w14:paraId="2C837E9B" w14:textId="77777777" w:rsidR="001570B5" w:rsidRPr="008D43DF" w:rsidRDefault="001570B5" w:rsidP="008D43DF">
      <w:pPr>
        <w:spacing w:after="0"/>
        <w:rPr>
          <w:rFonts w:ascii="Times New Roman" w:hAnsi="Times New Roman" w:cs="Times New Roman"/>
          <w:sz w:val="22"/>
          <w:szCs w:val="22"/>
        </w:rPr>
      </w:pPr>
      <w:r w:rsidRPr="008D43DF">
        <w:rPr>
          <w:rFonts w:ascii="Times New Roman" w:hAnsi="Times New Roman" w:cs="Times New Roman"/>
          <w:sz w:val="22"/>
          <w:szCs w:val="22"/>
        </w:rPr>
        <w:t xml:space="preserve">Source: </w:t>
      </w:r>
      <w:r w:rsidRPr="008D43DF">
        <w:rPr>
          <w:rFonts w:ascii="Times New Roman" w:hAnsi="Times New Roman" w:cs="Times New Roman"/>
          <w:sz w:val="22"/>
          <w:szCs w:val="22"/>
          <w:lang w:val="en-ID"/>
        </w:rPr>
        <w:t>Statistic Indonesia (BPS) and Coordinating Ministry of Marine Affair and Investment, 2024</w:t>
      </w:r>
      <w:r w:rsidRPr="008D43DF">
        <w:rPr>
          <w:rFonts w:ascii="Times New Roman" w:hAnsi="Times New Roman" w:cs="Times New Roman"/>
          <w:sz w:val="22"/>
          <w:szCs w:val="22"/>
        </w:rPr>
        <w:tab/>
      </w:r>
      <w:bookmarkStart w:id="3" w:name="_Ref212759153"/>
      <w:bookmarkStart w:id="4" w:name="_Toc212801518"/>
    </w:p>
    <w:p w14:paraId="5A6D2A3E" w14:textId="4B5875AE" w:rsidR="001570B5" w:rsidRDefault="00116633" w:rsidP="008D43DF">
      <w:pPr>
        <w:pStyle w:val="Caption"/>
        <w:spacing w:after="0"/>
        <w:jc w:val="center"/>
        <w:rPr>
          <w:rFonts w:ascii="Times New Roman" w:hAnsi="Times New Roman" w:cs="Times New Roman"/>
          <w:color w:val="0070C0"/>
          <w:sz w:val="24"/>
          <w:szCs w:val="24"/>
        </w:rPr>
      </w:pPr>
      <w:bookmarkStart w:id="5" w:name="_Ref215256885"/>
      <w:bookmarkEnd w:id="3"/>
      <w:r w:rsidRPr="008D43DF">
        <w:rPr>
          <w:rFonts w:ascii="Times New Roman" w:hAnsi="Times New Roman" w:cs="Times New Roman"/>
          <w:color w:val="0070C0"/>
          <w:sz w:val="24"/>
          <w:szCs w:val="24"/>
        </w:rPr>
        <w:t xml:space="preserve">Figure </w:t>
      </w:r>
      <w:r w:rsidRPr="008D43DF">
        <w:rPr>
          <w:rFonts w:ascii="Times New Roman" w:hAnsi="Times New Roman" w:cs="Times New Roman"/>
          <w:color w:val="0070C0"/>
          <w:sz w:val="24"/>
          <w:szCs w:val="24"/>
        </w:rPr>
        <w:fldChar w:fldCharType="begin"/>
      </w:r>
      <w:r w:rsidRPr="008D43DF">
        <w:rPr>
          <w:rFonts w:ascii="Times New Roman" w:hAnsi="Times New Roman" w:cs="Times New Roman"/>
          <w:color w:val="0070C0"/>
          <w:sz w:val="24"/>
          <w:szCs w:val="24"/>
        </w:rPr>
        <w:instrText xml:space="preserve"> SEQ Figure \* ARABIC </w:instrText>
      </w:r>
      <w:r w:rsidRPr="008D43DF">
        <w:rPr>
          <w:rFonts w:ascii="Times New Roman" w:hAnsi="Times New Roman" w:cs="Times New Roman"/>
          <w:color w:val="0070C0"/>
          <w:sz w:val="24"/>
          <w:szCs w:val="24"/>
        </w:rPr>
        <w:fldChar w:fldCharType="separate"/>
      </w:r>
      <w:r w:rsidRPr="008D43DF">
        <w:rPr>
          <w:rFonts w:ascii="Times New Roman" w:hAnsi="Times New Roman" w:cs="Times New Roman"/>
          <w:noProof/>
          <w:color w:val="0070C0"/>
          <w:sz w:val="24"/>
          <w:szCs w:val="24"/>
        </w:rPr>
        <w:t>4</w:t>
      </w:r>
      <w:r w:rsidRPr="008D43DF">
        <w:rPr>
          <w:rFonts w:ascii="Times New Roman" w:hAnsi="Times New Roman" w:cs="Times New Roman"/>
          <w:color w:val="0070C0"/>
          <w:sz w:val="24"/>
          <w:szCs w:val="24"/>
        </w:rPr>
        <w:fldChar w:fldCharType="end"/>
      </w:r>
      <w:bookmarkEnd w:id="5"/>
      <w:r w:rsidRPr="008D43DF">
        <w:rPr>
          <w:rFonts w:ascii="Times New Roman" w:hAnsi="Times New Roman" w:cs="Times New Roman"/>
          <w:color w:val="0070C0"/>
          <w:sz w:val="24"/>
          <w:szCs w:val="24"/>
        </w:rPr>
        <w:t xml:space="preserve"> </w:t>
      </w:r>
      <w:r w:rsidR="004423CB" w:rsidRPr="008D43DF">
        <w:rPr>
          <w:rFonts w:ascii="Times New Roman" w:hAnsi="Times New Roman" w:cs="Times New Roman"/>
          <w:color w:val="0070C0"/>
          <w:sz w:val="24"/>
          <w:szCs w:val="24"/>
          <w:lang w:val="en-ID"/>
        </w:rPr>
        <w:t xml:space="preserve">Growth </w:t>
      </w:r>
      <w:r w:rsidRPr="008D43DF">
        <w:rPr>
          <w:rFonts w:ascii="Times New Roman" w:hAnsi="Times New Roman" w:cs="Times New Roman"/>
          <w:color w:val="0070C0"/>
          <w:sz w:val="24"/>
          <w:szCs w:val="24"/>
          <w:lang w:val="en-ID"/>
        </w:rPr>
        <w:t>of National</w:t>
      </w:r>
      <w:r w:rsidR="001570B5" w:rsidRPr="008D43DF">
        <w:rPr>
          <w:rFonts w:ascii="Times New Roman" w:hAnsi="Times New Roman" w:cs="Times New Roman"/>
          <w:color w:val="0070C0"/>
          <w:sz w:val="24"/>
          <w:szCs w:val="24"/>
        </w:rPr>
        <w:t xml:space="preserve"> GDP and Maritime GDP Growth</w:t>
      </w:r>
      <w:bookmarkEnd w:id="4"/>
      <w:r w:rsidR="004423CB" w:rsidRPr="008D43DF">
        <w:rPr>
          <w:rFonts w:ascii="Times New Roman" w:hAnsi="Times New Roman" w:cs="Times New Roman"/>
          <w:color w:val="0070C0"/>
          <w:sz w:val="24"/>
          <w:szCs w:val="24"/>
        </w:rPr>
        <w:t xml:space="preserve"> at Current Price</w:t>
      </w:r>
    </w:p>
    <w:p w14:paraId="4D3C4AB1" w14:textId="77777777" w:rsidR="008D43DF" w:rsidRPr="008D43DF" w:rsidRDefault="008D43DF" w:rsidP="008D43DF">
      <w:pPr>
        <w:spacing w:after="0"/>
        <w:rPr>
          <w:lang w:eastAsia="en-ID"/>
        </w:rPr>
      </w:pPr>
    </w:p>
    <w:p w14:paraId="24EB8DCE" w14:textId="20468DBD" w:rsidR="004423CB" w:rsidRPr="008D43DF" w:rsidRDefault="004423CB" w:rsidP="00116633">
      <w:pPr>
        <w:spacing w:after="0"/>
        <w:rPr>
          <w:rFonts w:ascii="Times New Roman" w:hAnsi="Times New Roman" w:cs="Times New Roman"/>
          <w:b/>
          <w:bCs/>
        </w:rPr>
      </w:pPr>
      <w:r w:rsidRPr="008D43DF">
        <w:rPr>
          <w:rFonts w:ascii="Times New Roman" w:hAnsi="Times New Roman" w:cs="Times New Roman"/>
          <w:b/>
          <w:bCs/>
        </w:rPr>
        <w:t xml:space="preserve">National Debt </w:t>
      </w:r>
    </w:p>
    <w:p w14:paraId="28FA6B3C" w14:textId="191552AE" w:rsidR="001570B5" w:rsidRPr="008D43DF" w:rsidRDefault="001375EF" w:rsidP="00116633">
      <w:pPr>
        <w:spacing w:after="0" w:line="240" w:lineRule="auto"/>
        <w:jc w:val="both"/>
        <w:rPr>
          <w:rFonts w:ascii="Times New Roman" w:hAnsi="Times New Roman" w:cs="Times New Roman"/>
        </w:rPr>
      </w:pPr>
      <w:r w:rsidRPr="008D43DF">
        <w:rPr>
          <w:rFonts w:ascii="Times New Roman" w:hAnsi="Times New Roman" w:cs="Times New Roman"/>
        </w:rPr>
        <w:t xml:space="preserve">Between 2000 and 2024, Indonesia's total debt grew from USD 141.2 billion to USD 426.1 billion. Public sector debt (government and central bank) constituted 51.35% of the total, while private sector debt accounted for 48.65%. Government debt represented the largest share (48.76%), substantially exceeding the central bank's contribution (2.59%). Within private debt, non-financial corporations held 37.83%, compared to 10.81% held by financial corporations. The annual debt trajectory is shown in </w:t>
      </w:r>
      <w:r w:rsidR="000E56CD" w:rsidRPr="008D43DF">
        <w:rPr>
          <w:rFonts w:ascii="Times New Roman" w:hAnsi="Times New Roman" w:cs="Times New Roman"/>
        </w:rPr>
        <w:t xml:space="preserve">Annex 4. </w:t>
      </w:r>
    </w:p>
    <w:p w14:paraId="548D4D16" w14:textId="77777777" w:rsidR="00116633" w:rsidRPr="008D43DF" w:rsidRDefault="00116633" w:rsidP="00116633">
      <w:pPr>
        <w:spacing w:after="0" w:line="240" w:lineRule="auto"/>
        <w:jc w:val="both"/>
        <w:rPr>
          <w:rFonts w:ascii="Times New Roman" w:hAnsi="Times New Roman" w:cs="Times New Roman"/>
        </w:rPr>
      </w:pPr>
    </w:p>
    <w:p w14:paraId="67B839A7" w14:textId="77777777" w:rsidR="004423CB" w:rsidRPr="008D43DF" w:rsidRDefault="004423CB" w:rsidP="004423CB">
      <w:pPr>
        <w:spacing w:after="0" w:line="240" w:lineRule="auto"/>
        <w:jc w:val="both"/>
        <w:rPr>
          <w:rFonts w:ascii="Times New Roman" w:hAnsi="Times New Roman" w:cs="Times New Roman"/>
          <w:b/>
          <w:bCs/>
          <w:i/>
          <w:iCs/>
          <w:lang w:val="en-ID"/>
        </w:rPr>
      </w:pPr>
      <w:r w:rsidRPr="008D43DF">
        <w:rPr>
          <w:rFonts w:ascii="Times New Roman" w:hAnsi="Times New Roman" w:cs="Times New Roman"/>
          <w:b/>
          <w:bCs/>
          <w:i/>
          <w:iCs/>
          <w:lang w:val="en-ID"/>
        </w:rPr>
        <w:t xml:space="preserve">Unemployment </w:t>
      </w:r>
    </w:p>
    <w:p w14:paraId="11469D9B" w14:textId="272FE25B" w:rsidR="004423CB" w:rsidRPr="008D43DF" w:rsidRDefault="004423CB" w:rsidP="004423CB">
      <w:pPr>
        <w:spacing w:after="0" w:line="240" w:lineRule="auto"/>
        <w:jc w:val="both"/>
        <w:rPr>
          <w:rFonts w:ascii="Times New Roman" w:hAnsi="Times New Roman" w:cs="Times New Roman"/>
        </w:rPr>
      </w:pPr>
      <w:r w:rsidRPr="008D43DF">
        <w:rPr>
          <w:rFonts w:ascii="Times New Roman" w:hAnsi="Times New Roman" w:cs="Times New Roman"/>
        </w:rPr>
        <w:t xml:space="preserve">Indonesia’s open unemployment rate during the 2014–2024 period was dynamic, ranging from 4.9% to 7.1%. The lowest unemployment rate occurred in the third quarter of 2019, while the highest was recorded in the second quarter of 2021 </w:t>
      </w:r>
      <w:r w:rsidR="002609CE" w:rsidRPr="008D43DF">
        <w:rPr>
          <w:rFonts w:ascii="Times New Roman" w:hAnsi="Times New Roman" w:cs="Times New Roman"/>
        </w:rPr>
        <w:t xml:space="preserve">(see Annex </w:t>
      </w:r>
      <w:r w:rsidR="000E56CD" w:rsidRPr="008D43DF">
        <w:rPr>
          <w:rFonts w:ascii="Times New Roman" w:hAnsi="Times New Roman" w:cs="Times New Roman"/>
        </w:rPr>
        <w:t>5</w:t>
      </w:r>
      <w:r w:rsidRPr="008D43DF">
        <w:rPr>
          <w:rFonts w:ascii="Times New Roman" w:hAnsi="Times New Roman" w:cs="Times New Roman"/>
        </w:rPr>
        <w:t>).</w:t>
      </w:r>
    </w:p>
    <w:p w14:paraId="28A494D0" w14:textId="77777777" w:rsidR="004423CB" w:rsidRPr="008D43DF" w:rsidRDefault="004423CB" w:rsidP="004423CB">
      <w:pPr>
        <w:spacing w:after="0" w:line="240" w:lineRule="auto"/>
        <w:jc w:val="both"/>
        <w:rPr>
          <w:rFonts w:ascii="Times New Roman" w:hAnsi="Times New Roman" w:cs="Times New Roman"/>
        </w:rPr>
      </w:pPr>
    </w:p>
    <w:p w14:paraId="5771A779" w14:textId="2003F355" w:rsidR="004423CB" w:rsidRPr="008D43DF" w:rsidRDefault="00E11D8A" w:rsidP="004423CB">
      <w:pPr>
        <w:spacing w:after="0" w:line="240" w:lineRule="auto"/>
        <w:jc w:val="both"/>
        <w:rPr>
          <w:rFonts w:ascii="Times New Roman" w:hAnsi="Times New Roman" w:cs="Times New Roman"/>
          <w:b/>
          <w:bCs/>
          <w:i/>
          <w:iCs/>
        </w:rPr>
      </w:pPr>
      <w:r>
        <w:rPr>
          <w:rFonts w:ascii="Times New Roman" w:hAnsi="Times New Roman" w:cs="Times New Roman"/>
          <w:b/>
          <w:bCs/>
          <w:i/>
          <w:iCs/>
        </w:rPr>
        <w:t xml:space="preserve">Foreign </w:t>
      </w:r>
      <w:r w:rsidR="004423CB" w:rsidRPr="008D43DF">
        <w:rPr>
          <w:rFonts w:ascii="Times New Roman" w:hAnsi="Times New Roman" w:cs="Times New Roman"/>
          <w:b/>
          <w:bCs/>
          <w:i/>
          <w:iCs/>
        </w:rPr>
        <w:t xml:space="preserve">Investment </w:t>
      </w:r>
    </w:p>
    <w:p w14:paraId="71D17EEA" w14:textId="520C318F" w:rsidR="002D3981" w:rsidRPr="008D43DF" w:rsidRDefault="002D3981" w:rsidP="002D3981">
      <w:pPr>
        <w:spacing w:after="0" w:line="240" w:lineRule="auto"/>
        <w:jc w:val="both"/>
        <w:rPr>
          <w:rFonts w:ascii="Times New Roman" w:hAnsi="Times New Roman" w:cs="Times New Roman"/>
        </w:rPr>
      </w:pPr>
      <w:r w:rsidRPr="008D43DF">
        <w:rPr>
          <w:rFonts w:ascii="Times New Roman" w:hAnsi="Times New Roman" w:cs="Times New Roman"/>
        </w:rPr>
        <w:t>Foreign investment during the 2010–2023 period ranged from US$16.21 billion to US$50.27 billion, growing at an average annual rate of 9.96%. The highest growth was recorded in 2023 at 46.67%, while the lowest occurred in 2018 at 9.98%. The lowest investment value was in 2014 at US$16.21 billion, and the highest was in 2023 at US$50.27 billion (</w:t>
      </w:r>
      <w:r w:rsidR="000E56CD" w:rsidRPr="008D43DF">
        <w:rPr>
          <w:rFonts w:ascii="Times New Roman" w:hAnsi="Times New Roman" w:cs="Times New Roman"/>
        </w:rPr>
        <w:t>see Annex 6</w:t>
      </w:r>
      <w:r w:rsidRPr="008D43DF">
        <w:rPr>
          <w:rFonts w:ascii="Times New Roman" w:hAnsi="Times New Roman" w:cs="Times New Roman"/>
        </w:rPr>
        <w:t>).</w:t>
      </w:r>
    </w:p>
    <w:p w14:paraId="739E99A7" w14:textId="75DEC767" w:rsidR="002D3981" w:rsidRPr="008D43DF" w:rsidRDefault="002D3981" w:rsidP="002D3981">
      <w:pPr>
        <w:jc w:val="right"/>
        <w:rPr>
          <w:rFonts w:ascii="Times New Roman" w:hAnsi="Times New Roman" w:cs="Times New Roman"/>
        </w:rPr>
      </w:pPr>
    </w:p>
    <w:p w14:paraId="5FB60A06" w14:textId="71D82A46" w:rsidR="002C2222" w:rsidRPr="008D43DF" w:rsidRDefault="002C2222" w:rsidP="00436E86">
      <w:pPr>
        <w:spacing w:after="0" w:line="240" w:lineRule="auto"/>
        <w:jc w:val="both"/>
        <w:rPr>
          <w:rFonts w:ascii="Times New Roman" w:hAnsi="Times New Roman" w:cs="Times New Roman"/>
          <w:b/>
          <w:bCs/>
        </w:rPr>
      </w:pPr>
      <w:r w:rsidRPr="008D43DF">
        <w:rPr>
          <w:rFonts w:ascii="Times New Roman" w:hAnsi="Times New Roman" w:cs="Times New Roman"/>
          <w:b/>
          <w:bCs/>
        </w:rPr>
        <w:t xml:space="preserve">3.2. Institutional Setting </w:t>
      </w:r>
    </w:p>
    <w:p w14:paraId="04BF8EAF" w14:textId="722B33CB" w:rsidR="00CF42EA" w:rsidRPr="008D43DF" w:rsidRDefault="00897585" w:rsidP="00436E86">
      <w:pPr>
        <w:spacing w:after="0" w:line="240" w:lineRule="auto"/>
        <w:jc w:val="both"/>
        <w:rPr>
          <w:rFonts w:ascii="Times New Roman" w:hAnsi="Times New Roman" w:cs="Times New Roman"/>
        </w:rPr>
      </w:pPr>
      <w:r w:rsidRPr="008D43DF">
        <w:rPr>
          <w:rFonts w:ascii="Times New Roman" w:hAnsi="Times New Roman" w:cs="Times New Roman"/>
        </w:rPr>
        <w:t xml:space="preserve">At least 13 ministries and two ministerial-level institutions are involved in maritime governance in Indonesia, with their engagement varying across significant issues as shown in the </w:t>
      </w:r>
      <w:r w:rsidR="00E11D8A">
        <w:rPr>
          <w:rFonts w:ascii="Times New Roman" w:hAnsi="Times New Roman" w:cs="Times New Roman"/>
        </w:rPr>
        <w:t>T</w:t>
      </w:r>
      <w:r w:rsidRPr="008D43DF">
        <w:rPr>
          <w:rFonts w:ascii="Times New Roman" w:hAnsi="Times New Roman" w:cs="Times New Roman"/>
        </w:rPr>
        <w:t>able</w:t>
      </w:r>
      <w:r w:rsidR="00E11D8A">
        <w:rPr>
          <w:rFonts w:ascii="Times New Roman" w:hAnsi="Times New Roman" w:cs="Times New Roman"/>
        </w:rPr>
        <w:t xml:space="preserve"> 1</w:t>
      </w:r>
      <w:r w:rsidRPr="008D43DF">
        <w:rPr>
          <w:rFonts w:ascii="Times New Roman" w:hAnsi="Times New Roman" w:cs="Times New Roman"/>
        </w:rPr>
        <w:t>.</w:t>
      </w:r>
    </w:p>
    <w:p w14:paraId="7FF9291B" w14:textId="77777777" w:rsidR="00897585" w:rsidRPr="008D43DF" w:rsidRDefault="00897585" w:rsidP="00436E86">
      <w:pPr>
        <w:spacing w:after="0" w:line="240" w:lineRule="auto"/>
        <w:jc w:val="both"/>
        <w:rPr>
          <w:rFonts w:ascii="Times New Roman" w:hAnsi="Times New Roman" w:cs="Times New Roman"/>
        </w:rPr>
      </w:pPr>
    </w:p>
    <w:p w14:paraId="0867A63B" w14:textId="7079E750" w:rsidR="00500F98" w:rsidRPr="008D43DF" w:rsidRDefault="00116633" w:rsidP="00116633">
      <w:pPr>
        <w:pStyle w:val="Caption"/>
        <w:rPr>
          <w:rFonts w:ascii="Times New Roman" w:hAnsi="Times New Roman" w:cs="Times New Roman"/>
          <w:bCs/>
          <w:i w:val="0"/>
          <w:iCs w:val="0"/>
          <w:color w:val="0070C0"/>
          <w:sz w:val="24"/>
          <w:szCs w:val="24"/>
        </w:rPr>
      </w:pPr>
      <w:r w:rsidRPr="008D43DF">
        <w:rPr>
          <w:rFonts w:ascii="Times New Roman" w:hAnsi="Times New Roman" w:cs="Times New Roman"/>
          <w:color w:val="0070C0"/>
          <w:sz w:val="24"/>
          <w:szCs w:val="24"/>
        </w:rPr>
        <w:t xml:space="preserve">Table </w:t>
      </w:r>
      <w:r w:rsidRPr="008D43DF">
        <w:rPr>
          <w:rFonts w:ascii="Times New Roman" w:hAnsi="Times New Roman" w:cs="Times New Roman"/>
          <w:color w:val="0070C0"/>
          <w:sz w:val="24"/>
          <w:szCs w:val="24"/>
        </w:rPr>
        <w:fldChar w:fldCharType="begin"/>
      </w:r>
      <w:r w:rsidRPr="008D43DF">
        <w:rPr>
          <w:rFonts w:ascii="Times New Roman" w:hAnsi="Times New Roman" w:cs="Times New Roman"/>
          <w:color w:val="0070C0"/>
          <w:sz w:val="24"/>
          <w:szCs w:val="24"/>
        </w:rPr>
        <w:instrText xml:space="preserve"> SEQ Table \* ARABIC </w:instrText>
      </w:r>
      <w:r w:rsidRPr="008D43DF">
        <w:rPr>
          <w:rFonts w:ascii="Times New Roman" w:hAnsi="Times New Roman" w:cs="Times New Roman"/>
          <w:color w:val="0070C0"/>
          <w:sz w:val="24"/>
          <w:szCs w:val="24"/>
        </w:rPr>
        <w:fldChar w:fldCharType="separate"/>
      </w:r>
      <w:r w:rsidR="00820B3F" w:rsidRPr="008D43DF">
        <w:rPr>
          <w:rFonts w:ascii="Times New Roman" w:hAnsi="Times New Roman" w:cs="Times New Roman"/>
          <w:noProof/>
          <w:color w:val="0070C0"/>
          <w:sz w:val="24"/>
          <w:szCs w:val="24"/>
        </w:rPr>
        <w:t>1</w:t>
      </w:r>
      <w:r w:rsidRPr="008D43DF">
        <w:rPr>
          <w:rFonts w:ascii="Times New Roman" w:hAnsi="Times New Roman" w:cs="Times New Roman"/>
          <w:color w:val="0070C0"/>
          <w:sz w:val="24"/>
          <w:szCs w:val="24"/>
        </w:rPr>
        <w:fldChar w:fldCharType="end"/>
      </w:r>
      <w:r w:rsidRPr="008D43DF">
        <w:rPr>
          <w:rFonts w:ascii="Times New Roman" w:hAnsi="Times New Roman" w:cs="Times New Roman"/>
          <w:color w:val="0070C0"/>
          <w:sz w:val="24"/>
          <w:szCs w:val="24"/>
        </w:rPr>
        <w:t xml:space="preserve"> </w:t>
      </w:r>
      <w:r w:rsidR="00500F98" w:rsidRPr="008D43DF">
        <w:rPr>
          <w:rFonts w:ascii="Times New Roman" w:hAnsi="Times New Roman" w:cs="Times New Roman"/>
          <w:bCs/>
          <w:color w:val="0070C0"/>
          <w:sz w:val="24"/>
          <w:szCs w:val="24"/>
        </w:rPr>
        <w:t>Legal and institutional mapping, and stakeholders related to coastal and marine management in the South China Sea and Gulf of Thailand</w:t>
      </w:r>
    </w:p>
    <w:tbl>
      <w:tblPr>
        <w:tblStyle w:val="TableGrid"/>
        <w:tblW w:w="9450" w:type="dxa"/>
        <w:tblInd w:w="-5" w:type="dxa"/>
        <w:tblLayout w:type="fixed"/>
        <w:tblLook w:val="04A0" w:firstRow="1" w:lastRow="0" w:firstColumn="1" w:lastColumn="0" w:noHBand="0" w:noVBand="1"/>
      </w:tblPr>
      <w:tblGrid>
        <w:gridCol w:w="2790"/>
        <w:gridCol w:w="990"/>
        <w:gridCol w:w="1260"/>
        <w:gridCol w:w="900"/>
        <w:gridCol w:w="1170"/>
        <w:gridCol w:w="1170"/>
        <w:gridCol w:w="1170"/>
      </w:tblGrid>
      <w:tr w:rsidR="00CF42EA" w:rsidRPr="008D43DF" w14:paraId="6545C1B5" w14:textId="77777777" w:rsidTr="00563943">
        <w:trPr>
          <w:tblHeader/>
        </w:trPr>
        <w:tc>
          <w:tcPr>
            <w:tcW w:w="2790" w:type="dxa"/>
            <w:shd w:val="clear" w:color="auto" w:fill="0070C0"/>
            <w:vAlign w:val="center"/>
          </w:tcPr>
          <w:p w14:paraId="78D7D385" w14:textId="77777777" w:rsidR="00CF42EA" w:rsidRPr="008D43DF" w:rsidRDefault="00CF42EA" w:rsidP="00874125">
            <w:pPr>
              <w:contextualSpacing/>
              <w:jc w:val="center"/>
              <w:rPr>
                <w:rFonts w:ascii="Times New Roman" w:hAnsi="Times New Roman" w:cs="Times New Roman"/>
                <w:b/>
                <w:color w:val="FFFFFF" w:themeColor="background1"/>
                <w:sz w:val="20"/>
                <w:szCs w:val="20"/>
              </w:rPr>
            </w:pPr>
            <w:r w:rsidRPr="008D43DF">
              <w:rPr>
                <w:rFonts w:ascii="Times New Roman" w:hAnsi="Times New Roman" w:cs="Times New Roman"/>
                <w:b/>
                <w:color w:val="FFFFFF" w:themeColor="background1"/>
                <w:sz w:val="20"/>
                <w:szCs w:val="20"/>
              </w:rPr>
              <w:t>Institution</w:t>
            </w:r>
          </w:p>
        </w:tc>
        <w:tc>
          <w:tcPr>
            <w:tcW w:w="990" w:type="dxa"/>
            <w:shd w:val="clear" w:color="auto" w:fill="0070C0"/>
            <w:vAlign w:val="center"/>
          </w:tcPr>
          <w:p w14:paraId="0ADA9286" w14:textId="77777777" w:rsidR="00CF42EA" w:rsidRPr="008D43DF" w:rsidRDefault="00CF42EA" w:rsidP="00874125">
            <w:pPr>
              <w:contextualSpacing/>
              <w:jc w:val="center"/>
              <w:rPr>
                <w:rFonts w:ascii="Times New Roman" w:hAnsi="Times New Roman" w:cs="Times New Roman"/>
                <w:b/>
                <w:color w:val="FFFFFF" w:themeColor="background1"/>
                <w:sz w:val="18"/>
                <w:szCs w:val="18"/>
              </w:rPr>
            </w:pPr>
            <w:r w:rsidRPr="008D43DF">
              <w:rPr>
                <w:rFonts w:ascii="Times New Roman" w:hAnsi="Times New Roman" w:cs="Times New Roman"/>
                <w:b/>
                <w:color w:val="FFFFFF" w:themeColor="background1"/>
                <w:sz w:val="18"/>
                <w:szCs w:val="18"/>
              </w:rPr>
              <w:t>Pollution</w:t>
            </w:r>
          </w:p>
          <w:p w14:paraId="7E33E63C" w14:textId="77777777" w:rsidR="00CF42EA" w:rsidRPr="008D43DF" w:rsidRDefault="00CF42EA" w:rsidP="00874125">
            <w:pPr>
              <w:contextualSpacing/>
              <w:jc w:val="center"/>
              <w:rPr>
                <w:rFonts w:ascii="Times New Roman" w:hAnsi="Times New Roman" w:cs="Times New Roman"/>
                <w:b/>
                <w:color w:val="FFFFFF" w:themeColor="background1"/>
                <w:sz w:val="18"/>
                <w:szCs w:val="18"/>
              </w:rPr>
            </w:pPr>
          </w:p>
        </w:tc>
        <w:tc>
          <w:tcPr>
            <w:tcW w:w="1260" w:type="dxa"/>
            <w:shd w:val="clear" w:color="auto" w:fill="0070C0"/>
            <w:vAlign w:val="center"/>
          </w:tcPr>
          <w:p w14:paraId="2814778C" w14:textId="77777777" w:rsidR="00CF42EA" w:rsidRPr="008D43DF" w:rsidRDefault="00CF42EA" w:rsidP="00874125">
            <w:pPr>
              <w:contextualSpacing/>
              <w:jc w:val="center"/>
              <w:rPr>
                <w:rFonts w:ascii="Times New Roman" w:hAnsi="Times New Roman" w:cs="Times New Roman"/>
                <w:b/>
                <w:color w:val="FFFFFF" w:themeColor="background1"/>
                <w:sz w:val="18"/>
                <w:szCs w:val="18"/>
              </w:rPr>
            </w:pPr>
            <w:r w:rsidRPr="008D43DF">
              <w:rPr>
                <w:rFonts w:ascii="Times New Roman" w:hAnsi="Times New Roman" w:cs="Times New Roman"/>
                <w:b/>
                <w:color w:val="FFFFFF" w:themeColor="background1"/>
                <w:sz w:val="18"/>
                <w:szCs w:val="18"/>
              </w:rPr>
              <w:t>Ecosystem Based Assessment</w:t>
            </w:r>
          </w:p>
        </w:tc>
        <w:tc>
          <w:tcPr>
            <w:tcW w:w="900" w:type="dxa"/>
            <w:shd w:val="clear" w:color="auto" w:fill="0070C0"/>
            <w:vAlign w:val="center"/>
          </w:tcPr>
          <w:p w14:paraId="343AF121" w14:textId="77777777" w:rsidR="00CF42EA" w:rsidRPr="008D43DF" w:rsidRDefault="00CF42EA" w:rsidP="00874125">
            <w:pPr>
              <w:contextualSpacing/>
              <w:jc w:val="center"/>
              <w:rPr>
                <w:rFonts w:ascii="Times New Roman" w:hAnsi="Times New Roman" w:cs="Times New Roman"/>
                <w:b/>
                <w:color w:val="FFFFFF" w:themeColor="background1"/>
                <w:sz w:val="18"/>
                <w:szCs w:val="18"/>
              </w:rPr>
            </w:pPr>
            <w:r w:rsidRPr="008D43DF">
              <w:rPr>
                <w:rFonts w:ascii="Times New Roman" w:hAnsi="Times New Roman" w:cs="Times New Roman"/>
                <w:b/>
                <w:color w:val="FFFFFF" w:themeColor="background1"/>
                <w:sz w:val="18"/>
                <w:szCs w:val="18"/>
              </w:rPr>
              <w:t>Climate Change</w:t>
            </w:r>
          </w:p>
          <w:p w14:paraId="54414C77" w14:textId="77777777" w:rsidR="00CF42EA" w:rsidRPr="008D43DF" w:rsidRDefault="00CF42EA" w:rsidP="00874125">
            <w:pPr>
              <w:contextualSpacing/>
              <w:jc w:val="center"/>
              <w:rPr>
                <w:rFonts w:ascii="Times New Roman" w:hAnsi="Times New Roman" w:cs="Times New Roman"/>
                <w:b/>
                <w:color w:val="FFFFFF" w:themeColor="background1"/>
                <w:sz w:val="18"/>
                <w:szCs w:val="18"/>
              </w:rPr>
            </w:pPr>
          </w:p>
        </w:tc>
        <w:tc>
          <w:tcPr>
            <w:tcW w:w="1170" w:type="dxa"/>
            <w:shd w:val="clear" w:color="auto" w:fill="0070C0"/>
            <w:vAlign w:val="center"/>
          </w:tcPr>
          <w:p w14:paraId="681F4406" w14:textId="77777777" w:rsidR="00CF42EA" w:rsidRPr="008D43DF" w:rsidRDefault="00CF42EA" w:rsidP="00874125">
            <w:pPr>
              <w:contextualSpacing/>
              <w:jc w:val="center"/>
              <w:rPr>
                <w:rFonts w:ascii="Times New Roman" w:hAnsi="Times New Roman" w:cs="Times New Roman"/>
                <w:b/>
                <w:color w:val="FFFFFF" w:themeColor="background1"/>
                <w:sz w:val="18"/>
                <w:szCs w:val="18"/>
              </w:rPr>
            </w:pPr>
            <w:r w:rsidRPr="008D43DF">
              <w:rPr>
                <w:rFonts w:ascii="Times New Roman" w:hAnsi="Times New Roman" w:cs="Times New Roman"/>
                <w:b/>
                <w:color w:val="FFFFFF" w:themeColor="background1"/>
                <w:sz w:val="18"/>
                <w:szCs w:val="18"/>
              </w:rPr>
              <w:t>Fisheries &amp; Livelihoods</w:t>
            </w:r>
          </w:p>
        </w:tc>
        <w:tc>
          <w:tcPr>
            <w:tcW w:w="1170" w:type="dxa"/>
            <w:shd w:val="clear" w:color="auto" w:fill="0070C0"/>
            <w:vAlign w:val="center"/>
          </w:tcPr>
          <w:p w14:paraId="12818F5F" w14:textId="77777777" w:rsidR="00CF42EA" w:rsidRPr="008D43DF" w:rsidRDefault="00CF42EA" w:rsidP="00874125">
            <w:pPr>
              <w:contextualSpacing/>
              <w:jc w:val="center"/>
              <w:rPr>
                <w:rFonts w:ascii="Times New Roman" w:hAnsi="Times New Roman" w:cs="Times New Roman"/>
                <w:b/>
                <w:color w:val="FFFFFF" w:themeColor="background1"/>
                <w:sz w:val="18"/>
                <w:szCs w:val="18"/>
              </w:rPr>
            </w:pPr>
            <w:r w:rsidRPr="008D43DF">
              <w:rPr>
                <w:rFonts w:ascii="Times New Roman" w:hAnsi="Times New Roman" w:cs="Times New Roman"/>
                <w:b/>
                <w:color w:val="FFFFFF" w:themeColor="background1"/>
                <w:sz w:val="18"/>
                <w:szCs w:val="18"/>
              </w:rPr>
              <w:t>Endangered Species</w:t>
            </w:r>
          </w:p>
        </w:tc>
        <w:tc>
          <w:tcPr>
            <w:tcW w:w="1170" w:type="dxa"/>
            <w:shd w:val="clear" w:color="auto" w:fill="0070C0"/>
            <w:vAlign w:val="center"/>
          </w:tcPr>
          <w:p w14:paraId="0F65E64A" w14:textId="77777777" w:rsidR="00CF42EA" w:rsidRPr="008D43DF" w:rsidRDefault="00CF42EA" w:rsidP="00874125">
            <w:pPr>
              <w:contextualSpacing/>
              <w:jc w:val="center"/>
              <w:rPr>
                <w:rFonts w:ascii="Times New Roman" w:hAnsi="Times New Roman" w:cs="Times New Roman"/>
                <w:b/>
                <w:color w:val="FFFFFF" w:themeColor="background1"/>
                <w:sz w:val="18"/>
                <w:szCs w:val="18"/>
              </w:rPr>
            </w:pPr>
            <w:r w:rsidRPr="008D43DF">
              <w:rPr>
                <w:rFonts w:ascii="Times New Roman" w:hAnsi="Times New Roman" w:cs="Times New Roman"/>
                <w:b/>
                <w:color w:val="FFFFFF" w:themeColor="background1"/>
                <w:sz w:val="18"/>
                <w:szCs w:val="18"/>
              </w:rPr>
              <w:t>Marine Economy/</w:t>
            </w:r>
          </w:p>
          <w:p w14:paraId="53404FE4" w14:textId="77777777" w:rsidR="00CF42EA" w:rsidRPr="008D43DF" w:rsidRDefault="00CF42EA" w:rsidP="00874125">
            <w:pPr>
              <w:contextualSpacing/>
              <w:jc w:val="center"/>
              <w:rPr>
                <w:rFonts w:ascii="Times New Roman" w:hAnsi="Times New Roman" w:cs="Times New Roman"/>
                <w:b/>
                <w:color w:val="FFFFFF" w:themeColor="background1"/>
                <w:sz w:val="18"/>
                <w:szCs w:val="18"/>
              </w:rPr>
            </w:pPr>
            <w:r w:rsidRPr="008D43DF">
              <w:rPr>
                <w:rFonts w:ascii="Times New Roman" w:hAnsi="Times New Roman" w:cs="Times New Roman"/>
                <w:b/>
                <w:color w:val="FFFFFF" w:themeColor="background1"/>
                <w:sz w:val="18"/>
                <w:szCs w:val="18"/>
              </w:rPr>
              <w:t>Blue Economy</w:t>
            </w:r>
          </w:p>
        </w:tc>
      </w:tr>
      <w:tr w:rsidR="00CF42EA" w:rsidRPr="008D43DF" w14:paraId="41F1B7BF" w14:textId="77777777" w:rsidTr="00563943">
        <w:tc>
          <w:tcPr>
            <w:tcW w:w="2790" w:type="dxa"/>
          </w:tcPr>
          <w:p w14:paraId="40251B77" w14:textId="77777777" w:rsidR="00CF42EA" w:rsidRPr="008D43DF" w:rsidRDefault="00CF42EA" w:rsidP="00CF42EA">
            <w:pPr>
              <w:pStyle w:val="ListParagraph"/>
              <w:numPr>
                <w:ilvl w:val="0"/>
                <w:numId w:val="1"/>
              </w:numPr>
              <w:ind w:left="346" w:right="150"/>
              <w:rPr>
                <w:rFonts w:ascii="Times New Roman" w:hAnsi="Times New Roman" w:cs="Times New Roman"/>
                <w:sz w:val="20"/>
                <w:szCs w:val="20"/>
              </w:rPr>
            </w:pPr>
            <w:r w:rsidRPr="008D43DF">
              <w:rPr>
                <w:rFonts w:ascii="Times New Roman" w:hAnsi="Times New Roman" w:cs="Times New Roman"/>
                <w:sz w:val="20"/>
                <w:szCs w:val="20"/>
              </w:rPr>
              <w:t>Coordinating Ministry of Food Affairs</w:t>
            </w:r>
          </w:p>
        </w:tc>
        <w:tc>
          <w:tcPr>
            <w:tcW w:w="990" w:type="dxa"/>
            <w:vAlign w:val="center"/>
          </w:tcPr>
          <w:p w14:paraId="6A9B6E7B" w14:textId="77777777" w:rsidR="00CF42EA" w:rsidRPr="008D43DF" w:rsidRDefault="00CF42EA" w:rsidP="00874125">
            <w:pPr>
              <w:contextualSpacing/>
              <w:jc w:val="center"/>
              <w:rPr>
                <w:rFonts w:ascii="Times New Roman" w:hAnsi="Times New Roman" w:cs="Times New Roman"/>
                <w:bCs/>
                <w:sz w:val="20"/>
                <w:szCs w:val="20"/>
              </w:rPr>
            </w:pPr>
          </w:p>
        </w:tc>
        <w:tc>
          <w:tcPr>
            <w:tcW w:w="1260" w:type="dxa"/>
            <w:vAlign w:val="center"/>
          </w:tcPr>
          <w:p w14:paraId="67EA651C" w14:textId="77777777" w:rsidR="00CF42EA" w:rsidRPr="008D43DF" w:rsidRDefault="00CF42EA" w:rsidP="00874125">
            <w:pPr>
              <w:contextualSpacing/>
              <w:jc w:val="center"/>
              <w:rPr>
                <w:rFonts w:ascii="Times New Roman" w:hAnsi="Times New Roman" w:cs="Times New Roman"/>
                <w:bCs/>
                <w:sz w:val="20"/>
                <w:szCs w:val="20"/>
              </w:rPr>
            </w:pPr>
          </w:p>
        </w:tc>
        <w:tc>
          <w:tcPr>
            <w:tcW w:w="900" w:type="dxa"/>
            <w:vAlign w:val="center"/>
          </w:tcPr>
          <w:p w14:paraId="2635C9C0" w14:textId="77777777" w:rsidR="00CF42EA" w:rsidRPr="008D43DF" w:rsidRDefault="00CF42EA" w:rsidP="00874125">
            <w:pPr>
              <w:contextualSpacing/>
              <w:jc w:val="center"/>
              <w:rPr>
                <w:rFonts w:ascii="Times New Roman" w:hAnsi="Times New Roman" w:cs="Times New Roman"/>
                <w:bCs/>
                <w:sz w:val="20"/>
                <w:szCs w:val="20"/>
              </w:rPr>
            </w:pPr>
          </w:p>
        </w:tc>
        <w:tc>
          <w:tcPr>
            <w:tcW w:w="1170" w:type="dxa"/>
            <w:vAlign w:val="center"/>
          </w:tcPr>
          <w:p w14:paraId="788997C6" w14:textId="77777777" w:rsidR="00CF42EA" w:rsidRPr="008D43DF" w:rsidRDefault="00CF42EA" w:rsidP="00874125">
            <w:pPr>
              <w:contextualSpacing/>
              <w:jc w:val="center"/>
              <w:rPr>
                <w:rFonts w:ascii="Times New Roman" w:hAnsi="Times New Roman" w:cs="Times New Roman"/>
                <w:bCs/>
                <w:sz w:val="20"/>
                <w:szCs w:val="20"/>
              </w:rPr>
            </w:pPr>
            <w:r w:rsidRPr="008D43DF">
              <w:rPr>
                <w:rFonts w:ascii="Times New Roman" w:hAnsi="Times New Roman" w:cs="Times New Roman"/>
                <w:bCs/>
                <w:sz w:val="20"/>
                <w:szCs w:val="20"/>
              </w:rPr>
              <w:t>V</w:t>
            </w:r>
          </w:p>
        </w:tc>
        <w:tc>
          <w:tcPr>
            <w:tcW w:w="1170" w:type="dxa"/>
            <w:vAlign w:val="center"/>
          </w:tcPr>
          <w:p w14:paraId="51907CA4" w14:textId="77777777" w:rsidR="00CF42EA" w:rsidRPr="008D43DF" w:rsidRDefault="00CF42EA" w:rsidP="00874125">
            <w:pPr>
              <w:contextualSpacing/>
              <w:jc w:val="center"/>
              <w:rPr>
                <w:rFonts w:ascii="Times New Roman" w:hAnsi="Times New Roman" w:cs="Times New Roman"/>
                <w:bCs/>
                <w:sz w:val="20"/>
                <w:szCs w:val="20"/>
              </w:rPr>
            </w:pPr>
          </w:p>
        </w:tc>
        <w:tc>
          <w:tcPr>
            <w:tcW w:w="1170" w:type="dxa"/>
            <w:vAlign w:val="center"/>
          </w:tcPr>
          <w:p w14:paraId="2F0A8735" w14:textId="77777777" w:rsidR="00CF42EA" w:rsidRPr="008D43DF" w:rsidRDefault="00CF42EA" w:rsidP="00874125">
            <w:pPr>
              <w:contextualSpacing/>
              <w:jc w:val="center"/>
              <w:rPr>
                <w:rFonts w:ascii="Times New Roman" w:hAnsi="Times New Roman" w:cs="Times New Roman"/>
                <w:bCs/>
                <w:sz w:val="20"/>
                <w:szCs w:val="20"/>
              </w:rPr>
            </w:pPr>
            <w:r w:rsidRPr="008D43DF">
              <w:rPr>
                <w:rFonts w:ascii="Times New Roman" w:hAnsi="Times New Roman" w:cs="Times New Roman"/>
                <w:bCs/>
                <w:sz w:val="20"/>
                <w:szCs w:val="20"/>
              </w:rPr>
              <w:t>V</w:t>
            </w:r>
          </w:p>
        </w:tc>
      </w:tr>
      <w:tr w:rsidR="00CF42EA" w:rsidRPr="008D43DF" w14:paraId="45BFBDCE" w14:textId="77777777" w:rsidTr="00563943">
        <w:tc>
          <w:tcPr>
            <w:tcW w:w="2790" w:type="dxa"/>
          </w:tcPr>
          <w:p w14:paraId="7122FCC4" w14:textId="77777777" w:rsidR="00CF42EA" w:rsidRPr="008D43DF" w:rsidRDefault="00CF42EA" w:rsidP="00CF42EA">
            <w:pPr>
              <w:pStyle w:val="ListParagraph"/>
              <w:numPr>
                <w:ilvl w:val="0"/>
                <w:numId w:val="1"/>
              </w:numPr>
              <w:ind w:left="346" w:right="150"/>
              <w:rPr>
                <w:rFonts w:ascii="Times New Roman" w:hAnsi="Times New Roman" w:cs="Times New Roman"/>
                <w:sz w:val="20"/>
                <w:szCs w:val="20"/>
              </w:rPr>
            </w:pPr>
            <w:r w:rsidRPr="008D43DF">
              <w:rPr>
                <w:rFonts w:ascii="Times New Roman" w:hAnsi="Times New Roman" w:cs="Times New Roman"/>
                <w:sz w:val="20"/>
                <w:szCs w:val="20"/>
              </w:rPr>
              <w:t xml:space="preserve">Ministry of Environment </w:t>
            </w:r>
          </w:p>
        </w:tc>
        <w:tc>
          <w:tcPr>
            <w:tcW w:w="990" w:type="dxa"/>
            <w:vAlign w:val="center"/>
          </w:tcPr>
          <w:p w14:paraId="6647D7FF" w14:textId="77777777" w:rsidR="00CF42EA" w:rsidRPr="008D43DF" w:rsidRDefault="00CF42EA" w:rsidP="00874125">
            <w:pPr>
              <w:contextualSpacing/>
              <w:jc w:val="center"/>
              <w:rPr>
                <w:rFonts w:ascii="Times New Roman" w:hAnsi="Times New Roman" w:cs="Times New Roman"/>
                <w:bCs/>
                <w:sz w:val="20"/>
                <w:szCs w:val="20"/>
              </w:rPr>
            </w:pPr>
            <w:r w:rsidRPr="008D43DF">
              <w:rPr>
                <w:rFonts w:ascii="Times New Roman" w:hAnsi="Times New Roman" w:cs="Times New Roman"/>
                <w:bCs/>
                <w:sz w:val="20"/>
                <w:szCs w:val="20"/>
              </w:rPr>
              <w:t>V</w:t>
            </w:r>
          </w:p>
        </w:tc>
        <w:tc>
          <w:tcPr>
            <w:tcW w:w="1260" w:type="dxa"/>
            <w:vAlign w:val="center"/>
          </w:tcPr>
          <w:p w14:paraId="6D3647F2" w14:textId="77777777" w:rsidR="00CF42EA" w:rsidRPr="008D43DF" w:rsidRDefault="00CF42EA" w:rsidP="00874125">
            <w:pPr>
              <w:contextualSpacing/>
              <w:jc w:val="center"/>
              <w:rPr>
                <w:rFonts w:ascii="Times New Roman" w:hAnsi="Times New Roman" w:cs="Times New Roman"/>
                <w:bCs/>
                <w:sz w:val="20"/>
                <w:szCs w:val="20"/>
              </w:rPr>
            </w:pPr>
            <w:r w:rsidRPr="008D43DF">
              <w:rPr>
                <w:rFonts w:ascii="Times New Roman" w:hAnsi="Times New Roman" w:cs="Times New Roman"/>
                <w:bCs/>
                <w:sz w:val="20"/>
                <w:szCs w:val="20"/>
              </w:rPr>
              <w:t>V</w:t>
            </w:r>
          </w:p>
        </w:tc>
        <w:tc>
          <w:tcPr>
            <w:tcW w:w="900" w:type="dxa"/>
            <w:vAlign w:val="center"/>
          </w:tcPr>
          <w:p w14:paraId="567307D9" w14:textId="77777777" w:rsidR="00CF42EA" w:rsidRPr="008D43DF" w:rsidRDefault="00CF42EA" w:rsidP="00874125">
            <w:pPr>
              <w:contextualSpacing/>
              <w:jc w:val="center"/>
              <w:rPr>
                <w:rFonts w:ascii="Times New Roman" w:hAnsi="Times New Roman" w:cs="Times New Roman"/>
                <w:bCs/>
                <w:sz w:val="20"/>
                <w:szCs w:val="20"/>
              </w:rPr>
            </w:pPr>
            <w:r w:rsidRPr="008D43DF">
              <w:rPr>
                <w:rFonts w:ascii="Times New Roman" w:hAnsi="Times New Roman" w:cs="Times New Roman"/>
                <w:bCs/>
                <w:sz w:val="20"/>
                <w:szCs w:val="20"/>
              </w:rPr>
              <w:t>V</w:t>
            </w:r>
          </w:p>
        </w:tc>
        <w:tc>
          <w:tcPr>
            <w:tcW w:w="1170" w:type="dxa"/>
            <w:vAlign w:val="center"/>
          </w:tcPr>
          <w:p w14:paraId="1600F045" w14:textId="77777777" w:rsidR="00CF42EA" w:rsidRPr="008D43DF" w:rsidRDefault="00CF42EA" w:rsidP="00874125">
            <w:pPr>
              <w:contextualSpacing/>
              <w:jc w:val="center"/>
              <w:rPr>
                <w:rFonts w:ascii="Times New Roman" w:hAnsi="Times New Roman" w:cs="Times New Roman"/>
                <w:bCs/>
                <w:sz w:val="20"/>
                <w:szCs w:val="20"/>
              </w:rPr>
            </w:pPr>
          </w:p>
        </w:tc>
        <w:tc>
          <w:tcPr>
            <w:tcW w:w="1170" w:type="dxa"/>
            <w:vAlign w:val="center"/>
          </w:tcPr>
          <w:p w14:paraId="3D0E31C7" w14:textId="77777777" w:rsidR="00CF42EA" w:rsidRPr="008D43DF" w:rsidRDefault="00CF42EA" w:rsidP="00874125">
            <w:pPr>
              <w:contextualSpacing/>
              <w:jc w:val="center"/>
              <w:rPr>
                <w:rFonts w:ascii="Times New Roman" w:hAnsi="Times New Roman" w:cs="Times New Roman"/>
                <w:bCs/>
                <w:sz w:val="20"/>
                <w:szCs w:val="20"/>
              </w:rPr>
            </w:pPr>
            <w:r w:rsidRPr="008D43DF">
              <w:rPr>
                <w:rFonts w:ascii="Times New Roman" w:hAnsi="Times New Roman" w:cs="Times New Roman"/>
                <w:bCs/>
                <w:sz w:val="20"/>
                <w:szCs w:val="20"/>
              </w:rPr>
              <w:t>V</w:t>
            </w:r>
          </w:p>
        </w:tc>
        <w:tc>
          <w:tcPr>
            <w:tcW w:w="1170" w:type="dxa"/>
            <w:vAlign w:val="center"/>
          </w:tcPr>
          <w:p w14:paraId="6498674C" w14:textId="77777777" w:rsidR="00CF42EA" w:rsidRPr="008D43DF" w:rsidRDefault="00CF42EA" w:rsidP="00874125">
            <w:pPr>
              <w:contextualSpacing/>
              <w:jc w:val="center"/>
              <w:rPr>
                <w:rFonts w:ascii="Times New Roman" w:hAnsi="Times New Roman" w:cs="Times New Roman"/>
                <w:bCs/>
                <w:sz w:val="20"/>
                <w:szCs w:val="20"/>
              </w:rPr>
            </w:pPr>
          </w:p>
        </w:tc>
      </w:tr>
      <w:tr w:rsidR="00CF42EA" w:rsidRPr="008D43DF" w14:paraId="1E2150E0" w14:textId="77777777" w:rsidTr="00563943">
        <w:tc>
          <w:tcPr>
            <w:tcW w:w="2790" w:type="dxa"/>
          </w:tcPr>
          <w:p w14:paraId="67E15097" w14:textId="77777777" w:rsidR="00CF42EA" w:rsidRPr="008D43DF" w:rsidRDefault="00CF42EA" w:rsidP="00CF42EA">
            <w:pPr>
              <w:pStyle w:val="ListParagraph"/>
              <w:numPr>
                <w:ilvl w:val="0"/>
                <w:numId w:val="1"/>
              </w:numPr>
              <w:ind w:left="346" w:right="150"/>
              <w:rPr>
                <w:rFonts w:ascii="Times New Roman" w:hAnsi="Times New Roman" w:cs="Times New Roman"/>
                <w:sz w:val="20"/>
                <w:szCs w:val="20"/>
              </w:rPr>
            </w:pPr>
            <w:r w:rsidRPr="008D43DF">
              <w:rPr>
                <w:rFonts w:ascii="Times New Roman" w:hAnsi="Times New Roman" w:cs="Times New Roman"/>
                <w:sz w:val="20"/>
                <w:szCs w:val="20"/>
              </w:rPr>
              <w:t xml:space="preserve">Ministry of Forestry </w:t>
            </w:r>
          </w:p>
        </w:tc>
        <w:tc>
          <w:tcPr>
            <w:tcW w:w="990" w:type="dxa"/>
            <w:vAlign w:val="center"/>
          </w:tcPr>
          <w:p w14:paraId="49DD9901" w14:textId="77777777" w:rsidR="00CF42EA" w:rsidRPr="008D43DF" w:rsidRDefault="00CF42EA" w:rsidP="00874125">
            <w:pPr>
              <w:contextualSpacing/>
              <w:jc w:val="center"/>
              <w:rPr>
                <w:rFonts w:ascii="Times New Roman" w:hAnsi="Times New Roman" w:cs="Times New Roman"/>
                <w:bCs/>
                <w:sz w:val="20"/>
                <w:szCs w:val="20"/>
              </w:rPr>
            </w:pPr>
          </w:p>
        </w:tc>
        <w:tc>
          <w:tcPr>
            <w:tcW w:w="1260" w:type="dxa"/>
            <w:vAlign w:val="center"/>
          </w:tcPr>
          <w:p w14:paraId="5543A7A2" w14:textId="77777777" w:rsidR="00CF42EA" w:rsidRPr="008D43DF" w:rsidRDefault="00CF42EA" w:rsidP="00874125">
            <w:pPr>
              <w:contextualSpacing/>
              <w:jc w:val="center"/>
              <w:rPr>
                <w:rFonts w:ascii="Times New Roman" w:hAnsi="Times New Roman" w:cs="Times New Roman"/>
                <w:bCs/>
                <w:sz w:val="20"/>
                <w:szCs w:val="20"/>
              </w:rPr>
            </w:pPr>
            <w:r w:rsidRPr="008D43DF">
              <w:rPr>
                <w:rFonts w:ascii="Times New Roman" w:hAnsi="Times New Roman" w:cs="Times New Roman"/>
                <w:bCs/>
                <w:sz w:val="20"/>
                <w:szCs w:val="20"/>
              </w:rPr>
              <w:t>V</w:t>
            </w:r>
          </w:p>
        </w:tc>
        <w:tc>
          <w:tcPr>
            <w:tcW w:w="900" w:type="dxa"/>
            <w:vAlign w:val="center"/>
          </w:tcPr>
          <w:p w14:paraId="1F82DDC0" w14:textId="77777777" w:rsidR="00CF42EA" w:rsidRPr="008D43DF" w:rsidRDefault="00CF42EA" w:rsidP="00874125">
            <w:pPr>
              <w:contextualSpacing/>
              <w:jc w:val="center"/>
              <w:rPr>
                <w:rFonts w:ascii="Times New Roman" w:hAnsi="Times New Roman" w:cs="Times New Roman"/>
                <w:bCs/>
                <w:sz w:val="20"/>
                <w:szCs w:val="20"/>
              </w:rPr>
            </w:pPr>
            <w:r w:rsidRPr="008D43DF">
              <w:rPr>
                <w:rFonts w:ascii="Times New Roman" w:hAnsi="Times New Roman" w:cs="Times New Roman"/>
                <w:bCs/>
                <w:sz w:val="20"/>
                <w:szCs w:val="20"/>
              </w:rPr>
              <w:t>V</w:t>
            </w:r>
          </w:p>
        </w:tc>
        <w:tc>
          <w:tcPr>
            <w:tcW w:w="1170" w:type="dxa"/>
            <w:vAlign w:val="center"/>
          </w:tcPr>
          <w:p w14:paraId="7A81D7CD" w14:textId="77777777" w:rsidR="00CF42EA" w:rsidRPr="008D43DF" w:rsidRDefault="00CF42EA" w:rsidP="00874125">
            <w:pPr>
              <w:contextualSpacing/>
              <w:jc w:val="center"/>
              <w:rPr>
                <w:rFonts w:ascii="Times New Roman" w:hAnsi="Times New Roman" w:cs="Times New Roman"/>
                <w:bCs/>
                <w:sz w:val="20"/>
                <w:szCs w:val="20"/>
              </w:rPr>
            </w:pPr>
          </w:p>
        </w:tc>
        <w:tc>
          <w:tcPr>
            <w:tcW w:w="1170" w:type="dxa"/>
            <w:vAlign w:val="center"/>
          </w:tcPr>
          <w:p w14:paraId="6240D77F" w14:textId="77777777" w:rsidR="00CF42EA" w:rsidRPr="008D43DF" w:rsidRDefault="00CF42EA" w:rsidP="00874125">
            <w:pPr>
              <w:contextualSpacing/>
              <w:jc w:val="center"/>
              <w:rPr>
                <w:rFonts w:ascii="Times New Roman" w:hAnsi="Times New Roman" w:cs="Times New Roman"/>
                <w:bCs/>
                <w:sz w:val="20"/>
                <w:szCs w:val="20"/>
              </w:rPr>
            </w:pPr>
            <w:r w:rsidRPr="008D43DF">
              <w:rPr>
                <w:rFonts w:ascii="Times New Roman" w:hAnsi="Times New Roman" w:cs="Times New Roman"/>
                <w:bCs/>
                <w:sz w:val="20"/>
                <w:szCs w:val="20"/>
              </w:rPr>
              <w:t>V</w:t>
            </w:r>
          </w:p>
        </w:tc>
        <w:tc>
          <w:tcPr>
            <w:tcW w:w="1170" w:type="dxa"/>
            <w:vAlign w:val="center"/>
          </w:tcPr>
          <w:p w14:paraId="6C97FF12" w14:textId="77777777" w:rsidR="00CF42EA" w:rsidRPr="008D43DF" w:rsidRDefault="00CF42EA" w:rsidP="00874125">
            <w:pPr>
              <w:contextualSpacing/>
              <w:jc w:val="center"/>
              <w:rPr>
                <w:rFonts w:ascii="Times New Roman" w:hAnsi="Times New Roman" w:cs="Times New Roman"/>
                <w:bCs/>
                <w:sz w:val="20"/>
                <w:szCs w:val="20"/>
              </w:rPr>
            </w:pPr>
          </w:p>
        </w:tc>
      </w:tr>
      <w:tr w:rsidR="00CF42EA" w:rsidRPr="008D43DF" w14:paraId="49BD87CB" w14:textId="77777777" w:rsidTr="00563943">
        <w:tc>
          <w:tcPr>
            <w:tcW w:w="2790" w:type="dxa"/>
          </w:tcPr>
          <w:p w14:paraId="7F28543F" w14:textId="77777777" w:rsidR="00CF42EA" w:rsidRPr="008D43DF" w:rsidRDefault="00CF42EA" w:rsidP="00CF42EA">
            <w:pPr>
              <w:pStyle w:val="ListParagraph"/>
              <w:numPr>
                <w:ilvl w:val="0"/>
                <w:numId w:val="1"/>
              </w:numPr>
              <w:ind w:left="346" w:right="150"/>
              <w:rPr>
                <w:rFonts w:ascii="Times New Roman" w:hAnsi="Times New Roman" w:cs="Times New Roman"/>
                <w:sz w:val="20"/>
                <w:szCs w:val="20"/>
              </w:rPr>
            </w:pPr>
            <w:r w:rsidRPr="008D43DF">
              <w:rPr>
                <w:rFonts w:ascii="Times New Roman" w:hAnsi="Times New Roman" w:cs="Times New Roman"/>
                <w:sz w:val="20"/>
                <w:szCs w:val="20"/>
              </w:rPr>
              <w:t>Ministry of Marine Affair and Fisheries</w:t>
            </w:r>
          </w:p>
        </w:tc>
        <w:tc>
          <w:tcPr>
            <w:tcW w:w="990" w:type="dxa"/>
            <w:vAlign w:val="center"/>
          </w:tcPr>
          <w:p w14:paraId="493501E7" w14:textId="77777777" w:rsidR="00CF42EA" w:rsidRPr="008D43DF" w:rsidRDefault="00CF42EA" w:rsidP="00874125">
            <w:pPr>
              <w:contextualSpacing/>
              <w:jc w:val="center"/>
              <w:rPr>
                <w:rFonts w:ascii="Times New Roman" w:hAnsi="Times New Roman" w:cs="Times New Roman"/>
                <w:bCs/>
                <w:sz w:val="20"/>
                <w:szCs w:val="20"/>
              </w:rPr>
            </w:pPr>
          </w:p>
        </w:tc>
        <w:tc>
          <w:tcPr>
            <w:tcW w:w="1260" w:type="dxa"/>
            <w:vAlign w:val="center"/>
          </w:tcPr>
          <w:p w14:paraId="1196CF11" w14:textId="77777777" w:rsidR="00CF42EA" w:rsidRPr="008D43DF" w:rsidRDefault="00CF42EA" w:rsidP="00874125">
            <w:pPr>
              <w:contextualSpacing/>
              <w:jc w:val="center"/>
              <w:rPr>
                <w:rFonts w:ascii="Times New Roman" w:hAnsi="Times New Roman" w:cs="Times New Roman"/>
                <w:bCs/>
                <w:sz w:val="20"/>
                <w:szCs w:val="20"/>
              </w:rPr>
            </w:pPr>
            <w:r w:rsidRPr="008D43DF">
              <w:rPr>
                <w:rFonts w:ascii="Times New Roman" w:hAnsi="Times New Roman" w:cs="Times New Roman"/>
                <w:bCs/>
                <w:sz w:val="20"/>
                <w:szCs w:val="20"/>
              </w:rPr>
              <w:t>V</w:t>
            </w:r>
          </w:p>
        </w:tc>
        <w:tc>
          <w:tcPr>
            <w:tcW w:w="900" w:type="dxa"/>
            <w:vAlign w:val="center"/>
          </w:tcPr>
          <w:p w14:paraId="619271FA" w14:textId="77777777" w:rsidR="00CF42EA" w:rsidRPr="008D43DF" w:rsidRDefault="00CF42EA" w:rsidP="00874125">
            <w:pPr>
              <w:contextualSpacing/>
              <w:jc w:val="center"/>
              <w:rPr>
                <w:rFonts w:ascii="Times New Roman" w:hAnsi="Times New Roman" w:cs="Times New Roman"/>
                <w:bCs/>
                <w:sz w:val="20"/>
                <w:szCs w:val="20"/>
              </w:rPr>
            </w:pPr>
            <w:r w:rsidRPr="008D43DF">
              <w:rPr>
                <w:rFonts w:ascii="Times New Roman" w:hAnsi="Times New Roman" w:cs="Times New Roman"/>
                <w:bCs/>
                <w:sz w:val="20"/>
                <w:szCs w:val="20"/>
              </w:rPr>
              <w:t>V</w:t>
            </w:r>
          </w:p>
        </w:tc>
        <w:tc>
          <w:tcPr>
            <w:tcW w:w="1170" w:type="dxa"/>
            <w:vAlign w:val="center"/>
          </w:tcPr>
          <w:p w14:paraId="4A2B6381" w14:textId="77777777" w:rsidR="00CF42EA" w:rsidRPr="008D43DF" w:rsidRDefault="00CF42EA" w:rsidP="00874125">
            <w:pPr>
              <w:contextualSpacing/>
              <w:jc w:val="center"/>
              <w:rPr>
                <w:rFonts w:ascii="Times New Roman" w:hAnsi="Times New Roman" w:cs="Times New Roman"/>
                <w:bCs/>
                <w:sz w:val="20"/>
                <w:szCs w:val="20"/>
              </w:rPr>
            </w:pPr>
            <w:r w:rsidRPr="008D43DF">
              <w:rPr>
                <w:rFonts w:ascii="Times New Roman" w:hAnsi="Times New Roman" w:cs="Times New Roman"/>
                <w:bCs/>
                <w:sz w:val="20"/>
                <w:szCs w:val="20"/>
              </w:rPr>
              <w:t>V</w:t>
            </w:r>
          </w:p>
        </w:tc>
        <w:tc>
          <w:tcPr>
            <w:tcW w:w="1170" w:type="dxa"/>
            <w:vAlign w:val="center"/>
          </w:tcPr>
          <w:p w14:paraId="7D9523FA" w14:textId="77777777" w:rsidR="00CF42EA" w:rsidRPr="008D43DF" w:rsidRDefault="00CF42EA" w:rsidP="00874125">
            <w:pPr>
              <w:contextualSpacing/>
              <w:jc w:val="center"/>
              <w:rPr>
                <w:rFonts w:ascii="Times New Roman" w:hAnsi="Times New Roman" w:cs="Times New Roman"/>
                <w:bCs/>
                <w:sz w:val="20"/>
                <w:szCs w:val="20"/>
              </w:rPr>
            </w:pPr>
            <w:r w:rsidRPr="008D43DF">
              <w:rPr>
                <w:rFonts w:ascii="Times New Roman" w:hAnsi="Times New Roman" w:cs="Times New Roman"/>
                <w:bCs/>
                <w:sz w:val="20"/>
                <w:szCs w:val="20"/>
              </w:rPr>
              <w:t>V</w:t>
            </w:r>
          </w:p>
        </w:tc>
        <w:tc>
          <w:tcPr>
            <w:tcW w:w="1170" w:type="dxa"/>
            <w:vAlign w:val="center"/>
          </w:tcPr>
          <w:p w14:paraId="5D921F09" w14:textId="77777777" w:rsidR="00CF42EA" w:rsidRPr="008D43DF" w:rsidRDefault="00CF42EA" w:rsidP="00874125">
            <w:pPr>
              <w:contextualSpacing/>
              <w:jc w:val="center"/>
              <w:rPr>
                <w:rFonts w:ascii="Times New Roman" w:hAnsi="Times New Roman" w:cs="Times New Roman"/>
                <w:bCs/>
                <w:sz w:val="20"/>
                <w:szCs w:val="20"/>
              </w:rPr>
            </w:pPr>
            <w:r w:rsidRPr="008D43DF">
              <w:rPr>
                <w:rFonts w:ascii="Times New Roman" w:hAnsi="Times New Roman" w:cs="Times New Roman"/>
                <w:bCs/>
                <w:sz w:val="20"/>
                <w:szCs w:val="20"/>
              </w:rPr>
              <w:t>V</w:t>
            </w:r>
          </w:p>
        </w:tc>
      </w:tr>
      <w:tr w:rsidR="00CF42EA" w:rsidRPr="008D43DF" w14:paraId="1685D49A" w14:textId="77777777" w:rsidTr="00563943">
        <w:tc>
          <w:tcPr>
            <w:tcW w:w="2790" w:type="dxa"/>
          </w:tcPr>
          <w:p w14:paraId="070F4354" w14:textId="77777777" w:rsidR="00CF42EA" w:rsidRPr="008D43DF" w:rsidRDefault="00CF42EA" w:rsidP="00CF42EA">
            <w:pPr>
              <w:pStyle w:val="ListParagraph"/>
              <w:numPr>
                <w:ilvl w:val="0"/>
                <w:numId w:val="1"/>
              </w:numPr>
              <w:ind w:left="346" w:right="150"/>
              <w:rPr>
                <w:rFonts w:ascii="Times New Roman" w:hAnsi="Times New Roman" w:cs="Times New Roman"/>
                <w:sz w:val="20"/>
                <w:szCs w:val="20"/>
              </w:rPr>
            </w:pPr>
            <w:r w:rsidRPr="008D43DF">
              <w:rPr>
                <w:rFonts w:ascii="Times New Roman" w:hAnsi="Times New Roman" w:cs="Times New Roman"/>
                <w:sz w:val="20"/>
                <w:szCs w:val="20"/>
              </w:rPr>
              <w:t xml:space="preserve">Ministry of Home Affair </w:t>
            </w:r>
          </w:p>
        </w:tc>
        <w:tc>
          <w:tcPr>
            <w:tcW w:w="990" w:type="dxa"/>
            <w:vAlign w:val="center"/>
          </w:tcPr>
          <w:p w14:paraId="6F96930D" w14:textId="77777777" w:rsidR="00CF42EA" w:rsidRPr="008D43DF" w:rsidRDefault="00CF42EA" w:rsidP="00874125">
            <w:pPr>
              <w:contextualSpacing/>
              <w:jc w:val="center"/>
              <w:rPr>
                <w:rFonts w:ascii="Times New Roman" w:hAnsi="Times New Roman" w:cs="Times New Roman"/>
                <w:bCs/>
                <w:sz w:val="20"/>
                <w:szCs w:val="20"/>
              </w:rPr>
            </w:pPr>
          </w:p>
        </w:tc>
        <w:tc>
          <w:tcPr>
            <w:tcW w:w="1260" w:type="dxa"/>
            <w:vAlign w:val="center"/>
          </w:tcPr>
          <w:p w14:paraId="7E9459FF" w14:textId="77777777" w:rsidR="00CF42EA" w:rsidRPr="008D43DF" w:rsidRDefault="00CF42EA" w:rsidP="00874125">
            <w:pPr>
              <w:contextualSpacing/>
              <w:jc w:val="center"/>
              <w:rPr>
                <w:rFonts w:ascii="Times New Roman" w:hAnsi="Times New Roman" w:cs="Times New Roman"/>
                <w:bCs/>
                <w:sz w:val="20"/>
                <w:szCs w:val="20"/>
              </w:rPr>
            </w:pPr>
            <w:r w:rsidRPr="008D43DF">
              <w:rPr>
                <w:rFonts w:ascii="Times New Roman" w:hAnsi="Times New Roman" w:cs="Times New Roman"/>
                <w:bCs/>
                <w:sz w:val="20"/>
                <w:szCs w:val="20"/>
              </w:rPr>
              <w:t>V</w:t>
            </w:r>
          </w:p>
        </w:tc>
        <w:tc>
          <w:tcPr>
            <w:tcW w:w="900" w:type="dxa"/>
            <w:vAlign w:val="center"/>
          </w:tcPr>
          <w:p w14:paraId="1C4D8AA5" w14:textId="77777777" w:rsidR="00CF42EA" w:rsidRPr="008D43DF" w:rsidRDefault="00CF42EA" w:rsidP="00874125">
            <w:pPr>
              <w:contextualSpacing/>
              <w:jc w:val="center"/>
              <w:rPr>
                <w:rFonts w:ascii="Times New Roman" w:hAnsi="Times New Roman" w:cs="Times New Roman"/>
                <w:bCs/>
                <w:sz w:val="20"/>
                <w:szCs w:val="20"/>
              </w:rPr>
            </w:pPr>
          </w:p>
        </w:tc>
        <w:tc>
          <w:tcPr>
            <w:tcW w:w="1170" w:type="dxa"/>
            <w:vAlign w:val="center"/>
          </w:tcPr>
          <w:p w14:paraId="65CC8AEB" w14:textId="77777777" w:rsidR="00CF42EA" w:rsidRPr="008D43DF" w:rsidRDefault="00CF42EA" w:rsidP="00874125">
            <w:pPr>
              <w:contextualSpacing/>
              <w:jc w:val="center"/>
              <w:rPr>
                <w:rFonts w:ascii="Times New Roman" w:hAnsi="Times New Roman" w:cs="Times New Roman"/>
                <w:bCs/>
                <w:sz w:val="20"/>
                <w:szCs w:val="20"/>
              </w:rPr>
            </w:pPr>
          </w:p>
        </w:tc>
        <w:tc>
          <w:tcPr>
            <w:tcW w:w="1170" w:type="dxa"/>
            <w:vAlign w:val="center"/>
          </w:tcPr>
          <w:p w14:paraId="72FA554D" w14:textId="77777777" w:rsidR="00CF42EA" w:rsidRPr="008D43DF" w:rsidRDefault="00CF42EA" w:rsidP="00874125">
            <w:pPr>
              <w:contextualSpacing/>
              <w:jc w:val="center"/>
              <w:rPr>
                <w:rFonts w:ascii="Times New Roman" w:hAnsi="Times New Roman" w:cs="Times New Roman"/>
                <w:bCs/>
                <w:sz w:val="20"/>
                <w:szCs w:val="20"/>
              </w:rPr>
            </w:pPr>
          </w:p>
        </w:tc>
        <w:tc>
          <w:tcPr>
            <w:tcW w:w="1170" w:type="dxa"/>
            <w:vAlign w:val="center"/>
          </w:tcPr>
          <w:p w14:paraId="08A75573" w14:textId="77777777" w:rsidR="00CF42EA" w:rsidRPr="008D43DF" w:rsidRDefault="00CF42EA" w:rsidP="00874125">
            <w:pPr>
              <w:contextualSpacing/>
              <w:jc w:val="center"/>
              <w:rPr>
                <w:rFonts w:ascii="Times New Roman" w:hAnsi="Times New Roman" w:cs="Times New Roman"/>
                <w:bCs/>
                <w:sz w:val="20"/>
                <w:szCs w:val="20"/>
              </w:rPr>
            </w:pPr>
            <w:r w:rsidRPr="008D43DF">
              <w:rPr>
                <w:rFonts w:ascii="Times New Roman" w:hAnsi="Times New Roman" w:cs="Times New Roman"/>
                <w:bCs/>
                <w:sz w:val="20"/>
                <w:szCs w:val="20"/>
              </w:rPr>
              <w:t>V</w:t>
            </w:r>
          </w:p>
        </w:tc>
      </w:tr>
      <w:tr w:rsidR="00CF42EA" w:rsidRPr="008D43DF" w14:paraId="57D3342F" w14:textId="77777777" w:rsidTr="00563943">
        <w:tc>
          <w:tcPr>
            <w:tcW w:w="2790" w:type="dxa"/>
          </w:tcPr>
          <w:p w14:paraId="2739D7C9" w14:textId="77777777" w:rsidR="00CF42EA" w:rsidRPr="008D43DF" w:rsidRDefault="00CF42EA" w:rsidP="00CF42EA">
            <w:pPr>
              <w:pStyle w:val="ListParagraph"/>
              <w:numPr>
                <w:ilvl w:val="0"/>
                <w:numId w:val="1"/>
              </w:numPr>
              <w:ind w:left="346" w:right="150"/>
              <w:rPr>
                <w:rFonts w:ascii="Times New Roman" w:hAnsi="Times New Roman" w:cs="Times New Roman"/>
                <w:sz w:val="20"/>
                <w:szCs w:val="20"/>
              </w:rPr>
            </w:pPr>
            <w:r w:rsidRPr="008D43DF">
              <w:rPr>
                <w:rFonts w:ascii="Times New Roman" w:hAnsi="Times New Roman" w:cs="Times New Roman"/>
                <w:sz w:val="20"/>
                <w:szCs w:val="20"/>
              </w:rPr>
              <w:t xml:space="preserve">Ministry of Foreign Affair </w:t>
            </w:r>
          </w:p>
        </w:tc>
        <w:tc>
          <w:tcPr>
            <w:tcW w:w="990" w:type="dxa"/>
            <w:vAlign w:val="center"/>
          </w:tcPr>
          <w:p w14:paraId="71180A91" w14:textId="77777777" w:rsidR="00CF42EA" w:rsidRPr="008D43DF" w:rsidRDefault="00CF42EA" w:rsidP="00874125">
            <w:pPr>
              <w:contextualSpacing/>
              <w:jc w:val="center"/>
              <w:rPr>
                <w:rFonts w:ascii="Times New Roman" w:hAnsi="Times New Roman" w:cs="Times New Roman"/>
                <w:bCs/>
                <w:sz w:val="20"/>
                <w:szCs w:val="20"/>
              </w:rPr>
            </w:pPr>
            <w:r w:rsidRPr="008D43DF">
              <w:rPr>
                <w:rFonts w:ascii="Times New Roman" w:hAnsi="Times New Roman" w:cs="Times New Roman"/>
                <w:bCs/>
                <w:sz w:val="20"/>
                <w:szCs w:val="20"/>
              </w:rPr>
              <w:t>V</w:t>
            </w:r>
          </w:p>
        </w:tc>
        <w:tc>
          <w:tcPr>
            <w:tcW w:w="1260" w:type="dxa"/>
            <w:vAlign w:val="center"/>
          </w:tcPr>
          <w:p w14:paraId="425A40A1" w14:textId="77777777" w:rsidR="00CF42EA" w:rsidRPr="008D43DF" w:rsidRDefault="00CF42EA" w:rsidP="00874125">
            <w:pPr>
              <w:contextualSpacing/>
              <w:jc w:val="center"/>
              <w:rPr>
                <w:rFonts w:ascii="Times New Roman" w:hAnsi="Times New Roman" w:cs="Times New Roman"/>
                <w:bCs/>
                <w:sz w:val="20"/>
                <w:szCs w:val="20"/>
              </w:rPr>
            </w:pPr>
          </w:p>
        </w:tc>
        <w:tc>
          <w:tcPr>
            <w:tcW w:w="900" w:type="dxa"/>
            <w:vAlign w:val="center"/>
          </w:tcPr>
          <w:p w14:paraId="1B6E4652" w14:textId="77777777" w:rsidR="00CF42EA" w:rsidRPr="008D43DF" w:rsidRDefault="00CF42EA" w:rsidP="00874125">
            <w:pPr>
              <w:contextualSpacing/>
              <w:jc w:val="center"/>
              <w:rPr>
                <w:rFonts w:ascii="Times New Roman" w:hAnsi="Times New Roman" w:cs="Times New Roman"/>
                <w:bCs/>
                <w:sz w:val="20"/>
                <w:szCs w:val="20"/>
              </w:rPr>
            </w:pPr>
            <w:r w:rsidRPr="008D43DF">
              <w:rPr>
                <w:rFonts w:ascii="Times New Roman" w:hAnsi="Times New Roman" w:cs="Times New Roman"/>
                <w:bCs/>
                <w:sz w:val="20"/>
                <w:szCs w:val="20"/>
              </w:rPr>
              <w:t>V</w:t>
            </w:r>
          </w:p>
        </w:tc>
        <w:tc>
          <w:tcPr>
            <w:tcW w:w="1170" w:type="dxa"/>
            <w:vAlign w:val="center"/>
          </w:tcPr>
          <w:p w14:paraId="708C657E" w14:textId="77777777" w:rsidR="00CF42EA" w:rsidRPr="008D43DF" w:rsidRDefault="00CF42EA" w:rsidP="00874125">
            <w:pPr>
              <w:contextualSpacing/>
              <w:jc w:val="center"/>
              <w:rPr>
                <w:rFonts w:ascii="Times New Roman" w:hAnsi="Times New Roman" w:cs="Times New Roman"/>
                <w:bCs/>
                <w:sz w:val="20"/>
                <w:szCs w:val="20"/>
              </w:rPr>
            </w:pPr>
            <w:r w:rsidRPr="008D43DF">
              <w:rPr>
                <w:rFonts w:ascii="Times New Roman" w:hAnsi="Times New Roman" w:cs="Times New Roman"/>
                <w:bCs/>
                <w:sz w:val="20"/>
                <w:szCs w:val="20"/>
              </w:rPr>
              <w:t>V</w:t>
            </w:r>
          </w:p>
        </w:tc>
        <w:tc>
          <w:tcPr>
            <w:tcW w:w="1170" w:type="dxa"/>
            <w:vAlign w:val="center"/>
          </w:tcPr>
          <w:p w14:paraId="551E8B55" w14:textId="77777777" w:rsidR="00CF42EA" w:rsidRPr="008D43DF" w:rsidRDefault="00CF42EA" w:rsidP="00874125">
            <w:pPr>
              <w:contextualSpacing/>
              <w:jc w:val="center"/>
              <w:rPr>
                <w:rFonts w:ascii="Times New Roman" w:hAnsi="Times New Roman" w:cs="Times New Roman"/>
                <w:bCs/>
                <w:sz w:val="20"/>
                <w:szCs w:val="20"/>
              </w:rPr>
            </w:pPr>
            <w:r w:rsidRPr="008D43DF">
              <w:rPr>
                <w:rFonts w:ascii="Times New Roman" w:hAnsi="Times New Roman" w:cs="Times New Roman"/>
                <w:bCs/>
                <w:sz w:val="20"/>
                <w:szCs w:val="20"/>
              </w:rPr>
              <w:t>V</w:t>
            </w:r>
          </w:p>
        </w:tc>
        <w:tc>
          <w:tcPr>
            <w:tcW w:w="1170" w:type="dxa"/>
            <w:vAlign w:val="center"/>
          </w:tcPr>
          <w:p w14:paraId="0FD41FC3" w14:textId="77777777" w:rsidR="00CF42EA" w:rsidRPr="008D43DF" w:rsidRDefault="00CF42EA" w:rsidP="00874125">
            <w:pPr>
              <w:contextualSpacing/>
              <w:jc w:val="center"/>
              <w:rPr>
                <w:rFonts w:ascii="Times New Roman" w:hAnsi="Times New Roman" w:cs="Times New Roman"/>
                <w:bCs/>
                <w:sz w:val="20"/>
                <w:szCs w:val="20"/>
              </w:rPr>
            </w:pPr>
            <w:r w:rsidRPr="008D43DF">
              <w:rPr>
                <w:rFonts w:ascii="Times New Roman" w:hAnsi="Times New Roman" w:cs="Times New Roman"/>
                <w:bCs/>
                <w:sz w:val="20"/>
                <w:szCs w:val="20"/>
              </w:rPr>
              <w:t>V</w:t>
            </w:r>
          </w:p>
        </w:tc>
      </w:tr>
      <w:tr w:rsidR="00CF42EA" w:rsidRPr="008D43DF" w14:paraId="4B873739" w14:textId="77777777" w:rsidTr="00563943">
        <w:tc>
          <w:tcPr>
            <w:tcW w:w="2790" w:type="dxa"/>
          </w:tcPr>
          <w:p w14:paraId="5C85DFB1" w14:textId="77777777" w:rsidR="00CF42EA" w:rsidRPr="008D43DF" w:rsidRDefault="00CF42EA" w:rsidP="00CF42EA">
            <w:pPr>
              <w:pStyle w:val="ListParagraph"/>
              <w:numPr>
                <w:ilvl w:val="0"/>
                <w:numId w:val="1"/>
              </w:numPr>
              <w:ind w:left="346" w:right="150"/>
              <w:rPr>
                <w:rFonts w:ascii="Times New Roman" w:hAnsi="Times New Roman" w:cs="Times New Roman"/>
                <w:sz w:val="20"/>
                <w:szCs w:val="20"/>
              </w:rPr>
            </w:pPr>
            <w:r w:rsidRPr="008D43DF">
              <w:rPr>
                <w:rFonts w:ascii="Times New Roman" w:hAnsi="Times New Roman" w:cs="Times New Roman"/>
                <w:sz w:val="20"/>
                <w:szCs w:val="20"/>
              </w:rPr>
              <w:t>Ministry of Ministry of National Development Planning</w:t>
            </w:r>
          </w:p>
        </w:tc>
        <w:tc>
          <w:tcPr>
            <w:tcW w:w="990" w:type="dxa"/>
            <w:vAlign w:val="center"/>
          </w:tcPr>
          <w:p w14:paraId="16E3635E" w14:textId="77777777" w:rsidR="00CF42EA" w:rsidRPr="008D43DF" w:rsidRDefault="00CF42EA" w:rsidP="00874125">
            <w:pPr>
              <w:contextualSpacing/>
              <w:jc w:val="center"/>
              <w:rPr>
                <w:rFonts w:ascii="Times New Roman" w:hAnsi="Times New Roman" w:cs="Times New Roman"/>
                <w:bCs/>
                <w:sz w:val="20"/>
                <w:szCs w:val="20"/>
              </w:rPr>
            </w:pPr>
            <w:r w:rsidRPr="008D43DF">
              <w:rPr>
                <w:rFonts w:ascii="Times New Roman" w:hAnsi="Times New Roman" w:cs="Times New Roman"/>
                <w:bCs/>
                <w:sz w:val="20"/>
                <w:szCs w:val="20"/>
              </w:rPr>
              <w:t>V</w:t>
            </w:r>
          </w:p>
        </w:tc>
        <w:tc>
          <w:tcPr>
            <w:tcW w:w="1260" w:type="dxa"/>
            <w:vAlign w:val="center"/>
          </w:tcPr>
          <w:p w14:paraId="2C67CD5D" w14:textId="77777777" w:rsidR="00CF42EA" w:rsidRPr="008D43DF" w:rsidRDefault="00CF42EA" w:rsidP="00874125">
            <w:pPr>
              <w:contextualSpacing/>
              <w:jc w:val="center"/>
              <w:rPr>
                <w:rFonts w:ascii="Times New Roman" w:hAnsi="Times New Roman" w:cs="Times New Roman"/>
                <w:bCs/>
                <w:sz w:val="20"/>
                <w:szCs w:val="20"/>
              </w:rPr>
            </w:pPr>
            <w:r w:rsidRPr="008D43DF">
              <w:rPr>
                <w:rFonts w:ascii="Times New Roman" w:hAnsi="Times New Roman" w:cs="Times New Roman"/>
                <w:bCs/>
                <w:sz w:val="20"/>
                <w:szCs w:val="20"/>
              </w:rPr>
              <w:t>V</w:t>
            </w:r>
          </w:p>
        </w:tc>
        <w:tc>
          <w:tcPr>
            <w:tcW w:w="900" w:type="dxa"/>
            <w:vAlign w:val="center"/>
          </w:tcPr>
          <w:p w14:paraId="253E35D0" w14:textId="77777777" w:rsidR="00CF42EA" w:rsidRPr="008D43DF" w:rsidRDefault="00CF42EA" w:rsidP="00874125">
            <w:pPr>
              <w:contextualSpacing/>
              <w:jc w:val="center"/>
              <w:rPr>
                <w:rFonts w:ascii="Times New Roman" w:hAnsi="Times New Roman" w:cs="Times New Roman"/>
                <w:bCs/>
                <w:sz w:val="20"/>
                <w:szCs w:val="20"/>
              </w:rPr>
            </w:pPr>
            <w:r w:rsidRPr="008D43DF">
              <w:rPr>
                <w:rFonts w:ascii="Times New Roman" w:hAnsi="Times New Roman" w:cs="Times New Roman"/>
                <w:bCs/>
                <w:sz w:val="20"/>
                <w:szCs w:val="20"/>
              </w:rPr>
              <w:t>V</w:t>
            </w:r>
          </w:p>
        </w:tc>
        <w:tc>
          <w:tcPr>
            <w:tcW w:w="1170" w:type="dxa"/>
            <w:vAlign w:val="center"/>
          </w:tcPr>
          <w:p w14:paraId="5EA33BE9" w14:textId="77777777" w:rsidR="00CF42EA" w:rsidRPr="008D43DF" w:rsidRDefault="00CF42EA" w:rsidP="00874125">
            <w:pPr>
              <w:contextualSpacing/>
              <w:jc w:val="center"/>
              <w:rPr>
                <w:rFonts w:ascii="Times New Roman" w:hAnsi="Times New Roman" w:cs="Times New Roman"/>
                <w:bCs/>
                <w:sz w:val="20"/>
                <w:szCs w:val="20"/>
              </w:rPr>
            </w:pPr>
            <w:r w:rsidRPr="008D43DF">
              <w:rPr>
                <w:rFonts w:ascii="Times New Roman" w:hAnsi="Times New Roman" w:cs="Times New Roman"/>
                <w:bCs/>
                <w:sz w:val="20"/>
                <w:szCs w:val="20"/>
              </w:rPr>
              <w:t>V</w:t>
            </w:r>
          </w:p>
        </w:tc>
        <w:tc>
          <w:tcPr>
            <w:tcW w:w="1170" w:type="dxa"/>
            <w:vAlign w:val="center"/>
          </w:tcPr>
          <w:p w14:paraId="373E4132" w14:textId="77777777" w:rsidR="00CF42EA" w:rsidRPr="008D43DF" w:rsidRDefault="00CF42EA" w:rsidP="00874125">
            <w:pPr>
              <w:contextualSpacing/>
              <w:jc w:val="center"/>
              <w:rPr>
                <w:rFonts w:ascii="Times New Roman" w:hAnsi="Times New Roman" w:cs="Times New Roman"/>
                <w:bCs/>
                <w:sz w:val="20"/>
                <w:szCs w:val="20"/>
              </w:rPr>
            </w:pPr>
            <w:r w:rsidRPr="008D43DF">
              <w:rPr>
                <w:rFonts w:ascii="Times New Roman" w:hAnsi="Times New Roman" w:cs="Times New Roman"/>
                <w:bCs/>
                <w:sz w:val="20"/>
                <w:szCs w:val="20"/>
              </w:rPr>
              <w:t>V</w:t>
            </w:r>
          </w:p>
        </w:tc>
        <w:tc>
          <w:tcPr>
            <w:tcW w:w="1170" w:type="dxa"/>
            <w:vAlign w:val="center"/>
          </w:tcPr>
          <w:p w14:paraId="6A57F60D" w14:textId="77777777" w:rsidR="00CF42EA" w:rsidRPr="008D43DF" w:rsidRDefault="00CF42EA" w:rsidP="00874125">
            <w:pPr>
              <w:contextualSpacing/>
              <w:jc w:val="center"/>
              <w:rPr>
                <w:rFonts w:ascii="Times New Roman" w:hAnsi="Times New Roman" w:cs="Times New Roman"/>
                <w:bCs/>
                <w:sz w:val="20"/>
                <w:szCs w:val="20"/>
              </w:rPr>
            </w:pPr>
            <w:r w:rsidRPr="008D43DF">
              <w:rPr>
                <w:rFonts w:ascii="Times New Roman" w:hAnsi="Times New Roman" w:cs="Times New Roman"/>
                <w:bCs/>
                <w:sz w:val="20"/>
                <w:szCs w:val="20"/>
              </w:rPr>
              <w:t>V</w:t>
            </w:r>
          </w:p>
        </w:tc>
      </w:tr>
      <w:tr w:rsidR="00CF42EA" w:rsidRPr="008D43DF" w14:paraId="4B59BCE5" w14:textId="77777777" w:rsidTr="00563943">
        <w:tc>
          <w:tcPr>
            <w:tcW w:w="2790" w:type="dxa"/>
          </w:tcPr>
          <w:p w14:paraId="1D5E7221" w14:textId="77777777" w:rsidR="00CF42EA" w:rsidRPr="008D43DF" w:rsidRDefault="00CF42EA" w:rsidP="00CF42EA">
            <w:pPr>
              <w:pStyle w:val="ListParagraph"/>
              <w:numPr>
                <w:ilvl w:val="0"/>
                <w:numId w:val="1"/>
              </w:numPr>
              <w:ind w:left="346" w:right="150"/>
              <w:rPr>
                <w:rFonts w:ascii="Times New Roman" w:hAnsi="Times New Roman" w:cs="Times New Roman"/>
                <w:sz w:val="20"/>
                <w:szCs w:val="20"/>
              </w:rPr>
            </w:pPr>
            <w:r w:rsidRPr="008D43DF">
              <w:rPr>
                <w:rFonts w:ascii="Times New Roman" w:hAnsi="Times New Roman" w:cs="Times New Roman"/>
                <w:sz w:val="20"/>
                <w:szCs w:val="20"/>
              </w:rPr>
              <w:t xml:space="preserve">Ministry of Transportation </w:t>
            </w:r>
          </w:p>
        </w:tc>
        <w:tc>
          <w:tcPr>
            <w:tcW w:w="990" w:type="dxa"/>
            <w:vAlign w:val="center"/>
          </w:tcPr>
          <w:p w14:paraId="4B4D2F75" w14:textId="77777777" w:rsidR="00CF42EA" w:rsidRPr="008D43DF" w:rsidRDefault="00CF42EA" w:rsidP="00874125">
            <w:pPr>
              <w:contextualSpacing/>
              <w:jc w:val="center"/>
              <w:rPr>
                <w:rFonts w:ascii="Times New Roman" w:hAnsi="Times New Roman" w:cs="Times New Roman"/>
                <w:bCs/>
                <w:sz w:val="20"/>
                <w:szCs w:val="20"/>
              </w:rPr>
            </w:pPr>
            <w:r w:rsidRPr="008D43DF">
              <w:rPr>
                <w:rFonts w:ascii="Times New Roman" w:hAnsi="Times New Roman" w:cs="Times New Roman"/>
                <w:bCs/>
                <w:sz w:val="20"/>
                <w:szCs w:val="20"/>
              </w:rPr>
              <w:t>V</w:t>
            </w:r>
          </w:p>
        </w:tc>
        <w:tc>
          <w:tcPr>
            <w:tcW w:w="1260" w:type="dxa"/>
            <w:vAlign w:val="center"/>
          </w:tcPr>
          <w:p w14:paraId="6B2282AE" w14:textId="77777777" w:rsidR="00CF42EA" w:rsidRPr="008D43DF" w:rsidRDefault="00CF42EA" w:rsidP="00874125">
            <w:pPr>
              <w:contextualSpacing/>
              <w:jc w:val="center"/>
              <w:rPr>
                <w:rFonts w:ascii="Times New Roman" w:hAnsi="Times New Roman" w:cs="Times New Roman"/>
                <w:bCs/>
                <w:sz w:val="20"/>
                <w:szCs w:val="20"/>
              </w:rPr>
            </w:pPr>
          </w:p>
        </w:tc>
        <w:tc>
          <w:tcPr>
            <w:tcW w:w="900" w:type="dxa"/>
            <w:vAlign w:val="center"/>
          </w:tcPr>
          <w:p w14:paraId="25FC2B9F" w14:textId="77777777" w:rsidR="00CF42EA" w:rsidRPr="008D43DF" w:rsidRDefault="00CF42EA" w:rsidP="00874125">
            <w:pPr>
              <w:contextualSpacing/>
              <w:jc w:val="center"/>
              <w:rPr>
                <w:rFonts w:ascii="Times New Roman" w:hAnsi="Times New Roman" w:cs="Times New Roman"/>
                <w:bCs/>
                <w:sz w:val="20"/>
                <w:szCs w:val="20"/>
              </w:rPr>
            </w:pPr>
          </w:p>
        </w:tc>
        <w:tc>
          <w:tcPr>
            <w:tcW w:w="1170" w:type="dxa"/>
            <w:vAlign w:val="center"/>
          </w:tcPr>
          <w:p w14:paraId="56224781" w14:textId="77777777" w:rsidR="00CF42EA" w:rsidRPr="008D43DF" w:rsidRDefault="00CF42EA" w:rsidP="00874125">
            <w:pPr>
              <w:contextualSpacing/>
              <w:jc w:val="center"/>
              <w:rPr>
                <w:rFonts w:ascii="Times New Roman" w:hAnsi="Times New Roman" w:cs="Times New Roman"/>
                <w:bCs/>
                <w:sz w:val="20"/>
                <w:szCs w:val="20"/>
              </w:rPr>
            </w:pPr>
          </w:p>
        </w:tc>
        <w:tc>
          <w:tcPr>
            <w:tcW w:w="1170" w:type="dxa"/>
            <w:vAlign w:val="center"/>
          </w:tcPr>
          <w:p w14:paraId="7C1E0A68" w14:textId="77777777" w:rsidR="00CF42EA" w:rsidRPr="008D43DF" w:rsidRDefault="00CF42EA" w:rsidP="00874125">
            <w:pPr>
              <w:contextualSpacing/>
              <w:jc w:val="center"/>
              <w:rPr>
                <w:rFonts w:ascii="Times New Roman" w:hAnsi="Times New Roman" w:cs="Times New Roman"/>
                <w:bCs/>
                <w:sz w:val="20"/>
                <w:szCs w:val="20"/>
              </w:rPr>
            </w:pPr>
          </w:p>
        </w:tc>
        <w:tc>
          <w:tcPr>
            <w:tcW w:w="1170" w:type="dxa"/>
            <w:vAlign w:val="center"/>
          </w:tcPr>
          <w:p w14:paraId="2782433A" w14:textId="77777777" w:rsidR="00CF42EA" w:rsidRPr="008D43DF" w:rsidRDefault="00CF42EA" w:rsidP="00874125">
            <w:pPr>
              <w:contextualSpacing/>
              <w:jc w:val="center"/>
              <w:rPr>
                <w:rFonts w:ascii="Times New Roman" w:hAnsi="Times New Roman" w:cs="Times New Roman"/>
                <w:bCs/>
                <w:sz w:val="20"/>
                <w:szCs w:val="20"/>
              </w:rPr>
            </w:pPr>
            <w:r w:rsidRPr="008D43DF">
              <w:rPr>
                <w:rFonts w:ascii="Times New Roman" w:hAnsi="Times New Roman" w:cs="Times New Roman"/>
                <w:bCs/>
                <w:sz w:val="20"/>
                <w:szCs w:val="20"/>
              </w:rPr>
              <w:t>V</w:t>
            </w:r>
          </w:p>
        </w:tc>
      </w:tr>
      <w:tr w:rsidR="00CF42EA" w:rsidRPr="008D43DF" w14:paraId="65EBFFD5" w14:textId="77777777" w:rsidTr="00563943">
        <w:tc>
          <w:tcPr>
            <w:tcW w:w="2790" w:type="dxa"/>
          </w:tcPr>
          <w:p w14:paraId="4CB07934" w14:textId="77777777" w:rsidR="00CF42EA" w:rsidRPr="008D43DF" w:rsidRDefault="00CF42EA" w:rsidP="00CF42EA">
            <w:pPr>
              <w:pStyle w:val="ListParagraph"/>
              <w:numPr>
                <w:ilvl w:val="0"/>
                <w:numId w:val="1"/>
              </w:numPr>
              <w:ind w:left="346" w:right="150"/>
              <w:rPr>
                <w:rFonts w:ascii="Times New Roman" w:hAnsi="Times New Roman" w:cs="Times New Roman"/>
                <w:sz w:val="20"/>
                <w:szCs w:val="20"/>
              </w:rPr>
            </w:pPr>
            <w:r w:rsidRPr="008D43DF">
              <w:rPr>
                <w:rFonts w:ascii="Times New Roman" w:hAnsi="Times New Roman" w:cs="Times New Roman"/>
                <w:sz w:val="20"/>
                <w:szCs w:val="20"/>
              </w:rPr>
              <w:t>Ministry of Defense</w:t>
            </w:r>
          </w:p>
        </w:tc>
        <w:tc>
          <w:tcPr>
            <w:tcW w:w="990" w:type="dxa"/>
            <w:vAlign w:val="center"/>
          </w:tcPr>
          <w:p w14:paraId="29269BD4" w14:textId="77777777" w:rsidR="00CF42EA" w:rsidRPr="008D43DF" w:rsidRDefault="00CF42EA" w:rsidP="00874125">
            <w:pPr>
              <w:contextualSpacing/>
              <w:jc w:val="center"/>
              <w:rPr>
                <w:rFonts w:ascii="Times New Roman" w:hAnsi="Times New Roman" w:cs="Times New Roman"/>
                <w:bCs/>
                <w:sz w:val="20"/>
                <w:szCs w:val="20"/>
              </w:rPr>
            </w:pPr>
            <w:r w:rsidRPr="008D43DF">
              <w:rPr>
                <w:rFonts w:ascii="Times New Roman" w:hAnsi="Times New Roman" w:cs="Times New Roman"/>
                <w:bCs/>
                <w:sz w:val="20"/>
                <w:szCs w:val="20"/>
              </w:rPr>
              <w:t>V</w:t>
            </w:r>
          </w:p>
        </w:tc>
        <w:tc>
          <w:tcPr>
            <w:tcW w:w="1260" w:type="dxa"/>
            <w:vAlign w:val="center"/>
          </w:tcPr>
          <w:p w14:paraId="4934E8FC" w14:textId="77777777" w:rsidR="00CF42EA" w:rsidRPr="008D43DF" w:rsidRDefault="00CF42EA" w:rsidP="00874125">
            <w:pPr>
              <w:contextualSpacing/>
              <w:jc w:val="center"/>
              <w:rPr>
                <w:rFonts w:ascii="Times New Roman" w:hAnsi="Times New Roman" w:cs="Times New Roman"/>
                <w:bCs/>
                <w:sz w:val="20"/>
                <w:szCs w:val="20"/>
              </w:rPr>
            </w:pPr>
            <w:r w:rsidRPr="008D43DF">
              <w:rPr>
                <w:rFonts w:ascii="Times New Roman" w:hAnsi="Times New Roman" w:cs="Times New Roman"/>
                <w:bCs/>
                <w:sz w:val="20"/>
                <w:szCs w:val="20"/>
              </w:rPr>
              <w:t>V</w:t>
            </w:r>
          </w:p>
        </w:tc>
        <w:tc>
          <w:tcPr>
            <w:tcW w:w="900" w:type="dxa"/>
            <w:vAlign w:val="center"/>
          </w:tcPr>
          <w:p w14:paraId="0DDAE4A4" w14:textId="77777777" w:rsidR="00CF42EA" w:rsidRPr="008D43DF" w:rsidRDefault="00CF42EA" w:rsidP="00874125">
            <w:pPr>
              <w:contextualSpacing/>
              <w:jc w:val="center"/>
              <w:rPr>
                <w:rFonts w:ascii="Times New Roman" w:hAnsi="Times New Roman" w:cs="Times New Roman"/>
                <w:bCs/>
                <w:sz w:val="20"/>
                <w:szCs w:val="20"/>
              </w:rPr>
            </w:pPr>
          </w:p>
        </w:tc>
        <w:tc>
          <w:tcPr>
            <w:tcW w:w="1170" w:type="dxa"/>
            <w:vAlign w:val="center"/>
          </w:tcPr>
          <w:p w14:paraId="218219EF" w14:textId="77777777" w:rsidR="00CF42EA" w:rsidRPr="008D43DF" w:rsidRDefault="00CF42EA" w:rsidP="00874125">
            <w:pPr>
              <w:contextualSpacing/>
              <w:jc w:val="center"/>
              <w:rPr>
                <w:rFonts w:ascii="Times New Roman" w:hAnsi="Times New Roman" w:cs="Times New Roman"/>
                <w:bCs/>
                <w:sz w:val="20"/>
                <w:szCs w:val="20"/>
              </w:rPr>
            </w:pPr>
          </w:p>
        </w:tc>
        <w:tc>
          <w:tcPr>
            <w:tcW w:w="1170" w:type="dxa"/>
            <w:vAlign w:val="center"/>
          </w:tcPr>
          <w:p w14:paraId="17299BB3" w14:textId="77777777" w:rsidR="00CF42EA" w:rsidRPr="008D43DF" w:rsidRDefault="00CF42EA" w:rsidP="00874125">
            <w:pPr>
              <w:contextualSpacing/>
              <w:jc w:val="center"/>
              <w:rPr>
                <w:rFonts w:ascii="Times New Roman" w:hAnsi="Times New Roman" w:cs="Times New Roman"/>
                <w:bCs/>
                <w:sz w:val="20"/>
                <w:szCs w:val="20"/>
              </w:rPr>
            </w:pPr>
          </w:p>
        </w:tc>
        <w:tc>
          <w:tcPr>
            <w:tcW w:w="1170" w:type="dxa"/>
            <w:vAlign w:val="center"/>
          </w:tcPr>
          <w:p w14:paraId="3246EC82" w14:textId="77777777" w:rsidR="00CF42EA" w:rsidRPr="008D43DF" w:rsidRDefault="00CF42EA" w:rsidP="00874125">
            <w:pPr>
              <w:contextualSpacing/>
              <w:jc w:val="center"/>
              <w:rPr>
                <w:rFonts w:ascii="Times New Roman" w:hAnsi="Times New Roman" w:cs="Times New Roman"/>
                <w:bCs/>
                <w:sz w:val="20"/>
                <w:szCs w:val="20"/>
              </w:rPr>
            </w:pPr>
          </w:p>
        </w:tc>
      </w:tr>
      <w:tr w:rsidR="00CF42EA" w:rsidRPr="008D43DF" w14:paraId="505D427C" w14:textId="77777777" w:rsidTr="00563943">
        <w:tc>
          <w:tcPr>
            <w:tcW w:w="2790" w:type="dxa"/>
          </w:tcPr>
          <w:p w14:paraId="29C26898" w14:textId="77777777" w:rsidR="00CF42EA" w:rsidRPr="008D43DF" w:rsidRDefault="00CF42EA" w:rsidP="00CF42EA">
            <w:pPr>
              <w:pStyle w:val="ListParagraph"/>
              <w:numPr>
                <w:ilvl w:val="0"/>
                <w:numId w:val="1"/>
              </w:numPr>
              <w:ind w:left="346" w:right="150"/>
              <w:rPr>
                <w:rFonts w:ascii="Times New Roman" w:hAnsi="Times New Roman" w:cs="Times New Roman"/>
                <w:sz w:val="20"/>
                <w:szCs w:val="20"/>
              </w:rPr>
            </w:pPr>
            <w:r w:rsidRPr="008D43DF">
              <w:rPr>
                <w:rFonts w:ascii="Times New Roman" w:hAnsi="Times New Roman" w:cs="Times New Roman"/>
                <w:sz w:val="20"/>
                <w:szCs w:val="20"/>
              </w:rPr>
              <w:t>Ministry of Tourism</w:t>
            </w:r>
          </w:p>
        </w:tc>
        <w:tc>
          <w:tcPr>
            <w:tcW w:w="990" w:type="dxa"/>
            <w:vAlign w:val="center"/>
          </w:tcPr>
          <w:p w14:paraId="22335D5F" w14:textId="77777777" w:rsidR="00CF42EA" w:rsidRPr="008D43DF" w:rsidRDefault="00CF42EA" w:rsidP="00874125">
            <w:pPr>
              <w:contextualSpacing/>
              <w:jc w:val="center"/>
              <w:rPr>
                <w:rFonts w:ascii="Times New Roman" w:hAnsi="Times New Roman" w:cs="Times New Roman"/>
                <w:bCs/>
                <w:sz w:val="20"/>
                <w:szCs w:val="20"/>
              </w:rPr>
            </w:pPr>
          </w:p>
        </w:tc>
        <w:tc>
          <w:tcPr>
            <w:tcW w:w="1260" w:type="dxa"/>
            <w:vAlign w:val="center"/>
          </w:tcPr>
          <w:p w14:paraId="2791CA4C" w14:textId="77777777" w:rsidR="00CF42EA" w:rsidRPr="008D43DF" w:rsidRDefault="00CF42EA" w:rsidP="00874125">
            <w:pPr>
              <w:contextualSpacing/>
              <w:jc w:val="center"/>
              <w:rPr>
                <w:rFonts w:ascii="Times New Roman" w:hAnsi="Times New Roman" w:cs="Times New Roman"/>
                <w:bCs/>
                <w:sz w:val="20"/>
                <w:szCs w:val="20"/>
              </w:rPr>
            </w:pPr>
          </w:p>
        </w:tc>
        <w:tc>
          <w:tcPr>
            <w:tcW w:w="900" w:type="dxa"/>
            <w:vAlign w:val="center"/>
          </w:tcPr>
          <w:p w14:paraId="1F0A95B6" w14:textId="77777777" w:rsidR="00CF42EA" w:rsidRPr="008D43DF" w:rsidRDefault="00CF42EA" w:rsidP="00874125">
            <w:pPr>
              <w:contextualSpacing/>
              <w:jc w:val="center"/>
              <w:rPr>
                <w:rFonts w:ascii="Times New Roman" w:hAnsi="Times New Roman" w:cs="Times New Roman"/>
                <w:bCs/>
                <w:sz w:val="20"/>
                <w:szCs w:val="20"/>
              </w:rPr>
            </w:pPr>
          </w:p>
        </w:tc>
        <w:tc>
          <w:tcPr>
            <w:tcW w:w="1170" w:type="dxa"/>
            <w:vAlign w:val="center"/>
          </w:tcPr>
          <w:p w14:paraId="741E2142" w14:textId="77777777" w:rsidR="00CF42EA" w:rsidRPr="008D43DF" w:rsidRDefault="00CF42EA" w:rsidP="00874125">
            <w:pPr>
              <w:contextualSpacing/>
              <w:jc w:val="center"/>
              <w:rPr>
                <w:rFonts w:ascii="Times New Roman" w:hAnsi="Times New Roman" w:cs="Times New Roman"/>
                <w:bCs/>
                <w:sz w:val="20"/>
                <w:szCs w:val="20"/>
              </w:rPr>
            </w:pPr>
          </w:p>
        </w:tc>
        <w:tc>
          <w:tcPr>
            <w:tcW w:w="1170" w:type="dxa"/>
            <w:vAlign w:val="center"/>
          </w:tcPr>
          <w:p w14:paraId="42EEDF61" w14:textId="77777777" w:rsidR="00CF42EA" w:rsidRPr="008D43DF" w:rsidRDefault="00CF42EA" w:rsidP="00874125">
            <w:pPr>
              <w:contextualSpacing/>
              <w:jc w:val="center"/>
              <w:rPr>
                <w:rFonts w:ascii="Times New Roman" w:hAnsi="Times New Roman" w:cs="Times New Roman"/>
                <w:bCs/>
                <w:sz w:val="20"/>
                <w:szCs w:val="20"/>
              </w:rPr>
            </w:pPr>
          </w:p>
        </w:tc>
        <w:tc>
          <w:tcPr>
            <w:tcW w:w="1170" w:type="dxa"/>
            <w:vAlign w:val="center"/>
          </w:tcPr>
          <w:p w14:paraId="60FC768F" w14:textId="77777777" w:rsidR="00CF42EA" w:rsidRPr="008D43DF" w:rsidRDefault="00CF42EA" w:rsidP="00874125">
            <w:pPr>
              <w:contextualSpacing/>
              <w:jc w:val="center"/>
              <w:rPr>
                <w:rFonts w:ascii="Times New Roman" w:hAnsi="Times New Roman" w:cs="Times New Roman"/>
                <w:bCs/>
                <w:sz w:val="20"/>
                <w:szCs w:val="20"/>
              </w:rPr>
            </w:pPr>
          </w:p>
        </w:tc>
      </w:tr>
      <w:tr w:rsidR="00CF42EA" w:rsidRPr="008D43DF" w14:paraId="1CB7C51C" w14:textId="77777777" w:rsidTr="00563943">
        <w:tc>
          <w:tcPr>
            <w:tcW w:w="2790" w:type="dxa"/>
          </w:tcPr>
          <w:p w14:paraId="24CC7686" w14:textId="77777777" w:rsidR="00CF42EA" w:rsidRPr="008D43DF" w:rsidRDefault="00CF42EA" w:rsidP="00CF42EA">
            <w:pPr>
              <w:pStyle w:val="ListParagraph"/>
              <w:numPr>
                <w:ilvl w:val="0"/>
                <w:numId w:val="1"/>
              </w:numPr>
              <w:ind w:left="346" w:right="150"/>
              <w:rPr>
                <w:rFonts w:ascii="Times New Roman" w:hAnsi="Times New Roman" w:cs="Times New Roman"/>
                <w:sz w:val="20"/>
                <w:szCs w:val="20"/>
              </w:rPr>
            </w:pPr>
            <w:r w:rsidRPr="008D43DF">
              <w:rPr>
                <w:rFonts w:ascii="Times New Roman" w:hAnsi="Times New Roman" w:cs="Times New Roman"/>
                <w:sz w:val="20"/>
                <w:szCs w:val="20"/>
              </w:rPr>
              <w:t xml:space="preserve">Ministry of agriculture </w:t>
            </w:r>
          </w:p>
        </w:tc>
        <w:tc>
          <w:tcPr>
            <w:tcW w:w="990" w:type="dxa"/>
            <w:vAlign w:val="center"/>
          </w:tcPr>
          <w:p w14:paraId="52EBC699" w14:textId="77777777" w:rsidR="00CF42EA" w:rsidRPr="008D43DF" w:rsidRDefault="00CF42EA" w:rsidP="00874125">
            <w:pPr>
              <w:contextualSpacing/>
              <w:jc w:val="center"/>
              <w:rPr>
                <w:rFonts w:ascii="Times New Roman" w:hAnsi="Times New Roman" w:cs="Times New Roman"/>
                <w:bCs/>
                <w:sz w:val="20"/>
                <w:szCs w:val="20"/>
              </w:rPr>
            </w:pPr>
            <w:r w:rsidRPr="008D43DF">
              <w:rPr>
                <w:rFonts w:ascii="Times New Roman" w:hAnsi="Times New Roman" w:cs="Times New Roman"/>
                <w:bCs/>
                <w:sz w:val="20"/>
                <w:szCs w:val="20"/>
              </w:rPr>
              <w:t>V</w:t>
            </w:r>
          </w:p>
        </w:tc>
        <w:tc>
          <w:tcPr>
            <w:tcW w:w="1260" w:type="dxa"/>
            <w:vAlign w:val="center"/>
          </w:tcPr>
          <w:p w14:paraId="3A2EC635" w14:textId="77777777" w:rsidR="00CF42EA" w:rsidRPr="008D43DF" w:rsidRDefault="00CF42EA" w:rsidP="00874125">
            <w:pPr>
              <w:contextualSpacing/>
              <w:jc w:val="center"/>
              <w:rPr>
                <w:rFonts w:ascii="Times New Roman" w:hAnsi="Times New Roman" w:cs="Times New Roman"/>
                <w:bCs/>
                <w:sz w:val="20"/>
                <w:szCs w:val="20"/>
              </w:rPr>
            </w:pPr>
          </w:p>
        </w:tc>
        <w:tc>
          <w:tcPr>
            <w:tcW w:w="900" w:type="dxa"/>
            <w:vAlign w:val="center"/>
          </w:tcPr>
          <w:p w14:paraId="2F76A4F0" w14:textId="77777777" w:rsidR="00CF42EA" w:rsidRPr="008D43DF" w:rsidRDefault="00CF42EA" w:rsidP="00874125">
            <w:pPr>
              <w:contextualSpacing/>
              <w:jc w:val="center"/>
              <w:rPr>
                <w:rFonts w:ascii="Times New Roman" w:hAnsi="Times New Roman" w:cs="Times New Roman"/>
                <w:bCs/>
                <w:sz w:val="20"/>
                <w:szCs w:val="20"/>
              </w:rPr>
            </w:pPr>
          </w:p>
        </w:tc>
        <w:tc>
          <w:tcPr>
            <w:tcW w:w="1170" w:type="dxa"/>
            <w:vAlign w:val="center"/>
          </w:tcPr>
          <w:p w14:paraId="75A2622D" w14:textId="77777777" w:rsidR="00CF42EA" w:rsidRPr="008D43DF" w:rsidRDefault="00CF42EA" w:rsidP="00874125">
            <w:pPr>
              <w:contextualSpacing/>
              <w:jc w:val="center"/>
              <w:rPr>
                <w:rFonts w:ascii="Times New Roman" w:hAnsi="Times New Roman" w:cs="Times New Roman"/>
                <w:bCs/>
                <w:sz w:val="20"/>
                <w:szCs w:val="20"/>
              </w:rPr>
            </w:pPr>
          </w:p>
        </w:tc>
        <w:tc>
          <w:tcPr>
            <w:tcW w:w="1170" w:type="dxa"/>
            <w:vAlign w:val="center"/>
          </w:tcPr>
          <w:p w14:paraId="719D5420" w14:textId="77777777" w:rsidR="00CF42EA" w:rsidRPr="008D43DF" w:rsidRDefault="00CF42EA" w:rsidP="00874125">
            <w:pPr>
              <w:contextualSpacing/>
              <w:jc w:val="center"/>
              <w:rPr>
                <w:rFonts w:ascii="Times New Roman" w:hAnsi="Times New Roman" w:cs="Times New Roman"/>
                <w:bCs/>
                <w:sz w:val="20"/>
                <w:szCs w:val="20"/>
              </w:rPr>
            </w:pPr>
          </w:p>
        </w:tc>
        <w:tc>
          <w:tcPr>
            <w:tcW w:w="1170" w:type="dxa"/>
            <w:vAlign w:val="center"/>
          </w:tcPr>
          <w:p w14:paraId="3BB15286" w14:textId="77777777" w:rsidR="00CF42EA" w:rsidRPr="008D43DF" w:rsidRDefault="00CF42EA" w:rsidP="00874125">
            <w:pPr>
              <w:contextualSpacing/>
              <w:jc w:val="center"/>
              <w:rPr>
                <w:rFonts w:ascii="Times New Roman" w:hAnsi="Times New Roman" w:cs="Times New Roman"/>
                <w:bCs/>
                <w:sz w:val="20"/>
                <w:szCs w:val="20"/>
              </w:rPr>
            </w:pPr>
          </w:p>
        </w:tc>
      </w:tr>
      <w:tr w:rsidR="00CF42EA" w:rsidRPr="008D43DF" w14:paraId="3F79D61B" w14:textId="77777777" w:rsidTr="00563943">
        <w:tc>
          <w:tcPr>
            <w:tcW w:w="2790" w:type="dxa"/>
          </w:tcPr>
          <w:p w14:paraId="51118243" w14:textId="77777777" w:rsidR="00CF42EA" w:rsidRPr="008D43DF" w:rsidRDefault="00CF42EA" w:rsidP="00CF42EA">
            <w:pPr>
              <w:pStyle w:val="ListParagraph"/>
              <w:numPr>
                <w:ilvl w:val="0"/>
                <w:numId w:val="1"/>
              </w:numPr>
              <w:ind w:left="346" w:right="150"/>
              <w:rPr>
                <w:rFonts w:ascii="Times New Roman" w:hAnsi="Times New Roman" w:cs="Times New Roman"/>
                <w:sz w:val="20"/>
                <w:szCs w:val="20"/>
              </w:rPr>
            </w:pPr>
            <w:r w:rsidRPr="008D43DF">
              <w:rPr>
                <w:rFonts w:ascii="Times New Roman" w:hAnsi="Times New Roman" w:cs="Times New Roman"/>
                <w:sz w:val="20"/>
                <w:szCs w:val="20"/>
              </w:rPr>
              <w:t xml:space="preserve">Ministry of Energy and Mineral Resources </w:t>
            </w:r>
          </w:p>
        </w:tc>
        <w:tc>
          <w:tcPr>
            <w:tcW w:w="990" w:type="dxa"/>
            <w:vAlign w:val="center"/>
          </w:tcPr>
          <w:p w14:paraId="27BF1BEF" w14:textId="77777777" w:rsidR="00CF42EA" w:rsidRPr="008D43DF" w:rsidRDefault="00CF42EA" w:rsidP="00874125">
            <w:pPr>
              <w:contextualSpacing/>
              <w:jc w:val="center"/>
              <w:rPr>
                <w:rFonts w:ascii="Times New Roman" w:hAnsi="Times New Roman" w:cs="Times New Roman"/>
                <w:bCs/>
                <w:sz w:val="20"/>
                <w:szCs w:val="20"/>
              </w:rPr>
            </w:pPr>
            <w:r w:rsidRPr="008D43DF">
              <w:rPr>
                <w:rFonts w:ascii="Times New Roman" w:hAnsi="Times New Roman" w:cs="Times New Roman"/>
                <w:bCs/>
                <w:sz w:val="20"/>
                <w:szCs w:val="20"/>
              </w:rPr>
              <w:t>V</w:t>
            </w:r>
          </w:p>
        </w:tc>
        <w:tc>
          <w:tcPr>
            <w:tcW w:w="1260" w:type="dxa"/>
            <w:vAlign w:val="center"/>
          </w:tcPr>
          <w:p w14:paraId="699F6043" w14:textId="77777777" w:rsidR="00CF42EA" w:rsidRPr="008D43DF" w:rsidRDefault="00CF42EA" w:rsidP="00874125">
            <w:pPr>
              <w:contextualSpacing/>
              <w:jc w:val="center"/>
              <w:rPr>
                <w:rFonts w:ascii="Times New Roman" w:hAnsi="Times New Roman" w:cs="Times New Roman"/>
                <w:bCs/>
                <w:sz w:val="20"/>
                <w:szCs w:val="20"/>
              </w:rPr>
            </w:pPr>
          </w:p>
        </w:tc>
        <w:tc>
          <w:tcPr>
            <w:tcW w:w="900" w:type="dxa"/>
            <w:vAlign w:val="center"/>
          </w:tcPr>
          <w:p w14:paraId="223CCC46" w14:textId="77777777" w:rsidR="00CF42EA" w:rsidRPr="008D43DF" w:rsidRDefault="00CF42EA" w:rsidP="00874125">
            <w:pPr>
              <w:contextualSpacing/>
              <w:jc w:val="center"/>
              <w:rPr>
                <w:rFonts w:ascii="Times New Roman" w:hAnsi="Times New Roman" w:cs="Times New Roman"/>
                <w:bCs/>
                <w:sz w:val="20"/>
                <w:szCs w:val="20"/>
              </w:rPr>
            </w:pPr>
          </w:p>
        </w:tc>
        <w:tc>
          <w:tcPr>
            <w:tcW w:w="1170" w:type="dxa"/>
            <w:vAlign w:val="center"/>
          </w:tcPr>
          <w:p w14:paraId="11755C6B" w14:textId="77777777" w:rsidR="00CF42EA" w:rsidRPr="008D43DF" w:rsidRDefault="00CF42EA" w:rsidP="00874125">
            <w:pPr>
              <w:contextualSpacing/>
              <w:jc w:val="center"/>
              <w:rPr>
                <w:rFonts w:ascii="Times New Roman" w:hAnsi="Times New Roman" w:cs="Times New Roman"/>
                <w:bCs/>
                <w:sz w:val="20"/>
                <w:szCs w:val="20"/>
              </w:rPr>
            </w:pPr>
          </w:p>
        </w:tc>
        <w:tc>
          <w:tcPr>
            <w:tcW w:w="1170" w:type="dxa"/>
            <w:vAlign w:val="center"/>
          </w:tcPr>
          <w:p w14:paraId="5E67372E" w14:textId="77777777" w:rsidR="00CF42EA" w:rsidRPr="008D43DF" w:rsidRDefault="00CF42EA" w:rsidP="00874125">
            <w:pPr>
              <w:contextualSpacing/>
              <w:jc w:val="center"/>
              <w:rPr>
                <w:rFonts w:ascii="Times New Roman" w:hAnsi="Times New Roman" w:cs="Times New Roman"/>
                <w:bCs/>
                <w:sz w:val="20"/>
                <w:szCs w:val="20"/>
              </w:rPr>
            </w:pPr>
          </w:p>
        </w:tc>
        <w:tc>
          <w:tcPr>
            <w:tcW w:w="1170" w:type="dxa"/>
            <w:vAlign w:val="center"/>
          </w:tcPr>
          <w:p w14:paraId="38BCD666" w14:textId="77777777" w:rsidR="00CF42EA" w:rsidRPr="008D43DF" w:rsidRDefault="00CF42EA" w:rsidP="00874125">
            <w:pPr>
              <w:contextualSpacing/>
              <w:jc w:val="center"/>
              <w:rPr>
                <w:rFonts w:ascii="Times New Roman" w:hAnsi="Times New Roman" w:cs="Times New Roman"/>
                <w:bCs/>
                <w:sz w:val="20"/>
                <w:szCs w:val="20"/>
              </w:rPr>
            </w:pPr>
          </w:p>
        </w:tc>
      </w:tr>
      <w:tr w:rsidR="00CF42EA" w:rsidRPr="008D43DF" w14:paraId="65CE298E" w14:textId="77777777" w:rsidTr="00563943">
        <w:tc>
          <w:tcPr>
            <w:tcW w:w="2790" w:type="dxa"/>
          </w:tcPr>
          <w:p w14:paraId="4017957D" w14:textId="77777777" w:rsidR="00CF42EA" w:rsidRPr="008D43DF" w:rsidRDefault="00CF42EA" w:rsidP="00CF42EA">
            <w:pPr>
              <w:pStyle w:val="ListParagraph"/>
              <w:numPr>
                <w:ilvl w:val="0"/>
                <w:numId w:val="1"/>
              </w:numPr>
              <w:ind w:left="346" w:right="150"/>
              <w:rPr>
                <w:rFonts w:ascii="Times New Roman" w:hAnsi="Times New Roman" w:cs="Times New Roman"/>
                <w:sz w:val="20"/>
                <w:szCs w:val="20"/>
              </w:rPr>
            </w:pPr>
            <w:r w:rsidRPr="008D43DF">
              <w:rPr>
                <w:rFonts w:ascii="Times New Roman" w:hAnsi="Times New Roman" w:cs="Times New Roman"/>
                <w:sz w:val="20"/>
                <w:szCs w:val="20"/>
              </w:rPr>
              <w:t xml:space="preserve">Ministry of Investment and Downstream Industry/Indonesia Coordinating Investment Board </w:t>
            </w:r>
          </w:p>
        </w:tc>
        <w:tc>
          <w:tcPr>
            <w:tcW w:w="990" w:type="dxa"/>
            <w:vAlign w:val="center"/>
          </w:tcPr>
          <w:p w14:paraId="63CEA16B" w14:textId="77777777" w:rsidR="00CF42EA" w:rsidRPr="008D43DF" w:rsidRDefault="00CF42EA" w:rsidP="00874125">
            <w:pPr>
              <w:contextualSpacing/>
              <w:jc w:val="center"/>
              <w:rPr>
                <w:rFonts w:ascii="Times New Roman" w:hAnsi="Times New Roman" w:cs="Times New Roman"/>
                <w:bCs/>
                <w:sz w:val="20"/>
                <w:szCs w:val="20"/>
              </w:rPr>
            </w:pPr>
          </w:p>
        </w:tc>
        <w:tc>
          <w:tcPr>
            <w:tcW w:w="1260" w:type="dxa"/>
            <w:vAlign w:val="center"/>
          </w:tcPr>
          <w:p w14:paraId="09136AE1" w14:textId="77777777" w:rsidR="00CF42EA" w:rsidRPr="008D43DF" w:rsidRDefault="00CF42EA" w:rsidP="00874125">
            <w:pPr>
              <w:contextualSpacing/>
              <w:jc w:val="center"/>
              <w:rPr>
                <w:rFonts w:ascii="Times New Roman" w:hAnsi="Times New Roman" w:cs="Times New Roman"/>
                <w:bCs/>
                <w:sz w:val="20"/>
                <w:szCs w:val="20"/>
              </w:rPr>
            </w:pPr>
          </w:p>
        </w:tc>
        <w:tc>
          <w:tcPr>
            <w:tcW w:w="900" w:type="dxa"/>
            <w:vAlign w:val="center"/>
          </w:tcPr>
          <w:p w14:paraId="48F7E785" w14:textId="77777777" w:rsidR="00CF42EA" w:rsidRPr="008D43DF" w:rsidRDefault="00CF42EA" w:rsidP="00874125">
            <w:pPr>
              <w:contextualSpacing/>
              <w:jc w:val="center"/>
              <w:rPr>
                <w:rFonts w:ascii="Times New Roman" w:hAnsi="Times New Roman" w:cs="Times New Roman"/>
                <w:bCs/>
                <w:sz w:val="20"/>
                <w:szCs w:val="20"/>
              </w:rPr>
            </w:pPr>
          </w:p>
        </w:tc>
        <w:tc>
          <w:tcPr>
            <w:tcW w:w="1170" w:type="dxa"/>
            <w:vAlign w:val="center"/>
          </w:tcPr>
          <w:p w14:paraId="6979B27B" w14:textId="77777777" w:rsidR="00CF42EA" w:rsidRPr="008D43DF" w:rsidRDefault="00CF42EA" w:rsidP="00874125">
            <w:pPr>
              <w:contextualSpacing/>
              <w:jc w:val="center"/>
              <w:rPr>
                <w:rFonts w:ascii="Times New Roman" w:hAnsi="Times New Roman" w:cs="Times New Roman"/>
                <w:bCs/>
                <w:sz w:val="20"/>
                <w:szCs w:val="20"/>
              </w:rPr>
            </w:pPr>
            <w:r w:rsidRPr="008D43DF">
              <w:rPr>
                <w:rFonts w:ascii="Times New Roman" w:hAnsi="Times New Roman" w:cs="Times New Roman"/>
                <w:bCs/>
                <w:sz w:val="20"/>
                <w:szCs w:val="20"/>
              </w:rPr>
              <w:t>V</w:t>
            </w:r>
          </w:p>
        </w:tc>
        <w:tc>
          <w:tcPr>
            <w:tcW w:w="1170" w:type="dxa"/>
            <w:vAlign w:val="center"/>
          </w:tcPr>
          <w:p w14:paraId="7CC0F85D" w14:textId="77777777" w:rsidR="00CF42EA" w:rsidRPr="008D43DF" w:rsidRDefault="00CF42EA" w:rsidP="00874125">
            <w:pPr>
              <w:contextualSpacing/>
              <w:jc w:val="center"/>
              <w:rPr>
                <w:rFonts w:ascii="Times New Roman" w:hAnsi="Times New Roman" w:cs="Times New Roman"/>
                <w:bCs/>
                <w:sz w:val="20"/>
                <w:szCs w:val="20"/>
              </w:rPr>
            </w:pPr>
          </w:p>
        </w:tc>
        <w:tc>
          <w:tcPr>
            <w:tcW w:w="1170" w:type="dxa"/>
            <w:vAlign w:val="center"/>
          </w:tcPr>
          <w:p w14:paraId="12050644" w14:textId="77777777" w:rsidR="00CF42EA" w:rsidRPr="008D43DF" w:rsidRDefault="00CF42EA" w:rsidP="00874125">
            <w:pPr>
              <w:contextualSpacing/>
              <w:jc w:val="center"/>
              <w:rPr>
                <w:rFonts w:ascii="Times New Roman" w:hAnsi="Times New Roman" w:cs="Times New Roman"/>
                <w:bCs/>
                <w:sz w:val="20"/>
                <w:szCs w:val="20"/>
              </w:rPr>
            </w:pPr>
            <w:r w:rsidRPr="008D43DF">
              <w:rPr>
                <w:rFonts w:ascii="Times New Roman" w:hAnsi="Times New Roman" w:cs="Times New Roman"/>
                <w:bCs/>
                <w:sz w:val="20"/>
                <w:szCs w:val="20"/>
              </w:rPr>
              <w:t>V</w:t>
            </w:r>
          </w:p>
        </w:tc>
      </w:tr>
      <w:tr w:rsidR="00CF42EA" w:rsidRPr="008D43DF" w14:paraId="6C7D647A" w14:textId="77777777" w:rsidTr="00563943">
        <w:tc>
          <w:tcPr>
            <w:tcW w:w="2790" w:type="dxa"/>
          </w:tcPr>
          <w:p w14:paraId="311D1809" w14:textId="77777777" w:rsidR="00CF42EA" w:rsidRPr="008D43DF" w:rsidRDefault="00CF42EA" w:rsidP="00CF42EA">
            <w:pPr>
              <w:pStyle w:val="ListParagraph"/>
              <w:numPr>
                <w:ilvl w:val="0"/>
                <w:numId w:val="1"/>
              </w:numPr>
              <w:ind w:left="346" w:right="150"/>
              <w:rPr>
                <w:rFonts w:ascii="Times New Roman" w:hAnsi="Times New Roman" w:cs="Times New Roman"/>
                <w:sz w:val="20"/>
                <w:szCs w:val="20"/>
              </w:rPr>
            </w:pPr>
            <w:r w:rsidRPr="008D43DF">
              <w:rPr>
                <w:rFonts w:ascii="Times New Roman" w:hAnsi="Times New Roman" w:cs="Times New Roman"/>
                <w:sz w:val="20"/>
                <w:szCs w:val="20"/>
              </w:rPr>
              <w:t xml:space="preserve">Peatland and Mangrove Restoration Agency of the Republic of Indonesia (BRGM) </w:t>
            </w:r>
          </w:p>
        </w:tc>
        <w:tc>
          <w:tcPr>
            <w:tcW w:w="990" w:type="dxa"/>
            <w:vAlign w:val="center"/>
          </w:tcPr>
          <w:p w14:paraId="442FD6E1" w14:textId="77777777" w:rsidR="00CF42EA" w:rsidRPr="008D43DF" w:rsidRDefault="00CF42EA" w:rsidP="00874125">
            <w:pPr>
              <w:contextualSpacing/>
              <w:jc w:val="center"/>
              <w:rPr>
                <w:rFonts w:ascii="Times New Roman" w:hAnsi="Times New Roman" w:cs="Times New Roman"/>
                <w:bCs/>
                <w:sz w:val="20"/>
                <w:szCs w:val="20"/>
              </w:rPr>
            </w:pPr>
          </w:p>
        </w:tc>
        <w:tc>
          <w:tcPr>
            <w:tcW w:w="1260" w:type="dxa"/>
            <w:vAlign w:val="center"/>
          </w:tcPr>
          <w:p w14:paraId="7A5345C2" w14:textId="77777777" w:rsidR="00CF42EA" w:rsidRPr="008D43DF" w:rsidRDefault="00CF42EA" w:rsidP="00874125">
            <w:pPr>
              <w:contextualSpacing/>
              <w:jc w:val="center"/>
              <w:rPr>
                <w:rFonts w:ascii="Times New Roman" w:hAnsi="Times New Roman" w:cs="Times New Roman"/>
                <w:bCs/>
                <w:sz w:val="20"/>
                <w:szCs w:val="20"/>
              </w:rPr>
            </w:pPr>
            <w:r w:rsidRPr="008D43DF">
              <w:rPr>
                <w:rFonts w:ascii="Times New Roman" w:hAnsi="Times New Roman" w:cs="Times New Roman"/>
                <w:bCs/>
                <w:sz w:val="20"/>
                <w:szCs w:val="20"/>
              </w:rPr>
              <w:t>V</w:t>
            </w:r>
          </w:p>
        </w:tc>
        <w:tc>
          <w:tcPr>
            <w:tcW w:w="900" w:type="dxa"/>
            <w:vAlign w:val="center"/>
          </w:tcPr>
          <w:p w14:paraId="67A82361" w14:textId="77777777" w:rsidR="00CF42EA" w:rsidRPr="008D43DF" w:rsidRDefault="00CF42EA" w:rsidP="00874125">
            <w:pPr>
              <w:contextualSpacing/>
              <w:jc w:val="center"/>
              <w:rPr>
                <w:rFonts w:ascii="Times New Roman" w:hAnsi="Times New Roman" w:cs="Times New Roman"/>
                <w:bCs/>
                <w:sz w:val="20"/>
                <w:szCs w:val="20"/>
              </w:rPr>
            </w:pPr>
          </w:p>
        </w:tc>
        <w:tc>
          <w:tcPr>
            <w:tcW w:w="1170" w:type="dxa"/>
            <w:vAlign w:val="center"/>
          </w:tcPr>
          <w:p w14:paraId="38621C7A" w14:textId="77777777" w:rsidR="00CF42EA" w:rsidRPr="008D43DF" w:rsidRDefault="00CF42EA" w:rsidP="00874125">
            <w:pPr>
              <w:contextualSpacing/>
              <w:jc w:val="center"/>
              <w:rPr>
                <w:rFonts w:ascii="Times New Roman" w:hAnsi="Times New Roman" w:cs="Times New Roman"/>
                <w:bCs/>
                <w:sz w:val="20"/>
                <w:szCs w:val="20"/>
              </w:rPr>
            </w:pPr>
          </w:p>
        </w:tc>
        <w:tc>
          <w:tcPr>
            <w:tcW w:w="1170" w:type="dxa"/>
            <w:vAlign w:val="center"/>
          </w:tcPr>
          <w:p w14:paraId="26EB3ECD" w14:textId="77777777" w:rsidR="00CF42EA" w:rsidRPr="008D43DF" w:rsidRDefault="00CF42EA" w:rsidP="00874125">
            <w:pPr>
              <w:contextualSpacing/>
              <w:jc w:val="center"/>
              <w:rPr>
                <w:rFonts w:ascii="Times New Roman" w:hAnsi="Times New Roman" w:cs="Times New Roman"/>
                <w:bCs/>
                <w:sz w:val="20"/>
                <w:szCs w:val="20"/>
              </w:rPr>
            </w:pPr>
          </w:p>
        </w:tc>
        <w:tc>
          <w:tcPr>
            <w:tcW w:w="1170" w:type="dxa"/>
            <w:vAlign w:val="center"/>
          </w:tcPr>
          <w:p w14:paraId="29D50714" w14:textId="77777777" w:rsidR="00CF42EA" w:rsidRPr="008D43DF" w:rsidRDefault="00CF42EA" w:rsidP="00874125">
            <w:pPr>
              <w:contextualSpacing/>
              <w:jc w:val="center"/>
              <w:rPr>
                <w:rFonts w:ascii="Times New Roman" w:hAnsi="Times New Roman" w:cs="Times New Roman"/>
                <w:bCs/>
                <w:sz w:val="20"/>
                <w:szCs w:val="20"/>
              </w:rPr>
            </w:pPr>
          </w:p>
        </w:tc>
      </w:tr>
      <w:tr w:rsidR="00CF42EA" w:rsidRPr="008D43DF" w14:paraId="09E76D4A" w14:textId="77777777" w:rsidTr="00563943">
        <w:tc>
          <w:tcPr>
            <w:tcW w:w="2790" w:type="dxa"/>
          </w:tcPr>
          <w:p w14:paraId="218490D6" w14:textId="77777777" w:rsidR="00CF42EA" w:rsidRPr="008D43DF" w:rsidRDefault="00CF42EA" w:rsidP="00CF42EA">
            <w:pPr>
              <w:pStyle w:val="ListParagraph"/>
              <w:numPr>
                <w:ilvl w:val="0"/>
                <w:numId w:val="1"/>
              </w:numPr>
              <w:ind w:left="346" w:right="150"/>
              <w:rPr>
                <w:rFonts w:ascii="Times New Roman" w:hAnsi="Times New Roman" w:cs="Times New Roman"/>
                <w:sz w:val="20"/>
                <w:szCs w:val="20"/>
              </w:rPr>
            </w:pPr>
            <w:r w:rsidRPr="008D43DF">
              <w:rPr>
                <w:rFonts w:ascii="Times New Roman" w:hAnsi="Times New Roman" w:cs="Times New Roman"/>
                <w:sz w:val="20"/>
                <w:szCs w:val="20"/>
              </w:rPr>
              <w:t xml:space="preserve">Indonesian Maritime Security Agency (BAKAMLA) </w:t>
            </w:r>
          </w:p>
        </w:tc>
        <w:tc>
          <w:tcPr>
            <w:tcW w:w="990" w:type="dxa"/>
            <w:vAlign w:val="center"/>
          </w:tcPr>
          <w:p w14:paraId="75B52699" w14:textId="77777777" w:rsidR="00CF42EA" w:rsidRPr="008D43DF" w:rsidRDefault="00CF42EA" w:rsidP="00874125">
            <w:pPr>
              <w:contextualSpacing/>
              <w:jc w:val="center"/>
              <w:rPr>
                <w:rFonts w:ascii="Times New Roman" w:hAnsi="Times New Roman" w:cs="Times New Roman"/>
                <w:bCs/>
                <w:sz w:val="20"/>
                <w:szCs w:val="20"/>
              </w:rPr>
            </w:pPr>
            <w:r w:rsidRPr="008D43DF">
              <w:rPr>
                <w:rFonts w:ascii="Times New Roman" w:hAnsi="Times New Roman" w:cs="Times New Roman"/>
                <w:bCs/>
                <w:sz w:val="20"/>
                <w:szCs w:val="20"/>
              </w:rPr>
              <w:t>V</w:t>
            </w:r>
          </w:p>
        </w:tc>
        <w:tc>
          <w:tcPr>
            <w:tcW w:w="1260" w:type="dxa"/>
            <w:vAlign w:val="center"/>
          </w:tcPr>
          <w:p w14:paraId="4196B903" w14:textId="77777777" w:rsidR="00CF42EA" w:rsidRPr="008D43DF" w:rsidRDefault="00CF42EA" w:rsidP="00874125">
            <w:pPr>
              <w:contextualSpacing/>
              <w:jc w:val="center"/>
              <w:rPr>
                <w:rFonts w:ascii="Times New Roman" w:hAnsi="Times New Roman" w:cs="Times New Roman"/>
                <w:bCs/>
                <w:sz w:val="20"/>
                <w:szCs w:val="20"/>
              </w:rPr>
            </w:pPr>
            <w:r w:rsidRPr="008D43DF">
              <w:rPr>
                <w:rFonts w:ascii="Times New Roman" w:hAnsi="Times New Roman" w:cs="Times New Roman"/>
                <w:bCs/>
                <w:sz w:val="20"/>
                <w:szCs w:val="20"/>
              </w:rPr>
              <w:t>V</w:t>
            </w:r>
          </w:p>
        </w:tc>
        <w:tc>
          <w:tcPr>
            <w:tcW w:w="900" w:type="dxa"/>
            <w:vAlign w:val="center"/>
          </w:tcPr>
          <w:p w14:paraId="4E4484A0" w14:textId="77777777" w:rsidR="00CF42EA" w:rsidRPr="008D43DF" w:rsidRDefault="00CF42EA" w:rsidP="00874125">
            <w:pPr>
              <w:contextualSpacing/>
              <w:jc w:val="center"/>
              <w:rPr>
                <w:rFonts w:ascii="Times New Roman" w:hAnsi="Times New Roman" w:cs="Times New Roman"/>
                <w:bCs/>
                <w:sz w:val="20"/>
                <w:szCs w:val="20"/>
              </w:rPr>
            </w:pPr>
          </w:p>
        </w:tc>
        <w:tc>
          <w:tcPr>
            <w:tcW w:w="1170" w:type="dxa"/>
            <w:vAlign w:val="center"/>
          </w:tcPr>
          <w:p w14:paraId="35A0D47A" w14:textId="77777777" w:rsidR="00CF42EA" w:rsidRPr="008D43DF" w:rsidRDefault="00CF42EA" w:rsidP="00874125">
            <w:pPr>
              <w:contextualSpacing/>
              <w:jc w:val="center"/>
              <w:rPr>
                <w:rFonts w:ascii="Times New Roman" w:hAnsi="Times New Roman" w:cs="Times New Roman"/>
                <w:bCs/>
                <w:sz w:val="20"/>
                <w:szCs w:val="20"/>
              </w:rPr>
            </w:pPr>
          </w:p>
        </w:tc>
        <w:tc>
          <w:tcPr>
            <w:tcW w:w="1170" w:type="dxa"/>
            <w:vAlign w:val="center"/>
          </w:tcPr>
          <w:p w14:paraId="76042ACD" w14:textId="77777777" w:rsidR="00CF42EA" w:rsidRPr="008D43DF" w:rsidRDefault="00CF42EA" w:rsidP="00874125">
            <w:pPr>
              <w:contextualSpacing/>
              <w:jc w:val="center"/>
              <w:rPr>
                <w:rFonts w:ascii="Times New Roman" w:hAnsi="Times New Roman" w:cs="Times New Roman"/>
                <w:bCs/>
                <w:sz w:val="20"/>
                <w:szCs w:val="20"/>
              </w:rPr>
            </w:pPr>
          </w:p>
        </w:tc>
        <w:tc>
          <w:tcPr>
            <w:tcW w:w="1170" w:type="dxa"/>
            <w:vAlign w:val="center"/>
          </w:tcPr>
          <w:p w14:paraId="18EAFC8D" w14:textId="77777777" w:rsidR="00CF42EA" w:rsidRPr="008D43DF" w:rsidRDefault="00CF42EA" w:rsidP="00874125">
            <w:pPr>
              <w:contextualSpacing/>
              <w:jc w:val="center"/>
              <w:rPr>
                <w:rFonts w:ascii="Times New Roman" w:hAnsi="Times New Roman" w:cs="Times New Roman"/>
                <w:bCs/>
                <w:sz w:val="20"/>
                <w:szCs w:val="20"/>
              </w:rPr>
            </w:pPr>
            <w:r w:rsidRPr="008D43DF">
              <w:rPr>
                <w:rFonts w:ascii="Times New Roman" w:hAnsi="Times New Roman" w:cs="Times New Roman"/>
                <w:bCs/>
                <w:sz w:val="20"/>
                <w:szCs w:val="20"/>
              </w:rPr>
              <w:t>V</w:t>
            </w:r>
          </w:p>
        </w:tc>
      </w:tr>
    </w:tbl>
    <w:p w14:paraId="00FF9F43" w14:textId="77777777" w:rsidR="00CF42EA" w:rsidRPr="008D43DF" w:rsidRDefault="00CF42EA" w:rsidP="00436E86">
      <w:pPr>
        <w:spacing w:after="0" w:line="240" w:lineRule="auto"/>
        <w:jc w:val="both"/>
        <w:rPr>
          <w:rFonts w:ascii="Times New Roman" w:hAnsi="Times New Roman" w:cs="Times New Roman"/>
        </w:rPr>
      </w:pPr>
    </w:p>
    <w:p w14:paraId="5F428A3A" w14:textId="7E6ED965" w:rsidR="00500F98" w:rsidRPr="008D43DF" w:rsidRDefault="00E0009C" w:rsidP="00E0009C">
      <w:pPr>
        <w:pStyle w:val="ListParagraph"/>
        <w:ind w:left="0"/>
        <w:jc w:val="both"/>
        <w:rPr>
          <w:rFonts w:ascii="Times New Roman" w:hAnsi="Times New Roman" w:cs="Times New Roman"/>
        </w:rPr>
      </w:pPr>
      <w:bookmarkStart w:id="6" w:name="_Ref212759421"/>
      <w:bookmarkStart w:id="7" w:name="_Toc212801534"/>
      <w:r w:rsidRPr="008D43DF">
        <w:rPr>
          <w:rFonts w:ascii="Times New Roman" w:hAnsi="Times New Roman" w:cs="Times New Roman"/>
        </w:rPr>
        <w:t>Three</w:t>
      </w:r>
      <w:r w:rsidR="00897585" w:rsidRPr="008D43DF">
        <w:rPr>
          <w:rFonts w:ascii="Times New Roman" w:hAnsi="Times New Roman" w:cs="Times New Roman"/>
        </w:rPr>
        <w:t xml:space="preserve"> provinces </w:t>
      </w:r>
      <w:r w:rsidRPr="008D43DF">
        <w:rPr>
          <w:rFonts w:ascii="Times New Roman" w:hAnsi="Times New Roman" w:cs="Times New Roman"/>
        </w:rPr>
        <w:t xml:space="preserve">(Kepulauan Riau Province, Bengka Belitung Province, West Kalimantan Province) </w:t>
      </w:r>
      <w:r w:rsidR="00897585" w:rsidRPr="008D43DF">
        <w:rPr>
          <w:rFonts w:ascii="Times New Roman" w:hAnsi="Times New Roman" w:cs="Times New Roman"/>
        </w:rPr>
        <w:t>and twenty regencies/cities in Indonesia share borders with the South China Sea (SCS) waters</w:t>
      </w:r>
      <w:r w:rsidR="001548B6" w:rsidRPr="008D43DF">
        <w:rPr>
          <w:rFonts w:ascii="Times New Roman" w:hAnsi="Times New Roman" w:cs="Times New Roman"/>
        </w:rPr>
        <w:t xml:space="preserve"> (see Annex 7)</w:t>
      </w:r>
      <w:r w:rsidRPr="008D43DF">
        <w:rPr>
          <w:rFonts w:ascii="Times New Roman" w:hAnsi="Times New Roman" w:cs="Times New Roman"/>
        </w:rPr>
        <w:t xml:space="preserve">. </w:t>
      </w:r>
      <w:r w:rsidR="00897585" w:rsidRPr="008D43DF">
        <w:rPr>
          <w:rFonts w:ascii="Times New Roman" w:hAnsi="Times New Roman" w:cs="Times New Roman"/>
        </w:rPr>
        <w:t xml:space="preserve"> </w:t>
      </w:r>
    </w:p>
    <w:p w14:paraId="0EE86925" w14:textId="77777777" w:rsidR="00897585" w:rsidRPr="008D43DF" w:rsidRDefault="00897585" w:rsidP="00500F98">
      <w:pPr>
        <w:pStyle w:val="ListParagraph"/>
        <w:ind w:left="630" w:hanging="630"/>
        <w:rPr>
          <w:rFonts w:ascii="Times New Roman" w:hAnsi="Times New Roman" w:cs="Times New Roman"/>
          <w:i/>
          <w:iCs/>
          <w:color w:val="2F5496" w:themeColor="accent1" w:themeShade="BF"/>
        </w:rPr>
      </w:pPr>
    </w:p>
    <w:bookmarkEnd w:id="6"/>
    <w:bookmarkEnd w:id="7"/>
    <w:p w14:paraId="568AAFB2" w14:textId="77777777" w:rsidR="00155EA3" w:rsidRPr="008D43DF" w:rsidRDefault="00155EA3" w:rsidP="00E248F3">
      <w:pPr>
        <w:spacing w:line="240" w:lineRule="auto"/>
        <w:jc w:val="both"/>
        <w:rPr>
          <w:rFonts w:ascii="Times New Roman" w:hAnsi="Times New Roman" w:cs="Times New Roman"/>
          <w:b/>
          <w:bCs/>
        </w:rPr>
      </w:pPr>
      <w:r w:rsidRPr="008D43DF">
        <w:rPr>
          <w:rFonts w:ascii="Times New Roman" w:hAnsi="Times New Roman" w:cs="Times New Roman"/>
          <w:b/>
          <w:bCs/>
        </w:rPr>
        <w:t xml:space="preserve">3.3. Legal Policy Setting </w:t>
      </w:r>
    </w:p>
    <w:p w14:paraId="6B574EA7" w14:textId="2B7921F0" w:rsidR="00627E29" w:rsidRPr="008D43DF" w:rsidRDefault="00627E29" w:rsidP="00155EA3">
      <w:pPr>
        <w:pBdr>
          <w:top w:val="nil"/>
          <w:left w:val="nil"/>
          <w:bottom w:val="nil"/>
          <w:right w:val="nil"/>
          <w:between w:val="nil"/>
        </w:pBdr>
        <w:spacing w:after="0" w:line="240" w:lineRule="auto"/>
        <w:jc w:val="both"/>
        <w:rPr>
          <w:rFonts w:ascii="Times New Roman" w:hAnsi="Times New Roman" w:cs="Times New Roman"/>
          <w:color w:val="000000"/>
        </w:rPr>
      </w:pPr>
      <w:r w:rsidRPr="008D43DF">
        <w:rPr>
          <w:rFonts w:ascii="Times New Roman" w:hAnsi="Times New Roman" w:cs="Times New Roman"/>
          <w:color w:val="000000"/>
        </w:rPr>
        <w:t>The governance of Indonesia's coastal and marine waters in the South China Sea (SCS) is framed by a combination of international agreements and</w:t>
      </w:r>
      <w:r w:rsidR="00330C5E">
        <w:rPr>
          <w:rFonts w:ascii="Times New Roman" w:hAnsi="Times New Roman" w:cs="Times New Roman"/>
          <w:color w:val="000000"/>
        </w:rPr>
        <w:t xml:space="preserve"> </w:t>
      </w:r>
      <w:r w:rsidRPr="008D43DF">
        <w:rPr>
          <w:rFonts w:ascii="Times New Roman" w:hAnsi="Times New Roman" w:cs="Times New Roman"/>
          <w:color w:val="000000"/>
        </w:rPr>
        <w:t>domestic legal hierarchy comprising laws, government regulations, presidential regulations, and ministerial regulations.</w:t>
      </w:r>
      <w:r w:rsidR="009C739E">
        <w:rPr>
          <w:rFonts w:ascii="Times New Roman" w:hAnsi="Times New Roman" w:cs="Times New Roman"/>
          <w:color w:val="000000"/>
        </w:rPr>
        <w:t xml:space="preserve"> </w:t>
      </w:r>
      <w:r w:rsidRPr="008D43DF">
        <w:rPr>
          <w:rFonts w:ascii="Times New Roman" w:hAnsi="Times New Roman" w:cs="Times New Roman"/>
          <w:color w:val="000000"/>
        </w:rPr>
        <w:t xml:space="preserve"> These instruments collectively address various management concerns in the region, as detailed in the </w:t>
      </w:r>
      <w:r w:rsidR="00330C5E">
        <w:rPr>
          <w:rFonts w:ascii="Times New Roman" w:hAnsi="Times New Roman" w:cs="Times New Roman"/>
          <w:color w:val="000000"/>
        </w:rPr>
        <w:t>Table 2</w:t>
      </w:r>
      <w:r w:rsidRPr="008D43DF">
        <w:rPr>
          <w:rFonts w:ascii="Times New Roman" w:hAnsi="Times New Roman" w:cs="Times New Roman"/>
          <w:color w:val="000000"/>
        </w:rPr>
        <w:t>.</w:t>
      </w:r>
    </w:p>
    <w:p w14:paraId="08024B6C" w14:textId="77777777" w:rsidR="00627E29" w:rsidRPr="008D43DF" w:rsidRDefault="00627E29" w:rsidP="00155EA3">
      <w:pPr>
        <w:pBdr>
          <w:top w:val="nil"/>
          <w:left w:val="nil"/>
          <w:bottom w:val="nil"/>
          <w:right w:val="nil"/>
          <w:between w:val="nil"/>
        </w:pBdr>
        <w:spacing w:after="0" w:line="240" w:lineRule="auto"/>
        <w:jc w:val="both"/>
        <w:rPr>
          <w:rFonts w:ascii="Times New Roman" w:hAnsi="Times New Roman" w:cs="Times New Roman"/>
          <w:color w:val="000000"/>
        </w:rPr>
      </w:pPr>
    </w:p>
    <w:p w14:paraId="65E83ACD" w14:textId="1550FD31" w:rsidR="00155EA3" w:rsidRPr="008D43DF" w:rsidRDefault="00E248F3" w:rsidP="007A2086">
      <w:pPr>
        <w:pStyle w:val="Caption"/>
        <w:rPr>
          <w:rFonts w:ascii="Times New Roman" w:hAnsi="Times New Roman" w:cs="Times New Roman"/>
          <w:color w:val="0070C0"/>
          <w:sz w:val="24"/>
          <w:szCs w:val="24"/>
        </w:rPr>
      </w:pPr>
      <w:r w:rsidRPr="008D43DF">
        <w:rPr>
          <w:rFonts w:ascii="Times New Roman" w:hAnsi="Times New Roman" w:cs="Times New Roman"/>
          <w:color w:val="0070C0"/>
          <w:sz w:val="24"/>
          <w:szCs w:val="24"/>
        </w:rPr>
        <w:t xml:space="preserve">Table </w:t>
      </w:r>
      <w:r w:rsidRPr="008D43DF">
        <w:rPr>
          <w:rFonts w:ascii="Times New Roman" w:hAnsi="Times New Roman" w:cs="Times New Roman"/>
          <w:color w:val="0070C0"/>
          <w:sz w:val="24"/>
          <w:szCs w:val="24"/>
        </w:rPr>
        <w:fldChar w:fldCharType="begin"/>
      </w:r>
      <w:r w:rsidRPr="008D43DF">
        <w:rPr>
          <w:rFonts w:ascii="Times New Roman" w:hAnsi="Times New Roman" w:cs="Times New Roman"/>
          <w:color w:val="0070C0"/>
          <w:sz w:val="24"/>
          <w:szCs w:val="24"/>
        </w:rPr>
        <w:instrText xml:space="preserve"> SEQ Table \* ARABIC </w:instrText>
      </w:r>
      <w:r w:rsidRPr="008D43DF">
        <w:rPr>
          <w:rFonts w:ascii="Times New Roman" w:hAnsi="Times New Roman" w:cs="Times New Roman"/>
          <w:color w:val="0070C0"/>
          <w:sz w:val="24"/>
          <w:szCs w:val="24"/>
        </w:rPr>
        <w:fldChar w:fldCharType="separate"/>
      </w:r>
      <w:r w:rsidR="00820B3F" w:rsidRPr="008D43DF">
        <w:rPr>
          <w:rFonts w:ascii="Times New Roman" w:hAnsi="Times New Roman" w:cs="Times New Roman"/>
          <w:noProof/>
          <w:color w:val="0070C0"/>
          <w:sz w:val="24"/>
          <w:szCs w:val="24"/>
        </w:rPr>
        <w:t>2</w:t>
      </w:r>
      <w:r w:rsidRPr="008D43DF">
        <w:rPr>
          <w:rFonts w:ascii="Times New Roman" w:hAnsi="Times New Roman" w:cs="Times New Roman"/>
          <w:color w:val="0070C0"/>
          <w:sz w:val="24"/>
          <w:szCs w:val="24"/>
        </w:rPr>
        <w:fldChar w:fldCharType="end"/>
      </w:r>
      <w:r w:rsidRPr="008D43DF">
        <w:rPr>
          <w:rFonts w:ascii="Times New Roman" w:hAnsi="Times New Roman" w:cs="Times New Roman"/>
          <w:color w:val="0070C0"/>
          <w:sz w:val="24"/>
          <w:szCs w:val="24"/>
        </w:rPr>
        <w:t xml:space="preserve"> </w:t>
      </w:r>
      <w:r w:rsidR="00B04635" w:rsidRPr="008D43DF">
        <w:rPr>
          <w:rFonts w:ascii="Times New Roman" w:hAnsi="Times New Roman" w:cs="Times New Roman"/>
          <w:color w:val="0070C0"/>
          <w:sz w:val="24"/>
          <w:szCs w:val="24"/>
        </w:rPr>
        <w:t>Legal Basis of International and Indonesia Regulation concerning to South China Sea waters</w:t>
      </w:r>
    </w:p>
    <w:tbl>
      <w:tblPr>
        <w:tblStyle w:val="GridTable1Light"/>
        <w:tblW w:w="9355" w:type="dxa"/>
        <w:tblLook w:val="04A0" w:firstRow="1" w:lastRow="0" w:firstColumn="1" w:lastColumn="0" w:noHBand="0" w:noVBand="1"/>
      </w:tblPr>
      <w:tblGrid>
        <w:gridCol w:w="511"/>
        <w:gridCol w:w="1742"/>
        <w:gridCol w:w="1534"/>
        <w:gridCol w:w="5568"/>
      </w:tblGrid>
      <w:tr w:rsidR="00155EA3" w:rsidRPr="008D43DF" w14:paraId="5D425841" w14:textId="77777777" w:rsidTr="009C739E">
        <w:trPr>
          <w:cnfStyle w:val="100000000000" w:firstRow="1" w:lastRow="0" w:firstColumn="0" w:lastColumn="0" w:oddVBand="0" w:evenVBand="0" w:oddHBand="0" w:evenHBand="0" w:firstRowFirstColumn="0" w:firstRowLastColumn="0" w:lastRowFirstColumn="0" w:lastRowLastColumn="0"/>
          <w:trHeight w:val="315"/>
          <w:tblHeader/>
        </w:trPr>
        <w:tc>
          <w:tcPr>
            <w:cnfStyle w:val="001000000000" w:firstRow="0" w:lastRow="0" w:firstColumn="1" w:lastColumn="0" w:oddVBand="0" w:evenVBand="0" w:oddHBand="0" w:evenHBand="0" w:firstRowFirstColumn="0" w:firstRowLastColumn="0" w:lastRowFirstColumn="0" w:lastRowLastColumn="0"/>
            <w:tcW w:w="0" w:type="auto"/>
            <w:shd w:val="clear" w:color="auto" w:fill="EAEDF1" w:themeFill="text2" w:themeFillTint="1A"/>
            <w:vAlign w:val="center"/>
            <w:hideMark/>
          </w:tcPr>
          <w:p w14:paraId="3E4E143D" w14:textId="77777777" w:rsidR="00155EA3" w:rsidRPr="008D43DF" w:rsidRDefault="00155EA3" w:rsidP="00155EA3">
            <w:pPr>
              <w:contextualSpacing/>
              <w:jc w:val="center"/>
              <w:rPr>
                <w:rFonts w:ascii="Times New Roman" w:hAnsi="Times New Roman" w:cs="Times New Roman"/>
                <w:sz w:val="20"/>
                <w:szCs w:val="20"/>
              </w:rPr>
            </w:pPr>
            <w:r w:rsidRPr="008D43DF">
              <w:rPr>
                <w:rFonts w:ascii="Times New Roman" w:hAnsi="Times New Roman" w:cs="Times New Roman"/>
                <w:sz w:val="20"/>
                <w:szCs w:val="20"/>
              </w:rPr>
              <w:t>No.</w:t>
            </w:r>
          </w:p>
        </w:tc>
        <w:tc>
          <w:tcPr>
            <w:tcW w:w="1742" w:type="dxa"/>
            <w:shd w:val="clear" w:color="auto" w:fill="EAEDF1" w:themeFill="text2" w:themeFillTint="1A"/>
            <w:vAlign w:val="center"/>
            <w:hideMark/>
          </w:tcPr>
          <w:p w14:paraId="546B48E4" w14:textId="77777777" w:rsidR="00155EA3" w:rsidRPr="008D43DF" w:rsidRDefault="00155EA3" w:rsidP="00155EA3">
            <w:pPr>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Times New Roman" w:hAnsi="Times New Roman" w:cs="Times New Roman"/>
                <w:sz w:val="20"/>
                <w:szCs w:val="20"/>
              </w:rPr>
              <w:t>Level</w:t>
            </w:r>
          </w:p>
        </w:tc>
        <w:tc>
          <w:tcPr>
            <w:tcW w:w="0" w:type="auto"/>
            <w:shd w:val="clear" w:color="auto" w:fill="EAEDF1" w:themeFill="text2" w:themeFillTint="1A"/>
            <w:vAlign w:val="center"/>
            <w:hideMark/>
          </w:tcPr>
          <w:p w14:paraId="32D83FC6" w14:textId="3E91E7DB" w:rsidR="00155EA3" w:rsidRPr="008D43DF" w:rsidRDefault="00155EA3" w:rsidP="00155EA3">
            <w:pPr>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Times New Roman" w:hAnsi="Times New Roman" w:cs="Times New Roman"/>
                <w:sz w:val="20"/>
                <w:szCs w:val="20"/>
              </w:rPr>
              <w:t xml:space="preserve">Concern </w:t>
            </w:r>
            <w:r w:rsidR="00330C5E">
              <w:rPr>
                <w:rFonts w:ascii="Times New Roman" w:hAnsi="Times New Roman" w:cs="Times New Roman"/>
                <w:sz w:val="20"/>
                <w:szCs w:val="20"/>
              </w:rPr>
              <w:t>Issue</w:t>
            </w:r>
          </w:p>
        </w:tc>
        <w:tc>
          <w:tcPr>
            <w:tcW w:w="5568" w:type="dxa"/>
            <w:shd w:val="clear" w:color="auto" w:fill="EAEDF1" w:themeFill="text2" w:themeFillTint="1A"/>
            <w:vAlign w:val="center"/>
            <w:hideMark/>
          </w:tcPr>
          <w:p w14:paraId="2D136CD1" w14:textId="7E78A1EF" w:rsidR="00155EA3" w:rsidRPr="008D43DF" w:rsidRDefault="00155EA3" w:rsidP="00155EA3">
            <w:pPr>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Times New Roman" w:hAnsi="Times New Roman" w:cs="Times New Roman"/>
                <w:sz w:val="20"/>
                <w:szCs w:val="20"/>
              </w:rPr>
              <w:t>Contents Related to SCS</w:t>
            </w:r>
          </w:p>
        </w:tc>
      </w:tr>
      <w:tr w:rsidR="00155EA3" w:rsidRPr="008D43DF" w14:paraId="3891DBD3" w14:textId="77777777" w:rsidTr="009C739E">
        <w:trPr>
          <w:trHeight w:val="315"/>
        </w:trPr>
        <w:tc>
          <w:tcPr>
            <w:cnfStyle w:val="001000000000" w:firstRow="0" w:lastRow="0" w:firstColumn="1" w:lastColumn="0" w:oddVBand="0" w:evenVBand="0" w:oddHBand="0" w:evenHBand="0" w:firstRowFirstColumn="0" w:firstRowLastColumn="0" w:lastRowFirstColumn="0" w:lastRowLastColumn="0"/>
            <w:tcW w:w="0" w:type="auto"/>
            <w:vMerge w:val="restart"/>
            <w:hideMark/>
          </w:tcPr>
          <w:p w14:paraId="554096A5" w14:textId="77777777" w:rsidR="00155EA3" w:rsidRPr="008D43DF" w:rsidRDefault="00155EA3" w:rsidP="00155EA3">
            <w:pPr>
              <w:contextualSpacing/>
              <w:rPr>
                <w:rFonts w:ascii="Times New Roman" w:hAnsi="Times New Roman" w:cs="Times New Roman"/>
                <w:sz w:val="20"/>
                <w:szCs w:val="20"/>
              </w:rPr>
            </w:pPr>
            <w:r w:rsidRPr="008D43DF">
              <w:rPr>
                <w:rFonts w:ascii="Times New Roman" w:hAnsi="Times New Roman" w:cs="Times New Roman"/>
                <w:sz w:val="20"/>
                <w:szCs w:val="20"/>
              </w:rPr>
              <w:t>1</w:t>
            </w:r>
          </w:p>
        </w:tc>
        <w:tc>
          <w:tcPr>
            <w:tcW w:w="1742" w:type="dxa"/>
            <w:vMerge w:val="restart"/>
            <w:hideMark/>
          </w:tcPr>
          <w:p w14:paraId="29E01A66"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r w:rsidRPr="008D43DF">
              <w:rPr>
                <w:rFonts w:ascii="Times New Roman" w:hAnsi="Times New Roman" w:cs="Times New Roman"/>
                <w:b/>
                <w:bCs/>
                <w:sz w:val="20"/>
                <w:szCs w:val="20"/>
              </w:rPr>
              <w:t>International Agreement</w:t>
            </w:r>
          </w:p>
        </w:tc>
        <w:tc>
          <w:tcPr>
            <w:tcW w:w="0" w:type="auto"/>
            <w:vMerge w:val="restart"/>
            <w:hideMark/>
          </w:tcPr>
          <w:p w14:paraId="15618875"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r w:rsidRPr="008D43DF">
              <w:rPr>
                <w:rFonts w:ascii="Times New Roman" w:hAnsi="Times New Roman" w:cs="Times New Roman"/>
                <w:b/>
                <w:bCs/>
                <w:sz w:val="20"/>
                <w:szCs w:val="20"/>
              </w:rPr>
              <w:t>Socio economic and climate threat</w:t>
            </w:r>
          </w:p>
        </w:tc>
        <w:tc>
          <w:tcPr>
            <w:tcW w:w="5568" w:type="dxa"/>
            <w:hideMark/>
          </w:tcPr>
          <w:p w14:paraId="59BCBC55"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Times New Roman" w:hAnsi="Times New Roman" w:cs="Times New Roman"/>
                <w:sz w:val="20"/>
                <w:szCs w:val="20"/>
              </w:rPr>
              <w:t>UNCLOS 1982 (ZEE Indonesia)</w:t>
            </w:r>
          </w:p>
        </w:tc>
      </w:tr>
      <w:tr w:rsidR="00155EA3" w:rsidRPr="008D43DF" w14:paraId="2B39EDF5" w14:textId="77777777" w:rsidTr="009C739E">
        <w:trPr>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14:paraId="4EAB0A6A" w14:textId="77777777" w:rsidR="00155EA3" w:rsidRPr="008D43DF" w:rsidRDefault="00155EA3" w:rsidP="00155EA3">
            <w:pPr>
              <w:contextualSpacing/>
              <w:rPr>
                <w:rFonts w:ascii="Times New Roman" w:hAnsi="Times New Roman" w:cs="Times New Roman"/>
                <w:sz w:val="20"/>
                <w:szCs w:val="20"/>
              </w:rPr>
            </w:pPr>
          </w:p>
        </w:tc>
        <w:tc>
          <w:tcPr>
            <w:tcW w:w="1742" w:type="dxa"/>
            <w:vMerge/>
            <w:hideMark/>
          </w:tcPr>
          <w:p w14:paraId="12BB5968"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p>
        </w:tc>
        <w:tc>
          <w:tcPr>
            <w:tcW w:w="0" w:type="auto"/>
            <w:vMerge/>
          </w:tcPr>
          <w:p w14:paraId="3861968A"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p>
        </w:tc>
        <w:tc>
          <w:tcPr>
            <w:tcW w:w="5568" w:type="dxa"/>
          </w:tcPr>
          <w:p w14:paraId="12D908F9"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Times New Roman" w:hAnsi="Times New Roman" w:cs="Times New Roman"/>
                <w:sz w:val="20"/>
                <w:szCs w:val="20"/>
              </w:rPr>
              <w:t>The Kyoto Protocol (Climate Change)</w:t>
            </w:r>
          </w:p>
        </w:tc>
      </w:tr>
      <w:tr w:rsidR="00155EA3" w:rsidRPr="008D43DF" w14:paraId="1979F3E5" w14:textId="77777777" w:rsidTr="009C739E">
        <w:trPr>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14:paraId="686A9E01" w14:textId="77777777" w:rsidR="00155EA3" w:rsidRPr="008D43DF" w:rsidRDefault="00155EA3" w:rsidP="00155EA3">
            <w:pPr>
              <w:contextualSpacing/>
              <w:rPr>
                <w:rFonts w:ascii="Times New Roman" w:hAnsi="Times New Roman" w:cs="Times New Roman"/>
                <w:sz w:val="20"/>
                <w:szCs w:val="20"/>
              </w:rPr>
            </w:pPr>
          </w:p>
        </w:tc>
        <w:tc>
          <w:tcPr>
            <w:tcW w:w="1742" w:type="dxa"/>
            <w:vMerge/>
            <w:hideMark/>
          </w:tcPr>
          <w:p w14:paraId="5D3C6993"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p>
        </w:tc>
        <w:tc>
          <w:tcPr>
            <w:tcW w:w="0" w:type="auto"/>
            <w:vMerge/>
          </w:tcPr>
          <w:p w14:paraId="71AB04BD"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p>
        </w:tc>
        <w:tc>
          <w:tcPr>
            <w:tcW w:w="5568" w:type="dxa"/>
          </w:tcPr>
          <w:p w14:paraId="48E1CCC8"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Times New Roman" w:hAnsi="Times New Roman" w:cs="Times New Roman"/>
                <w:sz w:val="20"/>
                <w:szCs w:val="20"/>
              </w:rPr>
              <w:t>Paris Agreement (Climate change)</w:t>
            </w:r>
          </w:p>
        </w:tc>
      </w:tr>
      <w:tr w:rsidR="00155EA3" w:rsidRPr="008D43DF" w14:paraId="22BE3FBC" w14:textId="77777777" w:rsidTr="009C739E">
        <w:trPr>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14:paraId="768E467E" w14:textId="77777777" w:rsidR="00155EA3" w:rsidRPr="008D43DF" w:rsidRDefault="00155EA3" w:rsidP="00155EA3">
            <w:pPr>
              <w:contextualSpacing/>
              <w:rPr>
                <w:rFonts w:ascii="Times New Roman" w:hAnsi="Times New Roman" w:cs="Times New Roman"/>
                <w:sz w:val="20"/>
                <w:szCs w:val="20"/>
              </w:rPr>
            </w:pPr>
          </w:p>
        </w:tc>
        <w:tc>
          <w:tcPr>
            <w:tcW w:w="1742" w:type="dxa"/>
            <w:vMerge/>
            <w:hideMark/>
          </w:tcPr>
          <w:p w14:paraId="4B3359B7"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p>
        </w:tc>
        <w:tc>
          <w:tcPr>
            <w:tcW w:w="0" w:type="auto"/>
            <w:vMerge/>
          </w:tcPr>
          <w:p w14:paraId="0C05AAC2"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p>
        </w:tc>
        <w:tc>
          <w:tcPr>
            <w:tcW w:w="5568" w:type="dxa"/>
          </w:tcPr>
          <w:p w14:paraId="50748FD2"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Times New Roman" w:hAnsi="Times New Roman" w:cs="Times New Roman"/>
                <w:sz w:val="20"/>
                <w:szCs w:val="20"/>
              </w:rPr>
              <w:t>UN Framework Convention on Climate Change (Climate change)</w:t>
            </w:r>
          </w:p>
        </w:tc>
      </w:tr>
      <w:tr w:rsidR="00155EA3" w:rsidRPr="008D43DF" w14:paraId="592B7E0A" w14:textId="77777777" w:rsidTr="009C739E">
        <w:trPr>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14:paraId="392E7DFB" w14:textId="77777777" w:rsidR="00155EA3" w:rsidRPr="008D43DF" w:rsidRDefault="00155EA3" w:rsidP="00155EA3">
            <w:pPr>
              <w:contextualSpacing/>
              <w:rPr>
                <w:rFonts w:ascii="Times New Roman" w:hAnsi="Times New Roman" w:cs="Times New Roman"/>
                <w:sz w:val="20"/>
                <w:szCs w:val="20"/>
              </w:rPr>
            </w:pPr>
          </w:p>
        </w:tc>
        <w:tc>
          <w:tcPr>
            <w:tcW w:w="1742" w:type="dxa"/>
            <w:vMerge/>
            <w:hideMark/>
          </w:tcPr>
          <w:p w14:paraId="47A3E6C4"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p>
        </w:tc>
        <w:tc>
          <w:tcPr>
            <w:tcW w:w="0" w:type="auto"/>
            <w:vMerge w:val="restart"/>
          </w:tcPr>
          <w:p w14:paraId="75D8CC36"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r w:rsidRPr="008D43DF">
              <w:rPr>
                <w:rFonts w:ascii="Times New Roman" w:hAnsi="Times New Roman" w:cs="Times New Roman"/>
                <w:b/>
                <w:bCs/>
                <w:sz w:val="20"/>
                <w:szCs w:val="20"/>
              </w:rPr>
              <w:t>Pollution</w:t>
            </w:r>
          </w:p>
        </w:tc>
        <w:tc>
          <w:tcPr>
            <w:tcW w:w="5568" w:type="dxa"/>
          </w:tcPr>
          <w:p w14:paraId="191F19BF"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Times New Roman" w:hAnsi="Times New Roman" w:cs="Times New Roman"/>
                <w:sz w:val="20"/>
                <w:szCs w:val="20"/>
              </w:rPr>
              <w:t>IMO Regulation (Transportation)</w:t>
            </w:r>
          </w:p>
        </w:tc>
      </w:tr>
      <w:tr w:rsidR="00155EA3" w:rsidRPr="008D43DF" w14:paraId="248B2ECD" w14:textId="77777777" w:rsidTr="009C739E">
        <w:trPr>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14:paraId="748F34AC" w14:textId="77777777" w:rsidR="00155EA3" w:rsidRPr="008D43DF" w:rsidRDefault="00155EA3" w:rsidP="00155EA3">
            <w:pPr>
              <w:contextualSpacing/>
              <w:rPr>
                <w:rFonts w:ascii="Times New Roman" w:hAnsi="Times New Roman" w:cs="Times New Roman"/>
                <w:sz w:val="20"/>
                <w:szCs w:val="20"/>
              </w:rPr>
            </w:pPr>
          </w:p>
        </w:tc>
        <w:tc>
          <w:tcPr>
            <w:tcW w:w="1742" w:type="dxa"/>
            <w:vMerge/>
            <w:hideMark/>
          </w:tcPr>
          <w:p w14:paraId="34E4B208"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p>
        </w:tc>
        <w:tc>
          <w:tcPr>
            <w:tcW w:w="0" w:type="auto"/>
            <w:vMerge/>
          </w:tcPr>
          <w:p w14:paraId="448EA703"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p>
        </w:tc>
        <w:tc>
          <w:tcPr>
            <w:tcW w:w="5568" w:type="dxa"/>
          </w:tcPr>
          <w:p w14:paraId="2FA9EA38"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Times New Roman" w:hAnsi="Times New Roman" w:cs="Times New Roman"/>
                <w:sz w:val="20"/>
                <w:szCs w:val="20"/>
              </w:rPr>
              <w:t>The Basel Convention No.22/1989 (Pollution)</w:t>
            </w:r>
          </w:p>
        </w:tc>
      </w:tr>
      <w:tr w:rsidR="00155EA3" w:rsidRPr="008D43DF" w14:paraId="67AE424C" w14:textId="77777777" w:rsidTr="009C739E">
        <w:trPr>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14:paraId="0A8F3AC1" w14:textId="77777777" w:rsidR="00155EA3" w:rsidRPr="008D43DF" w:rsidRDefault="00155EA3" w:rsidP="00155EA3">
            <w:pPr>
              <w:contextualSpacing/>
              <w:rPr>
                <w:rFonts w:ascii="Times New Roman" w:hAnsi="Times New Roman" w:cs="Times New Roman"/>
                <w:sz w:val="20"/>
                <w:szCs w:val="20"/>
              </w:rPr>
            </w:pPr>
          </w:p>
        </w:tc>
        <w:tc>
          <w:tcPr>
            <w:tcW w:w="1742" w:type="dxa"/>
            <w:vMerge/>
            <w:hideMark/>
          </w:tcPr>
          <w:p w14:paraId="33CDAE25"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p>
        </w:tc>
        <w:tc>
          <w:tcPr>
            <w:tcW w:w="0" w:type="auto"/>
            <w:vMerge/>
          </w:tcPr>
          <w:p w14:paraId="749E8579"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p>
        </w:tc>
        <w:tc>
          <w:tcPr>
            <w:tcW w:w="5568" w:type="dxa"/>
          </w:tcPr>
          <w:p w14:paraId="00737077"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Times New Roman" w:hAnsi="Times New Roman" w:cs="Times New Roman"/>
                <w:sz w:val="20"/>
                <w:szCs w:val="20"/>
              </w:rPr>
              <w:t>Rotterdam Convention (Pollution)</w:t>
            </w:r>
          </w:p>
        </w:tc>
      </w:tr>
      <w:tr w:rsidR="00155EA3" w:rsidRPr="008D43DF" w14:paraId="770EC39E" w14:textId="77777777" w:rsidTr="009C739E">
        <w:trPr>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14:paraId="233238E0" w14:textId="77777777" w:rsidR="00155EA3" w:rsidRPr="008D43DF" w:rsidRDefault="00155EA3" w:rsidP="00155EA3">
            <w:pPr>
              <w:contextualSpacing/>
              <w:rPr>
                <w:rFonts w:ascii="Times New Roman" w:hAnsi="Times New Roman" w:cs="Times New Roman"/>
                <w:sz w:val="20"/>
                <w:szCs w:val="20"/>
              </w:rPr>
            </w:pPr>
          </w:p>
        </w:tc>
        <w:tc>
          <w:tcPr>
            <w:tcW w:w="1742" w:type="dxa"/>
            <w:vMerge/>
            <w:hideMark/>
          </w:tcPr>
          <w:p w14:paraId="58BCB174"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p>
        </w:tc>
        <w:tc>
          <w:tcPr>
            <w:tcW w:w="0" w:type="auto"/>
            <w:vMerge/>
          </w:tcPr>
          <w:p w14:paraId="59F0A54D"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p>
        </w:tc>
        <w:tc>
          <w:tcPr>
            <w:tcW w:w="5568" w:type="dxa"/>
          </w:tcPr>
          <w:p w14:paraId="000265F9"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Times New Roman" w:hAnsi="Times New Roman" w:cs="Times New Roman"/>
                <w:sz w:val="20"/>
                <w:szCs w:val="20"/>
              </w:rPr>
              <w:t>Stockholm Convention (Pollution)</w:t>
            </w:r>
          </w:p>
        </w:tc>
      </w:tr>
      <w:tr w:rsidR="00155EA3" w:rsidRPr="008D43DF" w14:paraId="600879A4" w14:textId="77777777" w:rsidTr="009C739E">
        <w:trPr>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14:paraId="0C736D27" w14:textId="77777777" w:rsidR="00155EA3" w:rsidRPr="008D43DF" w:rsidRDefault="00155EA3" w:rsidP="00155EA3">
            <w:pPr>
              <w:contextualSpacing/>
              <w:rPr>
                <w:rFonts w:ascii="Times New Roman" w:hAnsi="Times New Roman" w:cs="Times New Roman"/>
                <w:sz w:val="20"/>
                <w:szCs w:val="20"/>
              </w:rPr>
            </w:pPr>
          </w:p>
        </w:tc>
        <w:tc>
          <w:tcPr>
            <w:tcW w:w="1742" w:type="dxa"/>
            <w:vMerge/>
            <w:hideMark/>
          </w:tcPr>
          <w:p w14:paraId="432F3008"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p>
        </w:tc>
        <w:tc>
          <w:tcPr>
            <w:tcW w:w="0" w:type="auto"/>
            <w:vMerge/>
          </w:tcPr>
          <w:p w14:paraId="04528BF6"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p>
        </w:tc>
        <w:tc>
          <w:tcPr>
            <w:tcW w:w="5568" w:type="dxa"/>
          </w:tcPr>
          <w:p w14:paraId="6DD002CE"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Times New Roman" w:hAnsi="Times New Roman" w:cs="Times New Roman"/>
                <w:sz w:val="20"/>
                <w:szCs w:val="20"/>
              </w:rPr>
              <w:t>UN Convention to Combat Desertification (Land based pollution)</w:t>
            </w:r>
          </w:p>
        </w:tc>
      </w:tr>
      <w:tr w:rsidR="00155EA3" w:rsidRPr="008D43DF" w14:paraId="25245956" w14:textId="77777777" w:rsidTr="009C739E">
        <w:trPr>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14:paraId="402F7C7E" w14:textId="77777777" w:rsidR="00155EA3" w:rsidRPr="008D43DF" w:rsidRDefault="00155EA3" w:rsidP="00155EA3">
            <w:pPr>
              <w:contextualSpacing/>
              <w:rPr>
                <w:rFonts w:ascii="Times New Roman" w:hAnsi="Times New Roman" w:cs="Times New Roman"/>
                <w:sz w:val="20"/>
                <w:szCs w:val="20"/>
              </w:rPr>
            </w:pPr>
          </w:p>
        </w:tc>
        <w:tc>
          <w:tcPr>
            <w:tcW w:w="1742" w:type="dxa"/>
            <w:vMerge/>
            <w:hideMark/>
          </w:tcPr>
          <w:p w14:paraId="78C7C789"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p>
        </w:tc>
        <w:tc>
          <w:tcPr>
            <w:tcW w:w="0" w:type="auto"/>
            <w:vMerge w:val="restart"/>
          </w:tcPr>
          <w:p w14:paraId="233EC3D7"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r w:rsidRPr="008D43DF">
              <w:rPr>
                <w:rFonts w:ascii="Times New Roman" w:hAnsi="Times New Roman" w:cs="Times New Roman"/>
                <w:b/>
                <w:bCs/>
                <w:sz w:val="20"/>
                <w:szCs w:val="20"/>
              </w:rPr>
              <w:t>Ecosystem</w:t>
            </w:r>
          </w:p>
        </w:tc>
        <w:tc>
          <w:tcPr>
            <w:tcW w:w="5568" w:type="dxa"/>
          </w:tcPr>
          <w:p w14:paraId="39EBC654"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Times New Roman" w:hAnsi="Times New Roman" w:cs="Times New Roman"/>
                <w:sz w:val="20"/>
                <w:szCs w:val="20"/>
              </w:rPr>
              <w:t>CBD-Global Biodiversity Framework (Marine Conservation)</w:t>
            </w:r>
          </w:p>
        </w:tc>
      </w:tr>
      <w:tr w:rsidR="00155EA3" w:rsidRPr="008D43DF" w14:paraId="1BF5744E" w14:textId="77777777" w:rsidTr="009C739E">
        <w:trPr>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14:paraId="7E840364" w14:textId="77777777" w:rsidR="00155EA3" w:rsidRPr="008D43DF" w:rsidRDefault="00155EA3" w:rsidP="00155EA3">
            <w:pPr>
              <w:contextualSpacing/>
              <w:rPr>
                <w:rFonts w:ascii="Times New Roman" w:hAnsi="Times New Roman" w:cs="Times New Roman"/>
                <w:sz w:val="20"/>
                <w:szCs w:val="20"/>
              </w:rPr>
            </w:pPr>
          </w:p>
        </w:tc>
        <w:tc>
          <w:tcPr>
            <w:tcW w:w="1742" w:type="dxa"/>
            <w:vMerge/>
            <w:hideMark/>
          </w:tcPr>
          <w:p w14:paraId="29831AA6"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p>
        </w:tc>
        <w:tc>
          <w:tcPr>
            <w:tcW w:w="0" w:type="auto"/>
            <w:vMerge/>
          </w:tcPr>
          <w:p w14:paraId="25A22DF2"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p>
        </w:tc>
        <w:tc>
          <w:tcPr>
            <w:tcW w:w="5568" w:type="dxa"/>
          </w:tcPr>
          <w:p w14:paraId="59C95602"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Times New Roman" w:hAnsi="Times New Roman" w:cs="Times New Roman"/>
                <w:sz w:val="20"/>
                <w:szCs w:val="20"/>
              </w:rPr>
              <w:t>The Ramsar Convention on Wetlands of International Importance (Ramsar Convention) (Mangrove)</w:t>
            </w:r>
          </w:p>
        </w:tc>
      </w:tr>
      <w:tr w:rsidR="00155EA3" w:rsidRPr="008D43DF" w14:paraId="04D56DAD" w14:textId="77777777" w:rsidTr="009C739E">
        <w:trPr>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14:paraId="327B8531" w14:textId="77777777" w:rsidR="00155EA3" w:rsidRPr="008D43DF" w:rsidRDefault="00155EA3" w:rsidP="00155EA3">
            <w:pPr>
              <w:contextualSpacing/>
              <w:rPr>
                <w:rFonts w:ascii="Times New Roman" w:hAnsi="Times New Roman" w:cs="Times New Roman"/>
                <w:sz w:val="20"/>
                <w:szCs w:val="20"/>
              </w:rPr>
            </w:pPr>
          </w:p>
        </w:tc>
        <w:tc>
          <w:tcPr>
            <w:tcW w:w="1742" w:type="dxa"/>
            <w:vMerge/>
            <w:hideMark/>
          </w:tcPr>
          <w:p w14:paraId="47B16CC3"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p>
        </w:tc>
        <w:tc>
          <w:tcPr>
            <w:tcW w:w="0" w:type="auto"/>
            <w:vMerge w:val="restart"/>
          </w:tcPr>
          <w:p w14:paraId="7CA64502"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r w:rsidRPr="008D43DF">
              <w:rPr>
                <w:rFonts w:ascii="Times New Roman" w:hAnsi="Times New Roman" w:cs="Times New Roman"/>
                <w:b/>
                <w:bCs/>
                <w:sz w:val="20"/>
                <w:szCs w:val="20"/>
              </w:rPr>
              <w:t>Fisheries and Aquaculture</w:t>
            </w:r>
          </w:p>
        </w:tc>
        <w:tc>
          <w:tcPr>
            <w:tcW w:w="5568" w:type="dxa"/>
          </w:tcPr>
          <w:p w14:paraId="11B26B92"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Times New Roman" w:hAnsi="Times New Roman" w:cs="Times New Roman"/>
                <w:sz w:val="20"/>
                <w:szCs w:val="20"/>
              </w:rPr>
              <w:t>The Convention on International Trade in Endangered Species of Wild Fauna and Flora (CITES) (Fisheries)</w:t>
            </w:r>
          </w:p>
        </w:tc>
      </w:tr>
      <w:tr w:rsidR="00155EA3" w:rsidRPr="008D43DF" w14:paraId="105C7382" w14:textId="77777777" w:rsidTr="009C739E">
        <w:trPr>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14:paraId="0ADD2AB7" w14:textId="77777777" w:rsidR="00155EA3" w:rsidRPr="008D43DF" w:rsidRDefault="00155EA3" w:rsidP="00155EA3">
            <w:pPr>
              <w:contextualSpacing/>
              <w:rPr>
                <w:rFonts w:ascii="Times New Roman" w:hAnsi="Times New Roman" w:cs="Times New Roman"/>
                <w:sz w:val="20"/>
                <w:szCs w:val="20"/>
              </w:rPr>
            </w:pPr>
          </w:p>
        </w:tc>
        <w:tc>
          <w:tcPr>
            <w:tcW w:w="1742" w:type="dxa"/>
            <w:vMerge/>
            <w:hideMark/>
          </w:tcPr>
          <w:p w14:paraId="61BC700A"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p>
        </w:tc>
        <w:tc>
          <w:tcPr>
            <w:tcW w:w="0" w:type="auto"/>
            <w:vMerge/>
          </w:tcPr>
          <w:p w14:paraId="15232D5E"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p>
        </w:tc>
        <w:tc>
          <w:tcPr>
            <w:tcW w:w="5568" w:type="dxa"/>
          </w:tcPr>
          <w:p w14:paraId="01901AB0"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Times New Roman" w:hAnsi="Times New Roman" w:cs="Times New Roman"/>
                <w:sz w:val="20"/>
                <w:szCs w:val="20"/>
              </w:rPr>
              <w:t>The Convention on the Conservation of Migratory Species of Wild Animals (CMS), also known as the Bonn Convention (Fisheries)</w:t>
            </w:r>
          </w:p>
        </w:tc>
      </w:tr>
      <w:tr w:rsidR="00155EA3" w:rsidRPr="008D43DF" w14:paraId="78AFBBAD" w14:textId="77777777" w:rsidTr="009C739E">
        <w:trPr>
          <w:trHeight w:val="315"/>
        </w:trPr>
        <w:tc>
          <w:tcPr>
            <w:cnfStyle w:val="001000000000" w:firstRow="0" w:lastRow="0" w:firstColumn="1" w:lastColumn="0" w:oddVBand="0" w:evenVBand="0" w:oddHBand="0" w:evenHBand="0" w:firstRowFirstColumn="0" w:firstRowLastColumn="0" w:lastRowFirstColumn="0" w:lastRowLastColumn="0"/>
            <w:tcW w:w="0" w:type="auto"/>
            <w:vMerge w:val="restart"/>
            <w:hideMark/>
          </w:tcPr>
          <w:p w14:paraId="45C80417" w14:textId="77777777" w:rsidR="00155EA3" w:rsidRPr="008D43DF" w:rsidRDefault="00155EA3" w:rsidP="00155EA3">
            <w:pPr>
              <w:contextualSpacing/>
              <w:rPr>
                <w:rFonts w:ascii="Times New Roman" w:hAnsi="Times New Roman" w:cs="Times New Roman"/>
                <w:sz w:val="20"/>
                <w:szCs w:val="20"/>
              </w:rPr>
            </w:pPr>
            <w:r w:rsidRPr="008D43DF">
              <w:rPr>
                <w:rFonts w:ascii="Times New Roman" w:hAnsi="Times New Roman" w:cs="Times New Roman"/>
                <w:sz w:val="20"/>
                <w:szCs w:val="20"/>
              </w:rPr>
              <w:t>2</w:t>
            </w:r>
          </w:p>
        </w:tc>
        <w:tc>
          <w:tcPr>
            <w:tcW w:w="1742" w:type="dxa"/>
            <w:vMerge w:val="restart"/>
            <w:hideMark/>
          </w:tcPr>
          <w:p w14:paraId="2551BEBC"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r w:rsidRPr="008D43DF">
              <w:rPr>
                <w:rFonts w:ascii="Times New Roman" w:hAnsi="Times New Roman" w:cs="Times New Roman"/>
                <w:b/>
                <w:bCs/>
                <w:sz w:val="20"/>
                <w:szCs w:val="20"/>
              </w:rPr>
              <w:t>Laws (Undang-Undang/UU)</w:t>
            </w:r>
          </w:p>
        </w:tc>
        <w:tc>
          <w:tcPr>
            <w:tcW w:w="0" w:type="auto"/>
            <w:vMerge w:val="restart"/>
            <w:hideMark/>
          </w:tcPr>
          <w:p w14:paraId="4C0F0252"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r w:rsidRPr="008D43DF">
              <w:rPr>
                <w:rFonts w:ascii="Times New Roman" w:hAnsi="Times New Roman" w:cs="Times New Roman"/>
                <w:b/>
                <w:bCs/>
                <w:sz w:val="20"/>
                <w:szCs w:val="20"/>
              </w:rPr>
              <w:t>Socio economic and climate threat</w:t>
            </w:r>
          </w:p>
        </w:tc>
        <w:tc>
          <w:tcPr>
            <w:tcW w:w="5568" w:type="dxa"/>
            <w:hideMark/>
          </w:tcPr>
          <w:p w14:paraId="76D8DD53"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Times New Roman" w:hAnsi="Times New Roman" w:cs="Times New Roman"/>
                <w:sz w:val="20"/>
                <w:szCs w:val="20"/>
              </w:rPr>
              <w:t xml:space="preserve">Law 22/2019 on Sustainable Agriculture (Feed, fertilizer) </w:t>
            </w:r>
          </w:p>
        </w:tc>
      </w:tr>
      <w:tr w:rsidR="00155EA3" w:rsidRPr="008D43DF" w14:paraId="0FF37B4B" w14:textId="77777777" w:rsidTr="009C739E">
        <w:trPr>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14:paraId="08BFC5E0" w14:textId="77777777" w:rsidR="00155EA3" w:rsidRPr="008D43DF" w:rsidRDefault="00155EA3" w:rsidP="00155EA3">
            <w:pPr>
              <w:contextualSpacing/>
              <w:rPr>
                <w:rFonts w:ascii="Times New Roman" w:hAnsi="Times New Roman" w:cs="Times New Roman"/>
                <w:sz w:val="20"/>
                <w:szCs w:val="20"/>
              </w:rPr>
            </w:pPr>
          </w:p>
        </w:tc>
        <w:tc>
          <w:tcPr>
            <w:tcW w:w="1742" w:type="dxa"/>
            <w:vMerge/>
            <w:hideMark/>
          </w:tcPr>
          <w:p w14:paraId="4016D6C0"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p>
        </w:tc>
        <w:tc>
          <w:tcPr>
            <w:tcW w:w="0" w:type="auto"/>
            <w:vMerge/>
            <w:hideMark/>
          </w:tcPr>
          <w:p w14:paraId="47395C51"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p>
        </w:tc>
        <w:tc>
          <w:tcPr>
            <w:tcW w:w="5568" w:type="dxa"/>
            <w:hideMark/>
          </w:tcPr>
          <w:p w14:paraId="7E975DB9"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Times New Roman" w:hAnsi="Times New Roman" w:cs="Times New Roman"/>
                <w:sz w:val="20"/>
                <w:szCs w:val="20"/>
              </w:rPr>
              <w:t xml:space="preserve">Law 32/2014 on Maritime (Maritime zones, underwater cable, maritime safety and sovereignty) </w:t>
            </w:r>
          </w:p>
        </w:tc>
      </w:tr>
      <w:tr w:rsidR="00155EA3" w:rsidRPr="008D43DF" w14:paraId="63FBF819" w14:textId="77777777" w:rsidTr="009C739E">
        <w:trPr>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14:paraId="0ACDB41B" w14:textId="77777777" w:rsidR="00155EA3" w:rsidRPr="008D43DF" w:rsidRDefault="00155EA3" w:rsidP="00155EA3">
            <w:pPr>
              <w:contextualSpacing/>
              <w:rPr>
                <w:rFonts w:ascii="Times New Roman" w:hAnsi="Times New Roman" w:cs="Times New Roman"/>
                <w:sz w:val="20"/>
                <w:szCs w:val="20"/>
              </w:rPr>
            </w:pPr>
          </w:p>
        </w:tc>
        <w:tc>
          <w:tcPr>
            <w:tcW w:w="1742" w:type="dxa"/>
            <w:vMerge/>
            <w:hideMark/>
          </w:tcPr>
          <w:p w14:paraId="10832AB5"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p>
        </w:tc>
        <w:tc>
          <w:tcPr>
            <w:tcW w:w="0" w:type="auto"/>
            <w:vMerge/>
            <w:hideMark/>
          </w:tcPr>
          <w:p w14:paraId="130A0C64"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p>
        </w:tc>
        <w:tc>
          <w:tcPr>
            <w:tcW w:w="5568" w:type="dxa"/>
          </w:tcPr>
          <w:p w14:paraId="038A195F"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Times New Roman" w:hAnsi="Times New Roman" w:cs="Times New Roman"/>
                <w:sz w:val="20"/>
                <w:szCs w:val="20"/>
              </w:rPr>
              <w:t>Law 59/2024 on National Long Term Development Plan 2025-2045 (Blue Economy)</w:t>
            </w:r>
          </w:p>
        </w:tc>
      </w:tr>
      <w:tr w:rsidR="00155EA3" w:rsidRPr="008D43DF" w14:paraId="7D976B64" w14:textId="77777777" w:rsidTr="009C739E">
        <w:trPr>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14:paraId="5469C5D3" w14:textId="77777777" w:rsidR="00155EA3" w:rsidRPr="008D43DF" w:rsidRDefault="00155EA3" w:rsidP="00155EA3">
            <w:pPr>
              <w:contextualSpacing/>
              <w:rPr>
                <w:rFonts w:ascii="Times New Roman" w:hAnsi="Times New Roman" w:cs="Times New Roman"/>
                <w:sz w:val="20"/>
                <w:szCs w:val="20"/>
              </w:rPr>
            </w:pPr>
          </w:p>
        </w:tc>
        <w:tc>
          <w:tcPr>
            <w:tcW w:w="1742" w:type="dxa"/>
            <w:vMerge/>
            <w:hideMark/>
          </w:tcPr>
          <w:p w14:paraId="78D71B52"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p>
        </w:tc>
        <w:tc>
          <w:tcPr>
            <w:tcW w:w="0" w:type="auto"/>
            <w:vMerge w:val="restart"/>
            <w:hideMark/>
          </w:tcPr>
          <w:p w14:paraId="6F4019AA"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r w:rsidRPr="008D43DF">
              <w:rPr>
                <w:rFonts w:ascii="Times New Roman" w:hAnsi="Times New Roman" w:cs="Times New Roman"/>
                <w:b/>
                <w:bCs/>
                <w:sz w:val="20"/>
                <w:szCs w:val="20"/>
              </w:rPr>
              <w:t>Pollution</w:t>
            </w:r>
          </w:p>
        </w:tc>
        <w:tc>
          <w:tcPr>
            <w:tcW w:w="5568" w:type="dxa"/>
            <w:hideMark/>
          </w:tcPr>
          <w:p w14:paraId="092578C9"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Times New Roman" w:hAnsi="Times New Roman" w:cs="Times New Roman"/>
                <w:sz w:val="20"/>
                <w:szCs w:val="20"/>
              </w:rPr>
              <w:t>Law No. 32/2024 on Natural Resource Conservation (Pollution)</w:t>
            </w:r>
          </w:p>
        </w:tc>
      </w:tr>
      <w:tr w:rsidR="00155EA3" w:rsidRPr="008D43DF" w14:paraId="617493EF" w14:textId="77777777" w:rsidTr="009C739E">
        <w:trPr>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14:paraId="34FFDA42" w14:textId="77777777" w:rsidR="00155EA3" w:rsidRPr="008D43DF" w:rsidRDefault="00155EA3" w:rsidP="00155EA3">
            <w:pPr>
              <w:contextualSpacing/>
              <w:rPr>
                <w:rFonts w:ascii="Times New Roman" w:hAnsi="Times New Roman" w:cs="Times New Roman"/>
                <w:sz w:val="20"/>
                <w:szCs w:val="20"/>
              </w:rPr>
            </w:pPr>
          </w:p>
        </w:tc>
        <w:tc>
          <w:tcPr>
            <w:tcW w:w="1742" w:type="dxa"/>
            <w:vMerge/>
            <w:hideMark/>
          </w:tcPr>
          <w:p w14:paraId="5664E46D"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p>
        </w:tc>
        <w:tc>
          <w:tcPr>
            <w:tcW w:w="0" w:type="auto"/>
            <w:vMerge/>
            <w:hideMark/>
          </w:tcPr>
          <w:p w14:paraId="779C0A41"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p>
        </w:tc>
        <w:tc>
          <w:tcPr>
            <w:tcW w:w="5568" w:type="dxa"/>
          </w:tcPr>
          <w:p w14:paraId="38424597"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r w:rsidRPr="008D43DF">
              <w:rPr>
                <w:rFonts w:ascii="Times New Roman" w:hAnsi="Times New Roman" w:cs="Times New Roman"/>
                <w:sz w:val="20"/>
                <w:szCs w:val="20"/>
              </w:rPr>
              <w:t>Law 66/2024 Third Amendment to Law Number 17 of 2008 concerning Shipping</w:t>
            </w:r>
            <w:r w:rsidRPr="008D43DF">
              <w:rPr>
                <w:rFonts w:ascii="Times New Roman" w:hAnsi="Times New Roman" w:cs="Times New Roman"/>
                <w:b/>
                <w:bCs/>
                <w:sz w:val="20"/>
                <w:szCs w:val="20"/>
              </w:rPr>
              <w:t xml:space="preserve"> </w:t>
            </w:r>
            <w:r w:rsidRPr="008D43DF">
              <w:rPr>
                <w:rFonts w:ascii="Times New Roman" w:hAnsi="Times New Roman" w:cs="Times New Roman"/>
                <w:sz w:val="20"/>
                <w:szCs w:val="20"/>
              </w:rPr>
              <w:t>(Sea Transportation)</w:t>
            </w:r>
          </w:p>
        </w:tc>
      </w:tr>
      <w:tr w:rsidR="00155EA3" w:rsidRPr="008D43DF" w14:paraId="6DCA803E" w14:textId="77777777" w:rsidTr="009C739E">
        <w:trPr>
          <w:trHeight w:val="315"/>
        </w:trPr>
        <w:tc>
          <w:tcPr>
            <w:cnfStyle w:val="001000000000" w:firstRow="0" w:lastRow="0" w:firstColumn="1" w:lastColumn="0" w:oddVBand="0" w:evenVBand="0" w:oddHBand="0" w:evenHBand="0" w:firstRowFirstColumn="0" w:firstRowLastColumn="0" w:lastRowFirstColumn="0" w:lastRowLastColumn="0"/>
            <w:tcW w:w="0" w:type="auto"/>
            <w:vMerge/>
          </w:tcPr>
          <w:p w14:paraId="505C2F1C" w14:textId="77777777" w:rsidR="00155EA3" w:rsidRPr="008D43DF" w:rsidRDefault="00155EA3" w:rsidP="00155EA3">
            <w:pPr>
              <w:contextualSpacing/>
              <w:rPr>
                <w:rFonts w:ascii="Times New Roman" w:hAnsi="Times New Roman" w:cs="Times New Roman"/>
                <w:sz w:val="20"/>
                <w:szCs w:val="20"/>
              </w:rPr>
            </w:pPr>
          </w:p>
        </w:tc>
        <w:tc>
          <w:tcPr>
            <w:tcW w:w="1742" w:type="dxa"/>
            <w:vMerge/>
          </w:tcPr>
          <w:p w14:paraId="7B88259A"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p>
        </w:tc>
        <w:tc>
          <w:tcPr>
            <w:tcW w:w="0" w:type="auto"/>
            <w:vMerge/>
          </w:tcPr>
          <w:p w14:paraId="31177C62"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p>
        </w:tc>
        <w:tc>
          <w:tcPr>
            <w:tcW w:w="5568" w:type="dxa"/>
          </w:tcPr>
          <w:p w14:paraId="6D0B83C1"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Times New Roman" w:hAnsi="Times New Roman" w:cs="Times New Roman"/>
                <w:sz w:val="20"/>
                <w:szCs w:val="20"/>
              </w:rPr>
              <w:t xml:space="preserve">Law No.  32/2024 on Natural Resource Conservation  </w:t>
            </w:r>
          </w:p>
        </w:tc>
      </w:tr>
      <w:tr w:rsidR="00155EA3" w:rsidRPr="008D43DF" w14:paraId="04880A84" w14:textId="77777777" w:rsidTr="009C739E">
        <w:trPr>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14:paraId="0CA6B18E" w14:textId="77777777" w:rsidR="00155EA3" w:rsidRPr="008D43DF" w:rsidRDefault="00155EA3" w:rsidP="00155EA3">
            <w:pPr>
              <w:contextualSpacing/>
              <w:rPr>
                <w:rFonts w:ascii="Times New Roman" w:hAnsi="Times New Roman" w:cs="Times New Roman"/>
                <w:sz w:val="20"/>
                <w:szCs w:val="20"/>
              </w:rPr>
            </w:pPr>
          </w:p>
        </w:tc>
        <w:tc>
          <w:tcPr>
            <w:tcW w:w="1742" w:type="dxa"/>
            <w:vMerge/>
            <w:hideMark/>
          </w:tcPr>
          <w:p w14:paraId="71F63EC5"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p>
        </w:tc>
        <w:tc>
          <w:tcPr>
            <w:tcW w:w="0" w:type="auto"/>
            <w:vMerge w:val="restart"/>
            <w:hideMark/>
          </w:tcPr>
          <w:p w14:paraId="0ED2EF86"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r w:rsidRPr="008D43DF">
              <w:rPr>
                <w:rFonts w:ascii="Times New Roman" w:hAnsi="Times New Roman" w:cs="Times New Roman"/>
                <w:b/>
                <w:bCs/>
                <w:sz w:val="20"/>
                <w:szCs w:val="20"/>
              </w:rPr>
              <w:t>Ecosystem</w:t>
            </w:r>
          </w:p>
        </w:tc>
        <w:tc>
          <w:tcPr>
            <w:tcW w:w="5568" w:type="dxa"/>
            <w:hideMark/>
          </w:tcPr>
          <w:p w14:paraId="4D3BA725"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Times New Roman" w:hAnsi="Times New Roman" w:cs="Times New Roman"/>
                <w:sz w:val="20"/>
                <w:szCs w:val="20"/>
              </w:rPr>
              <w:t>Law No. 32/2024 on Natural Resource Conservation (Mangrove)</w:t>
            </w:r>
          </w:p>
        </w:tc>
      </w:tr>
      <w:tr w:rsidR="00155EA3" w:rsidRPr="008D43DF" w14:paraId="17E040DC" w14:textId="77777777" w:rsidTr="009C739E">
        <w:trPr>
          <w:trHeight w:val="315"/>
        </w:trPr>
        <w:tc>
          <w:tcPr>
            <w:cnfStyle w:val="001000000000" w:firstRow="0" w:lastRow="0" w:firstColumn="1" w:lastColumn="0" w:oddVBand="0" w:evenVBand="0" w:oddHBand="0" w:evenHBand="0" w:firstRowFirstColumn="0" w:firstRowLastColumn="0" w:lastRowFirstColumn="0" w:lastRowLastColumn="0"/>
            <w:tcW w:w="0" w:type="auto"/>
            <w:vMerge/>
          </w:tcPr>
          <w:p w14:paraId="7A815362" w14:textId="77777777" w:rsidR="00155EA3" w:rsidRPr="008D43DF" w:rsidRDefault="00155EA3" w:rsidP="00155EA3">
            <w:pPr>
              <w:contextualSpacing/>
              <w:rPr>
                <w:rFonts w:ascii="Times New Roman" w:hAnsi="Times New Roman" w:cs="Times New Roman"/>
                <w:sz w:val="20"/>
                <w:szCs w:val="20"/>
              </w:rPr>
            </w:pPr>
          </w:p>
        </w:tc>
        <w:tc>
          <w:tcPr>
            <w:tcW w:w="1742" w:type="dxa"/>
            <w:vMerge/>
          </w:tcPr>
          <w:p w14:paraId="4E68C3BC"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p>
        </w:tc>
        <w:tc>
          <w:tcPr>
            <w:tcW w:w="0" w:type="auto"/>
            <w:vMerge/>
          </w:tcPr>
          <w:p w14:paraId="2429DF89"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p>
        </w:tc>
        <w:tc>
          <w:tcPr>
            <w:tcW w:w="5568" w:type="dxa"/>
          </w:tcPr>
          <w:p w14:paraId="7571553F"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Times New Roman" w:hAnsi="Times New Roman" w:cs="Times New Roman"/>
                <w:sz w:val="20"/>
                <w:szCs w:val="20"/>
              </w:rPr>
              <w:t xml:space="preserve">Law 41/1999 on Forestry  </w:t>
            </w:r>
          </w:p>
        </w:tc>
      </w:tr>
      <w:tr w:rsidR="00155EA3" w:rsidRPr="008D43DF" w14:paraId="1E390A60" w14:textId="77777777" w:rsidTr="009C739E">
        <w:trPr>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14:paraId="71225BDF" w14:textId="77777777" w:rsidR="00155EA3" w:rsidRPr="008D43DF" w:rsidRDefault="00155EA3" w:rsidP="00155EA3">
            <w:pPr>
              <w:contextualSpacing/>
              <w:rPr>
                <w:rFonts w:ascii="Times New Roman" w:hAnsi="Times New Roman" w:cs="Times New Roman"/>
                <w:sz w:val="20"/>
                <w:szCs w:val="20"/>
              </w:rPr>
            </w:pPr>
          </w:p>
        </w:tc>
        <w:tc>
          <w:tcPr>
            <w:tcW w:w="1742" w:type="dxa"/>
            <w:vMerge/>
            <w:hideMark/>
          </w:tcPr>
          <w:p w14:paraId="4E2B6622"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p>
        </w:tc>
        <w:tc>
          <w:tcPr>
            <w:tcW w:w="0" w:type="auto"/>
            <w:vMerge w:val="restart"/>
            <w:hideMark/>
          </w:tcPr>
          <w:p w14:paraId="71FA0462"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r w:rsidRPr="008D43DF">
              <w:rPr>
                <w:rFonts w:ascii="Times New Roman" w:hAnsi="Times New Roman" w:cs="Times New Roman"/>
                <w:b/>
                <w:bCs/>
                <w:sz w:val="20"/>
                <w:szCs w:val="20"/>
              </w:rPr>
              <w:t>Fisheries and Aquaculture</w:t>
            </w:r>
          </w:p>
        </w:tc>
        <w:tc>
          <w:tcPr>
            <w:tcW w:w="5568" w:type="dxa"/>
            <w:hideMark/>
          </w:tcPr>
          <w:p w14:paraId="1F87223C"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Times New Roman" w:hAnsi="Times New Roman" w:cs="Times New Roman"/>
                <w:sz w:val="20"/>
                <w:szCs w:val="20"/>
              </w:rPr>
              <w:t>Law 11/2020 on Job Creation (fisheries)</w:t>
            </w:r>
          </w:p>
        </w:tc>
      </w:tr>
      <w:tr w:rsidR="00155EA3" w:rsidRPr="008D43DF" w14:paraId="473BA9EF" w14:textId="77777777" w:rsidTr="009C739E">
        <w:trPr>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14:paraId="0D4FCFA8" w14:textId="77777777" w:rsidR="00155EA3" w:rsidRPr="008D43DF" w:rsidRDefault="00155EA3" w:rsidP="00155EA3">
            <w:pPr>
              <w:contextualSpacing/>
              <w:rPr>
                <w:rFonts w:ascii="Times New Roman" w:hAnsi="Times New Roman" w:cs="Times New Roman"/>
                <w:sz w:val="20"/>
                <w:szCs w:val="20"/>
              </w:rPr>
            </w:pPr>
          </w:p>
        </w:tc>
        <w:tc>
          <w:tcPr>
            <w:tcW w:w="1742" w:type="dxa"/>
            <w:vMerge/>
            <w:hideMark/>
          </w:tcPr>
          <w:p w14:paraId="49DE1E26"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p>
        </w:tc>
        <w:tc>
          <w:tcPr>
            <w:tcW w:w="0" w:type="auto"/>
            <w:vMerge/>
            <w:hideMark/>
          </w:tcPr>
          <w:p w14:paraId="69376188"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p>
        </w:tc>
        <w:tc>
          <w:tcPr>
            <w:tcW w:w="5568" w:type="dxa"/>
          </w:tcPr>
          <w:p w14:paraId="0CA5946C"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Times New Roman" w:hAnsi="Times New Roman" w:cs="Times New Roman"/>
                <w:sz w:val="20"/>
                <w:szCs w:val="20"/>
              </w:rPr>
              <w:t>Law 45/2014 on Fisheries (Fisheries (capture and aquaculture))</w:t>
            </w:r>
          </w:p>
        </w:tc>
      </w:tr>
      <w:tr w:rsidR="00155EA3" w:rsidRPr="008D43DF" w14:paraId="4CE43079" w14:textId="77777777" w:rsidTr="009C739E">
        <w:trPr>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14:paraId="56F3003A" w14:textId="77777777" w:rsidR="00155EA3" w:rsidRPr="008D43DF" w:rsidRDefault="00155EA3" w:rsidP="00155EA3">
            <w:pPr>
              <w:contextualSpacing/>
              <w:rPr>
                <w:rFonts w:ascii="Times New Roman" w:hAnsi="Times New Roman" w:cs="Times New Roman"/>
                <w:sz w:val="20"/>
                <w:szCs w:val="20"/>
              </w:rPr>
            </w:pPr>
          </w:p>
        </w:tc>
        <w:tc>
          <w:tcPr>
            <w:tcW w:w="1742" w:type="dxa"/>
            <w:vMerge/>
            <w:hideMark/>
          </w:tcPr>
          <w:p w14:paraId="435C9912"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p>
        </w:tc>
        <w:tc>
          <w:tcPr>
            <w:tcW w:w="0" w:type="auto"/>
            <w:vMerge/>
            <w:hideMark/>
          </w:tcPr>
          <w:p w14:paraId="526925DF"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p>
        </w:tc>
        <w:tc>
          <w:tcPr>
            <w:tcW w:w="5568" w:type="dxa"/>
          </w:tcPr>
          <w:p w14:paraId="26DED027"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Times New Roman" w:hAnsi="Times New Roman" w:cs="Times New Roman"/>
                <w:sz w:val="20"/>
                <w:szCs w:val="20"/>
              </w:rPr>
              <w:t>Law 23/2014 on Local Government Autonomy (12 nm water authority)</w:t>
            </w:r>
          </w:p>
        </w:tc>
      </w:tr>
      <w:tr w:rsidR="00155EA3" w:rsidRPr="008D43DF" w14:paraId="5F0960BF" w14:textId="77777777" w:rsidTr="009C739E">
        <w:trPr>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14:paraId="692476A9" w14:textId="77777777" w:rsidR="00155EA3" w:rsidRPr="008D43DF" w:rsidRDefault="00155EA3" w:rsidP="00155EA3">
            <w:pPr>
              <w:contextualSpacing/>
              <w:rPr>
                <w:rFonts w:ascii="Times New Roman" w:hAnsi="Times New Roman" w:cs="Times New Roman"/>
                <w:sz w:val="20"/>
                <w:szCs w:val="20"/>
              </w:rPr>
            </w:pPr>
          </w:p>
        </w:tc>
        <w:tc>
          <w:tcPr>
            <w:tcW w:w="1742" w:type="dxa"/>
            <w:vMerge/>
            <w:hideMark/>
          </w:tcPr>
          <w:p w14:paraId="36E91008"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p>
        </w:tc>
        <w:tc>
          <w:tcPr>
            <w:tcW w:w="0" w:type="auto"/>
            <w:vMerge/>
            <w:hideMark/>
          </w:tcPr>
          <w:p w14:paraId="2618C632"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p>
        </w:tc>
        <w:tc>
          <w:tcPr>
            <w:tcW w:w="5568" w:type="dxa"/>
          </w:tcPr>
          <w:p w14:paraId="1F7823FD"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Times New Roman" w:hAnsi="Times New Roman" w:cs="Times New Roman"/>
                <w:sz w:val="20"/>
                <w:szCs w:val="20"/>
              </w:rPr>
              <w:t>Law 5/1983 on Indonesia Economic Exclusive Zone (Fisheries)</w:t>
            </w:r>
          </w:p>
        </w:tc>
      </w:tr>
      <w:tr w:rsidR="00155EA3" w:rsidRPr="008D43DF" w14:paraId="5B2AE838" w14:textId="77777777" w:rsidTr="009C739E">
        <w:trPr>
          <w:trHeight w:val="315"/>
        </w:trPr>
        <w:tc>
          <w:tcPr>
            <w:cnfStyle w:val="001000000000" w:firstRow="0" w:lastRow="0" w:firstColumn="1" w:lastColumn="0" w:oddVBand="0" w:evenVBand="0" w:oddHBand="0" w:evenHBand="0" w:firstRowFirstColumn="0" w:firstRowLastColumn="0" w:lastRowFirstColumn="0" w:lastRowLastColumn="0"/>
            <w:tcW w:w="0" w:type="auto"/>
            <w:vMerge w:val="restart"/>
            <w:hideMark/>
          </w:tcPr>
          <w:p w14:paraId="05D1764D" w14:textId="77777777" w:rsidR="00155EA3" w:rsidRPr="008D43DF" w:rsidRDefault="00155EA3" w:rsidP="00155EA3">
            <w:pPr>
              <w:contextualSpacing/>
              <w:rPr>
                <w:rFonts w:ascii="Times New Roman" w:hAnsi="Times New Roman" w:cs="Times New Roman"/>
                <w:sz w:val="20"/>
                <w:szCs w:val="20"/>
              </w:rPr>
            </w:pPr>
            <w:r w:rsidRPr="008D43DF">
              <w:rPr>
                <w:rFonts w:ascii="Times New Roman" w:hAnsi="Times New Roman" w:cs="Times New Roman"/>
                <w:sz w:val="20"/>
                <w:szCs w:val="20"/>
              </w:rPr>
              <w:t>3</w:t>
            </w:r>
          </w:p>
        </w:tc>
        <w:tc>
          <w:tcPr>
            <w:tcW w:w="1742" w:type="dxa"/>
            <w:vMerge w:val="restart"/>
            <w:hideMark/>
          </w:tcPr>
          <w:p w14:paraId="4FB42590"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r w:rsidRPr="008D43DF">
              <w:rPr>
                <w:rFonts w:ascii="Times New Roman" w:hAnsi="Times New Roman" w:cs="Times New Roman"/>
                <w:b/>
                <w:bCs/>
                <w:sz w:val="20"/>
                <w:szCs w:val="20"/>
              </w:rPr>
              <w:t>Government Regulation/GR (Peraturan Pemerintah/PP)</w:t>
            </w:r>
          </w:p>
        </w:tc>
        <w:tc>
          <w:tcPr>
            <w:tcW w:w="0" w:type="auto"/>
            <w:hideMark/>
          </w:tcPr>
          <w:p w14:paraId="4D11EAFD"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r w:rsidRPr="008D43DF">
              <w:rPr>
                <w:rFonts w:ascii="Times New Roman" w:hAnsi="Times New Roman" w:cs="Times New Roman"/>
                <w:b/>
                <w:bCs/>
                <w:sz w:val="20"/>
                <w:szCs w:val="20"/>
              </w:rPr>
              <w:t>Socio economic and climate threat</w:t>
            </w:r>
          </w:p>
        </w:tc>
        <w:tc>
          <w:tcPr>
            <w:tcW w:w="5568" w:type="dxa"/>
            <w:hideMark/>
          </w:tcPr>
          <w:p w14:paraId="4370D868"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Times New Roman" w:hAnsi="Times New Roman" w:cs="Times New Roman"/>
                <w:sz w:val="20"/>
                <w:szCs w:val="20"/>
              </w:rPr>
              <w:t>GR 13/2022 on Implementation of the Implementation of Safety, Security, and Law Enforcement in the Indonesian Waters and Jurisdictional Waters of Indonesia (Sea safety and security)</w:t>
            </w:r>
          </w:p>
        </w:tc>
      </w:tr>
      <w:tr w:rsidR="00155EA3" w:rsidRPr="008D43DF" w14:paraId="56713E74" w14:textId="77777777" w:rsidTr="009C739E">
        <w:trPr>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14:paraId="181B8F67" w14:textId="77777777" w:rsidR="00155EA3" w:rsidRPr="008D43DF" w:rsidRDefault="00155EA3" w:rsidP="00155EA3">
            <w:pPr>
              <w:contextualSpacing/>
              <w:rPr>
                <w:rFonts w:ascii="Times New Roman" w:hAnsi="Times New Roman" w:cs="Times New Roman"/>
                <w:sz w:val="20"/>
                <w:szCs w:val="20"/>
              </w:rPr>
            </w:pPr>
          </w:p>
        </w:tc>
        <w:tc>
          <w:tcPr>
            <w:tcW w:w="1742" w:type="dxa"/>
            <w:vMerge/>
            <w:hideMark/>
          </w:tcPr>
          <w:p w14:paraId="74591AD6"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p>
        </w:tc>
        <w:tc>
          <w:tcPr>
            <w:tcW w:w="0" w:type="auto"/>
            <w:hideMark/>
          </w:tcPr>
          <w:p w14:paraId="19677B55"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r w:rsidRPr="008D43DF">
              <w:rPr>
                <w:rFonts w:ascii="Times New Roman" w:hAnsi="Times New Roman" w:cs="Times New Roman"/>
                <w:b/>
                <w:bCs/>
                <w:sz w:val="20"/>
                <w:szCs w:val="20"/>
              </w:rPr>
              <w:t>Pollution</w:t>
            </w:r>
          </w:p>
        </w:tc>
        <w:tc>
          <w:tcPr>
            <w:tcW w:w="5568" w:type="dxa"/>
            <w:hideMark/>
          </w:tcPr>
          <w:p w14:paraId="31F31B76"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Times New Roman" w:hAnsi="Times New Roman" w:cs="Times New Roman"/>
                <w:sz w:val="20"/>
                <w:szCs w:val="20"/>
              </w:rPr>
              <w:t>GR  22/2021 on the Implementation of Environmental Protection and Management</w:t>
            </w:r>
          </w:p>
        </w:tc>
      </w:tr>
      <w:tr w:rsidR="00155EA3" w:rsidRPr="008D43DF" w14:paraId="641B001A" w14:textId="77777777" w:rsidTr="009C739E">
        <w:trPr>
          <w:trHeight w:val="566"/>
        </w:trPr>
        <w:tc>
          <w:tcPr>
            <w:cnfStyle w:val="001000000000" w:firstRow="0" w:lastRow="0" w:firstColumn="1" w:lastColumn="0" w:oddVBand="0" w:evenVBand="0" w:oddHBand="0" w:evenHBand="0" w:firstRowFirstColumn="0" w:firstRowLastColumn="0" w:lastRowFirstColumn="0" w:lastRowLastColumn="0"/>
            <w:tcW w:w="0" w:type="auto"/>
            <w:vMerge/>
            <w:hideMark/>
          </w:tcPr>
          <w:p w14:paraId="5175D802" w14:textId="77777777" w:rsidR="00155EA3" w:rsidRPr="008D43DF" w:rsidRDefault="00155EA3" w:rsidP="00155EA3">
            <w:pPr>
              <w:contextualSpacing/>
              <w:rPr>
                <w:rFonts w:ascii="Times New Roman" w:hAnsi="Times New Roman" w:cs="Times New Roman"/>
                <w:sz w:val="20"/>
                <w:szCs w:val="20"/>
              </w:rPr>
            </w:pPr>
          </w:p>
        </w:tc>
        <w:tc>
          <w:tcPr>
            <w:tcW w:w="1742" w:type="dxa"/>
            <w:vMerge/>
            <w:hideMark/>
          </w:tcPr>
          <w:p w14:paraId="30ECA5D6"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p>
        </w:tc>
        <w:tc>
          <w:tcPr>
            <w:tcW w:w="0" w:type="auto"/>
            <w:hideMark/>
          </w:tcPr>
          <w:p w14:paraId="01A2C5CF"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r w:rsidRPr="008D43DF">
              <w:rPr>
                <w:rFonts w:ascii="Times New Roman" w:hAnsi="Times New Roman" w:cs="Times New Roman"/>
                <w:b/>
                <w:bCs/>
                <w:sz w:val="20"/>
                <w:szCs w:val="20"/>
              </w:rPr>
              <w:t>Ecosystem</w:t>
            </w:r>
          </w:p>
        </w:tc>
        <w:tc>
          <w:tcPr>
            <w:tcW w:w="5568" w:type="dxa"/>
            <w:hideMark/>
          </w:tcPr>
          <w:p w14:paraId="5C8B391D"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Times New Roman" w:hAnsi="Times New Roman" w:cs="Times New Roman"/>
                <w:sz w:val="20"/>
                <w:szCs w:val="20"/>
              </w:rPr>
              <w:t>GR 27/2025 on Management and Conservation of Mangrove Ecosystem (Mangrove)</w:t>
            </w:r>
          </w:p>
        </w:tc>
      </w:tr>
      <w:tr w:rsidR="00155EA3" w:rsidRPr="008D43DF" w14:paraId="39647F55" w14:textId="77777777" w:rsidTr="009C739E">
        <w:trPr>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14:paraId="7ADFC054" w14:textId="77777777" w:rsidR="00155EA3" w:rsidRPr="008D43DF" w:rsidRDefault="00155EA3" w:rsidP="00155EA3">
            <w:pPr>
              <w:contextualSpacing/>
              <w:rPr>
                <w:rFonts w:ascii="Times New Roman" w:hAnsi="Times New Roman" w:cs="Times New Roman"/>
                <w:sz w:val="20"/>
                <w:szCs w:val="20"/>
              </w:rPr>
            </w:pPr>
          </w:p>
        </w:tc>
        <w:tc>
          <w:tcPr>
            <w:tcW w:w="1742" w:type="dxa"/>
            <w:vMerge/>
            <w:hideMark/>
          </w:tcPr>
          <w:p w14:paraId="74E26361"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p>
        </w:tc>
        <w:tc>
          <w:tcPr>
            <w:tcW w:w="0" w:type="auto"/>
            <w:vMerge w:val="restart"/>
            <w:hideMark/>
          </w:tcPr>
          <w:p w14:paraId="2C0B6CA9"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r w:rsidRPr="008D43DF">
              <w:rPr>
                <w:rFonts w:ascii="Times New Roman" w:hAnsi="Times New Roman" w:cs="Times New Roman"/>
                <w:b/>
                <w:bCs/>
                <w:sz w:val="20"/>
                <w:szCs w:val="20"/>
              </w:rPr>
              <w:t>Fisheries and Aquaculture</w:t>
            </w:r>
          </w:p>
        </w:tc>
        <w:tc>
          <w:tcPr>
            <w:tcW w:w="5568" w:type="dxa"/>
            <w:hideMark/>
          </w:tcPr>
          <w:p w14:paraId="4D5462F0"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Times New Roman" w:hAnsi="Times New Roman" w:cs="Times New Roman"/>
                <w:sz w:val="20"/>
                <w:szCs w:val="20"/>
              </w:rPr>
              <w:t>GR 27/2021 on the Implementation of Marine Affair and Fisheries</w:t>
            </w:r>
          </w:p>
        </w:tc>
      </w:tr>
      <w:tr w:rsidR="00155EA3" w:rsidRPr="008D43DF" w14:paraId="67EF0247" w14:textId="77777777" w:rsidTr="009C739E">
        <w:trPr>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14:paraId="5F75BA2A" w14:textId="77777777" w:rsidR="00155EA3" w:rsidRPr="008D43DF" w:rsidRDefault="00155EA3" w:rsidP="00155EA3">
            <w:pPr>
              <w:contextualSpacing/>
              <w:rPr>
                <w:rFonts w:ascii="Times New Roman" w:hAnsi="Times New Roman" w:cs="Times New Roman"/>
                <w:sz w:val="20"/>
                <w:szCs w:val="20"/>
              </w:rPr>
            </w:pPr>
          </w:p>
        </w:tc>
        <w:tc>
          <w:tcPr>
            <w:tcW w:w="1742" w:type="dxa"/>
            <w:vMerge/>
            <w:hideMark/>
          </w:tcPr>
          <w:p w14:paraId="4273D8BD"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p>
        </w:tc>
        <w:tc>
          <w:tcPr>
            <w:tcW w:w="0" w:type="auto"/>
            <w:vMerge/>
            <w:hideMark/>
          </w:tcPr>
          <w:p w14:paraId="714EB1AF"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p>
        </w:tc>
        <w:tc>
          <w:tcPr>
            <w:tcW w:w="5568" w:type="dxa"/>
            <w:hideMark/>
          </w:tcPr>
          <w:p w14:paraId="73037D68"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Times New Roman" w:hAnsi="Times New Roman" w:cs="Times New Roman"/>
                <w:sz w:val="20"/>
                <w:szCs w:val="20"/>
              </w:rPr>
              <w:t xml:space="preserve">GR 11/2023 on Quota Based Fisheries Management </w:t>
            </w:r>
          </w:p>
        </w:tc>
      </w:tr>
      <w:tr w:rsidR="00155EA3" w:rsidRPr="008D43DF" w14:paraId="5C5B770E" w14:textId="77777777" w:rsidTr="009C739E">
        <w:trPr>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14:paraId="5737559A" w14:textId="77777777" w:rsidR="00155EA3" w:rsidRPr="008D43DF" w:rsidRDefault="00155EA3" w:rsidP="00155EA3">
            <w:pPr>
              <w:contextualSpacing/>
              <w:rPr>
                <w:rFonts w:ascii="Times New Roman" w:hAnsi="Times New Roman" w:cs="Times New Roman"/>
                <w:sz w:val="20"/>
                <w:szCs w:val="20"/>
              </w:rPr>
            </w:pPr>
          </w:p>
        </w:tc>
        <w:tc>
          <w:tcPr>
            <w:tcW w:w="1742" w:type="dxa"/>
            <w:vMerge/>
            <w:hideMark/>
          </w:tcPr>
          <w:p w14:paraId="00DBDFCC"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p>
        </w:tc>
        <w:tc>
          <w:tcPr>
            <w:tcW w:w="0" w:type="auto"/>
            <w:vMerge/>
            <w:hideMark/>
          </w:tcPr>
          <w:p w14:paraId="0E254956"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p>
        </w:tc>
        <w:tc>
          <w:tcPr>
            <w:tcW w:w="5568" w:type="dxa"/>
            <w:hideMark/>
          </w:tcPr>
          <w:p w14:paraId="477B32DF"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Times New Roman" w:hAnsi="Times New Roman" w:cs="Times New Roman"/>
                <w:sz w:val="20"/>
                <w:szCs w:val="20"/>
              </w:rPr>
              <w:t xml:space="preserve">GR 50/2015 on Fisheries Management Area </w:t>
            </w:r>
          </w:p>
        </w:tc>
      </w:tr>
      <w:tr w:rsidR="00155EA3" w:rsidRPr="008D43DF" w14:paraId="30A3B6C4" w14:textId="77777777" w:rsidTr="009C739E">
        <w:trPr>
          <w:trHeight w:val="315"/>
        </w:trPr>
        <w:tc>
          <w:tcPr>
            <w:cnfStyle w:val="001000000000" w:firstRow="0" w:lastRow="0" w:firstColumn="1" w:lastColumn="0" w:oddVBand="0" w:evenVBand="0" w:oddHBand="0" w:evenHBand="0" w:firstRowFirstColumn="0" w:firstRowLastColumn="0" w:lastRowFirstColumn="0" w:lastRowLastColumn="0"/>
            <w:tcW w:w="0" w:type="auto"/>
            <w:vMerge w:val="restart"/>
            <w:hideMark/>
          </w:tcPr>
          <w:p w14:paraId="3BF334BE" w14:textId="77777777" w:rsidR="00155EA3" w:rsidRPr="008D43DF" w:rsidRDefault="00155EA3" w:rsidP="00155EA3">
            <w:pPr>
              <w:contextualSpacing/>
              <w:rPr>
                <w:rFonts w:ascii="Times New Roman" w:hAnsi="Times New Roman" w:cs="Times New Roman"/>
                <w:sz w:val="20"/>
                <w:szCs w:val="20"/>
              </w:rPr>
            </w:pPr>
            <w:r w:rsidRPr="008D43DF">
              <w:rPr>
                <w:rFonts w:ascii="Times New Roman" w:hAnsi="Times New Roman" w:cs="Times New Roman"/>
                <w:sz w:val="20"/>
                <w:szCs w:val="20"/>
              </w:rPr>
              <w:t>4</w:t>
            </w:r>
          </w:p>
        </w:tc>
        <w:tc>
          <w:tcPr>
            <w:tcW w:w="1742" w:type="dxa"/>
            <w:vMerge w:val="restart"/>
            <w:hideMark/>
          </w:tcPr>
          <w:p w14:paraId="7C3B42FF" w14:textId="737C8EB0"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r w:rsidRPr="008D43DF">
              <w:rPr>
                <w:rFonts w:ascii="Times New Roman" w:hAnsi="Times New Roman" w:cs="Times New Roman"/>
                <w:b/>
                <w:bCs/>
                <w:sz w:val="20"/>
                <w:szCs w:val="20"/>
              </w:rPr>
              <w:t>Presidential Regulation/PR (Peraturan Presiden/P</w:t>
            </w:r>
            <w:r w:rsidR="005C770B">
              <w:rPr>
                <w:rFonts w:ascii="Times New Roman" w:hAnsi="Times New Roman" w:cs="Times New Roman"/>
                <w:b/>
                <w:bCs/>
                <w:sz w:val="20"/>
                <w:szCs w:val="20"/>
              </w:rPr>
              <w:t>erpres</w:t>
            </w:r>
            <w:r w:rsidRPr="008D43DF">
              <w:rPr>
                <w:rFonts w:ascii="Times New Roman" w:hAnsi="Times New Roman" w:cs="Times New Roman"/>
                <w:b/>
                <w:bCs/>
                <w:sz w:val="20"/>
                <w:szCs w:val="20"/>
              </w:rPr>
              <w:t>)</w:t>
            </w:r>
          </w:p>
        </w:tc>
        <w:tc>
          <w:tcPr>
            <w:tcW w:w="0" w:type="auto"/>
            <w:hideMark/>
          </w:tcPr>
          <w:p w14:paraId="08863903"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r w:rsidRPr="008D43DF">
              <w:rPr>
                <w:rFonts w:ascii="Times New Roman" w:hAnsi="Times New Roman" w:cs="Times New Roman"/>
                <w:b/>
                <w:bCs/>
                <w:sz w:val="20"/>
                <w:szCs w:val="20"/>
              </w:rPr>
              <w:t>Socio economic and climate threat</w:t>
            </w:r>
          </w:p>
        </w:tc>
        <w:tc>
          <w:tcPr>
            <w:tcW w:w="5568" w:type="dxa"/>
          </w:tcPr>
          <w:p w14:paraId="2045CBAF"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Times New Roman" w:hAnsi="Times New Roman" w:cs="Times New Roman"/>
                <w:sz w:val="20"/>
                <w:szCs w:val="20"/>
              </w:rPr>
              <w:t>PR 12/2025 on National Medium-Term Development Plan 2025-2029 (Blue economy)</w:t>
            </w:r>
          </w:p>
        </w:tc>
      </w:tr>
      <w:tr w:rsidR="00155EA3" w:rsidRPr="008D43DF" w14:paraId="463128A9" w14:textId="77777777" w:rsidTr="009C739E">
        <w:trPr>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14:paraId="13A74DE7" w14:textId="77777777" w:rsidR="00155EA3" w:rsidRPr="008D43DF" w:rsidRDefault="00155EA3" w:rsidP="00155EA3">
            <w:pPr>
              <w:contextualSpacing/>
              <w:rPr>
                <w:rFonts w:ascii="Times New Roman" w:hAnsi="Times New Roman" w:cs="Times New Roman"/>
                <w:sz w:val="20"/>
                <w:szCs w:val="20"/>
              </w:rPr>
            </w:pPr>
          </w:p>
        </w:tc>
        <w:tc>
          <w:tcPr>
            <w:tcW w:w="1742" w:type="dxa"/>
            <w:vMerge/>
            <w:hideMark/>
          </w:tcPr>
          <w:p w14:paraId="14646273"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p>
        </w:tc>
        <w:tc>
          <w:tcPr>
            <w:tcW w:w="0" w:type="auto"/>
            <w:hideMark/>
          </w:tcPr>
          <w:p w14:paraId="6A218CD9"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r w:rsidRPr="008D43DF">
              <w:rPr>
                <w:rFonts w:ascii="Times New Roman" w:hAnsi="Times New Roman" w:cs="Times New Roman"/>
                <w:b/>
                <w:bCs/>
                <w:sz w:val="20"/>
                <w:szCs w:val="20"/>
              </w:rPr>
              <w:t>Ecosystem</w:t>
            </w:r>
          </w:p>
        </w:tc>
        <w:tc>
          <w:tcPr>
            <w:tcW w:w="5568" w:type="dxa"/>
            <w:hideMark/>
          </w:tcPr>
          <w:p w14:paraId="24254E14" w14:textId="7F942A02"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Times New Roman" w:hAnsi="Times New Roman" w:cs="Times New Roman"/>
                <w:sz w:val="20"/>
                <w:szCs w:val="20"/>
              </w:rPr>
              <w:t xml:space="preserve">PR 98/2021 </w:t>
            </w:r>
            <w:r w:rsidR="009C739E">
              <w:rPr>
                <w:rFonts w:ascii="Times New Roman" w:hAnsi="Times New Roman" w:cs="Times New Roman"/>
                <w:sz w:val="20"/>
                <w:szCs w:val="20"/>
              </w:rPr>
              <w:t>on</w:t>
            </w:r>
            <w:r w:rsidRPr="008D43DF">
              <w:rPr>
                <w:rFonts w:ascii="Times New Roman" w:hAnsi="Times New Roman" w:cs="Times New Roman"/>
                <w:sz w:val="20"/>
                <w:szCs w:val="20"/>
              </w:rPr>
              <w:t xml:space="preserve"> the Implementation of Carbon Economic Value for NDC Achievement and GHG Emission Control in National Development (Mangrove, seagrass)</w:t>
            </w:r>
          </w:p>
        </w:tc>
      </w:tr>
      <w:tr w:rsidR="00155EA3" w:rsidRPr="008D43DF" w14:paraId="047BEB0D" w14:textId="77777777" w:rsidTr="009C739E">
        <w:trPr>
          <w:trHeight w:val="315"/>
        </w:trPr>
        <w:tc>
          <w:tcPr>
            <w:cnfStyle w:val="001000000000" w:firstRow="0" w:lastRow="0" w:firstColumn="1" w:lastColumn="0" w:oddVBand="0" w:evenVBand="0" w:oddHBand="0" w:evenHBand="0" w:firstRowFirstColumn="0" w:firstRowLastColumn="0" w:lastRowFirstColumn="0" w:lastRowLastColumn="0"/>
            <w:tcW w:w="0" w:type="auto"/>
            <w:vMerge w:val="restart"/>
            <w:hideMark/>
          </w:tcPr>
          <w:p w14:paraId="66F1BB9A" w14:textId="77777777" w:rsidR="00155EA3" w:rsidRPr="008D43DF" w:rsidRDefault="00155EA3" w:rsidP="00155EA3">
            <w:pPr>
              <w:contextualSpacing/>
              <w:rPr>
                <w:rFonts w:ascii="Times New Roman" w:hAnsi="Times New Roman" w:cs="Times New Roman"/>
                <w:sz w:val="20"/>
                <w:szCs w:val="20"/>
              </w:rPr>
            </w:pPr>
            <w:r w:rsidRPr="008D43DF">
              <w:rPr>
                <w:rFonts w:ascii="Times New Roman" w:hAnsi="Times New Roman" w:cs="Times New Roman"/>
                <w:sz w:val="20"/>
                <w:szCs w:val="20"/>
              </w:rPr>
              <w:t>5</w:t>
            </w:r>
          </w:p>
        </w:tc>
        <w:tc>
          <w:tcPr>
            <w:tcW w:w="1742" w:type="dxa"/>
            <w:vMerge w:val="restart"/>
            <w:hideMark/>
          </w:tcPr>
          <w:p w14:paraId="62B6E579"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r w:rsidRPr="008D43DF">
              <w:rPr>
                <w:rFonts w:ascii="Times New Roman" w:hAnsi="Times New Roman" w:cs="Times New Roman"/>
                <w:b/>
                <w:bCs/>
                <w:sz w:val="20"/>
                <w:szCs w:val="20"/>
              </w:rPr>
              <w:t>Ministerial Regulation/MR</w:t>
            </w:r>
          </w:p>
        </w:tc>
        <w:tc>
          <w:tcPr>
            <w:tcW w:w="0" w:type="auto"/>
            <w:hideMark/>
          </w:tcPr>
          <w:p w14:paraId="1D8E4DB1"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r w:rsidRPr="008D43DF">
              <w:rPr>
                <w:rFonts w:ascii="Times New Roman" w:hAnsi="Times New Roman" w:cs="Times New Roman"/>
                <w:b/>
                <w:bCs/>
                <w:sz w:val="20"/>
                <w:szCs w:val="20"/>
              </w:rPr>
              <w:t>Ecosystem</w:t>
            </w:r>
          </w:p>
        </w:tc>
        <w:tc>
          <w:tcPr>
            <w:tcW w:w="5568" w:type="dxa"/>
            <w:hideMark/>
          </w:tcPr>
          <w:p w14:paraId="77474701"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Times New Roman" w:hAnsi="Times New Roman" w:cs="Times New Roman"/>
                <w:sz w:val="20"/>
                <w:szCs w:val="20"/>
              </w:rPr>
              <w:t>MR Marine Affair and Fisheries 1/2025 on Procedures for the Implementation of Carbon Economic Value in the Marine Sector (Mangrove, seagrass)</w:t>
            </w:r>
          </w:p>
        </w:tc>
      </w:tr>
      <w:tr w:rsidR="00155EA3" w:rsidRPr="008D43DF" w14:paraId="70513740" w14:textId="77777777" w:rsidTr="009C739E">
        <w:trPr>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14:paraId="20F5049A" w14:textId="77777777" w:rsidR="00155EA3" w:rsidRPr="008D43DF" w:rsidRDefault="00155EA3" w:rsidP="00155EA3">
            <w:pPr>
              <w:contextualSpacing/>
              <w:rPr>
                <w:rFonts w:ascii="Times New Roman" w:hAnsi="Times New Roman" w:cs="Times New Roman"/>
                <w:sz w:val="20"/>
                <w:szCs w:val="20"/>
              </w:rPr>
            </w:pPr>
          </w:p>
        </w:tc>
        <w:tc>
          <w:tcPr>
            <w:tcW w:w="1742" w:type="dxa"/>
            <w:vMerge/>
            <w:hideMark/>
          </w:tcPr>
          <w:p w14:paraId="72BE483B"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p>
        </w:tc>
        <w:tc>
          <w:tcPr>
            <w:tcW w:w="0" w:type="auto"/>
            <w:vMerge w:val="restart"/>
            <w:hideMark/>
          </w:tcPr>
          <w:p w14:paraId="08E5F9CC"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r w:rsidRPr="008D43DF">
              <w:rPr>
                <w:rFonts w:ascii="Times New Roman" w:hAnsi="Times New Roman" w:cs="Times New Roman"/>
                <w:b/>
                <w:bCs/>
                <w:sz w:val="20"/>
                <w:szCs w:val="20"/>
              </w:rPr>
              <w:t>Fisheries and Aquaculture</w:t>
            </w:r>
          </w:p>
        </w:tc>
        <w:tc>
          <w:tcPr>
            <w:tcW w:w="5568" w:type="dxa"/>
            <w:hideMark/>
          </w:tcPr>
          <w:p w14:paraId="79ACAC0C"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Times New Roman" w:hAnsi="Times New Roman" w:cs="Times New Roman"/>
                <w:sz w:val="20"/>
                <w:szCs w:val="20"/>
              </w:rPr>
              <w:t>MR Marine Affair and Fisheries 1/2009 on Fisheries Management Area (FMA 711)</w:t>
            </w:r>
          </w:p>
        </w:tc>
      </w:tr>
      <w:tr w:rsidR="00155EA3" w:rsidRPr="008D43DF" w14:paraId="09151CE6" w14:textId="77777777" w:rsidTr="009C739E">
        <w:trPr>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14:paraId="76C18BDB" w14:textId="77777777" w:rsidR="00155EA3" w:rsidRPr="008D43DF" w:rsidRDefault="00155EA3" w:rsidP="00155EA3">
            <w:pPr>
              <w:contextualSpacing/>
              <w:rPr>
                <w:rFonts w:ascii="Times New Roman" w:hAnsi="Times New Roman" w:cs="Times New Roman"/>
                <w:sz w:val="20"/>
                <w:szCs w:val="20"/>
              </w:rPr>
            </w:pPr>
          </w:p>
        </w:tc>
        <w:tc>
          <w:tcPr>
            <w:tcW w:w="1742" w:type="dxa"/>
            <w:vMerge/>
            <w:hideMark/>
          </w:tcPr>
          <w:p w14:paraId="7A1F4944"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p>
        </w:tc>
        <w:tc>
          <w:tcPr>
            <w:tcW w:w="0" w:type="auto"/>
            <w:vMerge/>
            <w:hideMark/>
          </w:tcPr>
          <w:p w14:paraId="1D4AA786"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p>
        </w:tc>
        <w:tc>
          <w:tcPr>
            <w:tcW w:w="5568" w:type="dxa"/>
          </w:tcPr>
          <w:p w14:paraId="54096FDC"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Times New Roman" w:hAnsi="Times New Roman" w:cs="Times New Roman"/>
                <w:sz w:val="20"/>
                <w:szCs w:val="20"/>
              </w:rPr>
              <w:t>MR Marine Affair and Fisheries 36/2023 on the Placement of Fishing Gear and Fishing Aid in Measured Fishing Zones and Fisheries Management Areas of Indonesia (Capture Fisheries)</w:t>
            </w:r>
          </w:p>
        </w:tc>
      </w:tr>
      <w:tr w:rsidR="00155EA3" w:rsidRPr="008D43DF" w14:paraId="1A86C05C" w14:textId="77777777" w:rsidTr="009C739E">
        <w:trPr>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14:paraId="0A024C18" w14:textId="77777777" w:rsidR="00155EA3" w:rsidRPr="008D43DF" w:rsidRDefault="00155EA3" w:rsidP="00155EA3">
            <w:pPr>
              <w:contextualSpacing/>
              <w:rPr>
                <w:rFonts w:ascii="Times New Roman" w:hAnsi="Times New Roman" w:cs="Times New Roman"/>
                <w:sz w:val="20"/>
                <w:szCs w:val="20"/>
              </w:rPr>
            </w:pPr>
          </w:p>
        </w:tc>
        <w:tc>
          <w:tcPr>
            <w:tcW w:w="1742" w:type="dxa"/>
            <w:vMerge/>
            <w:hideMark/>
          </w:tcPr>
          <w:p w14:paraId="152DF276"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0" w:type="auto"/>
            <w:vMerge/>
            <w:hideMark/>
          </w:tcPr>
          <w:p w14:paraId="1EBB661F"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5568" w:type="dxa"/>
          </w:tcPr>
          <w:p w14:paraId="16497128"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Times New Roman" w:hAnsi="Times New Roman" w:cs="Times New Roman"/>
                <w:sz w:val="20"/>
                <w:szCs w:val="20"/>
              </w:rPr>
              <w:t>MR Marine Affair and Fisheries 51/2017 on the Fisheries Management Plan in Fisheries Management Area (Capture Fisheries)</w:t>
            </w:r>
          </w:p>
        </w:tc>
      </w:tr>
      <w:tr w:rsidR="00155EA3" w:rsidRPr="008D43DF" w14:paraId="4CF2B5EA" w14:textId="77777777" w:rsidTr="009C739E">
        <w:trPr>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14:paraId="3E8E3F12" w14:textId="77777777" w:rsidR="00155EA3" w:rsidRPr="008D43DF" w:rsidRDefault="00155EA3" w:rsidP="00155EA3">
            <w:pPr>
              <w:contextualSpacing/>
              <w:rPr>
                <w:rFonts w:ascii="Times New Roman" w:hAnsi="Times New Roman" w:cs="Times New Roman"/>
                <w:sz w:val="20"/>
                <w:szCs w:val="20"/>
              </w:rPr>
            </w:pPr>
          </w:p>
        </w:tc>
        <w:tc>
          <w:tcPr>
            <w:tcW w:w="1742" w:type="dxa"/>
            <w:vMerge/>
            <w:hideMark/>
          </w:tcPr>
          <w:p w14:paraId="72167179"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0" w:type="auto"/>
            <w:vMerge/>
            <w:hideMark/>
          </w:tcPr>
          <w:p w14:paraId="620C2A4A"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5568" w:type="dxa"/>
          </w:tcPr>
          <w:p w14:paraId="07BF3220" w14:textId="77777777" w:rsidR="00155EA3" w:rsidRPr="008D43DF" w:rsidRDefault="00155EA3" w:rsidP="00155EA3">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Times New Roman" w:hAnsi="Times New Roman" w:cs="Times New Roman"/>
                <w:sz w:val="20"/>
                <w:szCs w:val="20"/>
              </w:rPr>
              <w:t>MR Marine Affair and Fisheries 55/2020 on Procedures, Requirements, and Determination of Aquaculture Areas (Aquaculture)</w:t>
            </w:r>
          </w:p>
        </w:tc>
      </w:tr>
    </w:tbl>
    <w:p w14:paraId="6B412C51" w14:textId="77777777" w:rsidR="00155EA3" w:rsidRPr="008D43DF" w:rsidRDefault="00155EA3" w:rsidP="00155EA3">
      <w:pPr>
        <w:pBdr>
          <w:top w:val="nil"/>
          <w:left w:val="nil"/>
          <w:bottom w:val="nil"/>
          <w:right w:val="nil"/>
          <w:between w:val="nil"/>
        </w:pBdr>
        <w:spacing w:after="0" w:line="240" w:lineRule="auto"/>
        <w:jc w:val="both"/>
        <w:rPr>
          <w:rFonts w:ascii="Times New Roman" w:hAnsi="Times New Roman" w:cs="Times New Roman"/>
        </w:rPr>
      </w:pPr>
    </w:p>
    <w:p w14:paraId="70E87187" w14:textId="233EB7AE" w:rsidR="00B47246" w:rsidRPr="008D43DF" w:rsidRDefault="00AF452D" w:rsidP="00436E86">
      <w:pPr>
        <w:spacing w:after="0" w:line="240" w:lineRule="auto"/>
        <w:jc w:val="both"/>
        <w:rPr>
          <w:rFonts w:ascii="Times New Roman" w:eastAsia="Aptos" w:hAnsi="Times New Roman" w:cs="Times New Roman"/>
          <w:iCs/>
        </w:rPr>
      </w:pPr>
      <w:r w:rsidRPr="008D43DF">
        <w:rPr>
          <w:rFonts w:ascii="Times New Roman" w:eastAsia="Aptos" w:hAnsi="Times New Roman" w:cs="Times New Roman"/>
          <w:iCs/>
        </w:rPr>
        <w:t>Regarding the management of specific ecosystems, multiple regulations and policies may coexist in a manner that complement and reinforces each other. For instance, Razak et al. (2022) identified 17 regulations that explicitly stipulate provisions related to the management of coral reef restoration in Indonesia</w:t>
      </w:r>
      <w:r w:rsidR="00627E29" w:rsidRPr="008D43DF">
        <w:rPr>
          <w:rFonts w:ascii="Times New Roman" w:eastAsia="Aptos" w:hAnsi="Times New Roman" w:cs="Times New Roman"/>
          <w:iCs/>
        </w:rPr>
        <w:t xml:space="preserve">. </w:t>
      </w:r>
      <w:r w:rsidR="00155EA3" w:rsidRPr="008D43DF">
        <w:rPr>
          <w:rFonts w:ascii="Times New Roman" w:eastAsia="Aptos" w:hAnsi="Times New Roman" w:cs="Times New Roman"/>
          <w:iCs/>
        </w:rPr>
        <w:t xml:space="preserve"> </w:t>
      </w:r>
    </w:p>
    <w:p w14:paraId="6CA51762" w14:textId="77777777" w:rsidR="00CF42EA" w:rsidRPr="008D43DF" w:rsidRDefault="00CF42EA" w:rsidP="00436E86">
      <w:pPr>
        <w:spacing w:after="0" w:line="240" w:lineRule="auto"/>
        <w:jc w:val="both"/>
        <w:rPr>
          <w:rFonts w:ascii="Times New Roman" w:hAnsi="Times New Roman" w:cs="Times New Roman"/>
        </w:rPr>
      </w:pPr>
    </w:p>
    <w:p w14:paraId="6135EA19" w14:textId="21892ADC" w:rsidR="002C2222" w:rsidRPr="005C770B" w:rsidRDefault="002C2222" w:rsidP="00436E86">
      <w:pPr>
        <w:spacing w:after="0" w:line="240" w:lineRule="auto"/>
        <w:jc w:val="both"/>
        <w:rPr>
          <w:rFonts w:ascii="Times New Roman" w:hAnsi="Times New Roman" w:cs="Times New Roman"/>
          <w:b/>
          <w:bCs/>
        </w:rPr>
      </w:pPr>
      <w:r w:rsidRPr="005C770B">
        <w:rPr>
          <w:rFonts w:ascii="Times New Roman" w:hAnsi="Times New Roman" w:cs="Times New Roman"/>
          <w:b/>
          <w:bCs/>
        </w:rPr>
        <w:t>3.4. Civil Society, Stakeholders and Participation</w:t>
      </w:r>
    </w:p>
    <w:p w14:paraId="5F4556B9" w14:textId="77777777" w:rsidR="0099459C" w:rsidRPr="008D43DF" w:rsidRDefault="0099459C" w:rsidP="00436E86">
      <w:pPr>
        <w:spacing w:after="0" w:line="240" w:lineRule="auto"/>
        <w:jc w:val="both"/>
        <w:rPr>
          <w:rFonts w:ascii="Times New Roman" w:hAnsi="Times New Roman" w:cs="Times New Roman"/>
        </w:rPr>
      </w:pPr>
    </w:p>
    <w:p w14:paraId="36CF23BC" w14:textId="16004409" w:rsidR="0099459C" w:rsidRPr="008D43DF" w:rsidRDefault="0099459C" w:rsidP="00436E86">
      <w:pPr>
        <w:spacing w:after="0" w:line="240" w:lineRule="auto"/>
        <w:jc w:val="both"/>
        <w:rPr>
          <w:rFonts w:ascii="Times New Roman" w:hAnsi="Times New Roman" w:cs="Times New Roman"/>
          <w:i/>
          <w:iCs/>
        </w:rPr>
      </w:pPr>
      <w:r w:rsidRPr="008D43DF">
        <w:rPr>
          <w:rFonts w:ascii="Times New Roman" w:hAnsi="Times New Roman" w:cs="Times New Roman"/>
          <w:i/>
          <w:iCs/>
        </w:rPr>
        <w:t xml:space="preserve">Key NGOs and special interest group </w:t>
      </w:r>
    </w:p>
    <w:p w14:paraId="2686CB4B" w14:textId="5FBAA2B1" w:rsidR="0099459C" w:rsidRPr="008D43DF" w:rsidRDefault="00897585" w:rsidP="00436E86">
      <w:pPr>
        <w:spacing w:after="0" w:line="240" w:lineRule="auto"/>
        <w:jc w:val="both"/>
        <w:rPr>
          <w:rFonts w:ascii="Times New Roman" w:hAnsi="Times New Roman" w:cs="Times New Roman"/>
        </w:rPr>
      </w:pPr>
      <w:r w:rsidRPr="008D43DF">
        <w:rPr>
          <w:rFonts w:ascii="Times New Roman" w:hAnsi="Times New Roman" w:cs="Times New Roman"/>
        </w:rPr>
        <w:t xml:space="preserve">Numerous NGOs and local interest groups engage in South China Sea (SCS) governance, focusing on socio-economic, pollution, ecosystem, and fisheries issues. Their scope ranges from nationwide organizations with local branches to purely local groups, and their interests vary from multi-issue to specialized. While most prioritize coastal/marine pollution, ecosystems, and socio-economic matters, fewer focus on aquaculture and marine capture fisheries. Their specific interests are detailed in </w:t>
      </w:r>
      <w:r w:rsidR="00E248F3" w:rsidRPr="008D43DF">
        <w:rPr>
          <w:rFonts w:ascii="Times New Roman" w:hAnsi="Times New Roman" w:cs="Times New Roman"/>
        </w:rPr>
        <w:t>Annex</w:t>
      </w:r>
      <w:r w:rsidR="001548B6" w:rsidRPr="008D43DF">
        <w:rPr>
          <w:rFonts w:ascii="Times New Roman" w:hAnsi="Times New Roman" w:cs="Times New Roman"/>
        </w:rPr>
        <w:t xml:space="preserve"> 8</w:t>
      </w:r>
      <w:r w:rsidRPr="008D43DF">
        <w:rPr>
          <w:rFonts w:ascii="Times New Roman" w:hAnsi="Times New Roman" w:cs="Times New Roman"/>
        </w:rPr>
        <w:t>.</w:t>
      </w:r>
    </w:p>
    <w:p w14:paraId="4C9C6AB5" w14:textId="77777777" w:rsidR="00897585" w:rsidRPr="008D43DF" w:rsidRDefault="00897585" w:rsidP="00436E86">
      <w:pPr>
        <w:spacing w:after="0" w:line="240" w:lineRule="auto"/>
        <w:jc w:val="both"/>
        <w:rPr>
          <w:rFonts w:ascii="Times New Roman" w:hAnsi="Times New Roman" w:cs="Times New Roman"/>
        </w:rPr>
      </w:pPr>
    </w:p>
    <w:p w14:paraId="7A952E5C" w14:textId="4FA4C462" w:rsidR="00A00F85" w:rsidRPr="008D43DF" w:rsidRDefault="00A00F85" w:rsidP="00436E86">
      <w:pPr>
        <w:spacing w:after="0" w:line="240" w:lineRule="auto"/>
        <w:jc w:val="both"/>
        <w:rPr>
          <w:rFonts w:ascii="Times New Roman" w:hAnsi="Times New Roman" w:cs="Times New Roman"/>
          <w:i/>
          <w:iCs/>
        </w:rPr>
      </w:pPr>
      <w:r w:rsidRPr="008D43DF">
        <w:rPr>
          <w:rFonts w:ascii="Times New Roman" w:hAnsi="Times New Roman" w:cs="Times New Roman"/>
          <w:i/>
          <w:iCs/>
        </w:rPr>
        <w:t xml:space="preserve">Trade Associations and Business Group </w:t>
      </w:r>
    </w:p>
    <w:p w14:paraId="1CA3D989" w14:textId="409FD912" w:rsidR="00897585" w:rsidRDefault="00897585" w:rsidP="00436E86">
      <w:pPr>
        <w:spacing w:after="0" w:line="240" w:lineRule="auto"/>
        <w:jc w:val="both"/>
        <w:rPr>
          <w:rFonts w:ascii="Times New Roman" w:hAnsi="Times New Roman" w:cs="Times New Roman"/>
        </w:rPr>
      </w:pPr>
      <w:r w:rsidRPr="008D43DF">
        <w:rPr>
          <w:rFonts w:ascii="Times New Roman" w:hAnsi="Times New Roman" w:cs="Times New Roman"/>
        </w:rPr>
        <w:t xml:space="preserve">Trade associations and business groups exhibit diverse, province-specific interests. While most engage with socio-economic and coastal ecosystem issues, few focus on marine capture fisheries and aquaculture. Their interests range from single-issue to multi-sectoral engagement, as detailed in </w:t>
      </w:r>
      <w:r w:rsidR="00E248F3" w:rsidRPr="008D43DF">
        <w:rPr>
          <w:rFonts w:ascii="Times New Roman" w:hAnsi="Times New Roman" w:cs="Times New Roman"/>
        </w:rPr>
        <w:t>Annex</w:t>
      </w:r>
      <w:r w:rsidR="001548B6" w:rsidRPr="008D43DF">
        <w:rPr>
          <w:rFonts w:ascii="Times New Roman" w:hAnsi="Times New Roman" w:cs="Times New Roman"/>
        </w:rPr>
        <w:t xml:space="preserve"> 9. </w:t>
      </w:r>
    </w:p>
    <w:p w14:paraId="6305630D" w14:textId="77777777" w:rsidR="005C770B" w:rsidRPr="008D43DF" w:rsidRDefault="005C770B" w:rsidP="00436E86">
      <w:pPr>
        <w:spacing w:after="0" w:line="240" w:lineRule="auto"/>
        <w:jc w:val="both"/>
        <w:rPr>
          <w:rFonts w:ascii="Times New Roman" w:hAnsi="Times New Roman" w:cs="Times New Roman"/>
        </w:rPr>
      </w:pPr>
    </w:p>
    <w:p w14:paraId="29958CF3" w14:textId="11246A8E" w:rsidR="00405A95" w:rsidRPr="005C770B" w:rsidRDefault="00480F57" w:rsidP="00436E86">
      <w:pPr>
        <w:spacing w:after="0" w:line="240" w:lineRule="auto"/>
        <w:jc w:val="both"/>
        <w:rPr>
          <w:rFonts w:ascii="Times New Roman" w:eastAsia="Aptos" w:hAnsi="Times New Roman" w:cs="Times New Roman"/>
          <w:i/>
          <w:iCs/>
        </w:rPr>
      </w:pPr>
      <w:r w:rsidRPr="005C770B">
        <w:rPr>
          <w:rFonts w:ascii="Times New Roman" w:eastAsia="Aptos" w:hAnsi="Times New Roman" w:cs="Times New Roman"/>
          <w:i/>
          <w:iCs/>
        </w:rPr>
        <w:t>Co-Management, Traditional Systems and Customary Rights</w:t>
      </w:r>
    </w:p>
    <w:p w14:paraId="6DD34D74" w14:textId="381960B5" w:rsidR="00BD5E74" w:rsidRPr="008D43DF" w:rsidRDefault="001375EF" w:rsidP="00436E86">
      <w:pPr>
        <w:spacing w:after="0" w:line="240" w:lineRule="auto"/>
        <w:jc w:val="both"/>
        <w:rPr>
          <w:rFonts w:ascii="Times New Roman" w:hAnsi="Times New Roman" w:cs="Times New Roman"/>
        </w:rPr>
      </w:pPr>
      <w:r w:rsidRPr="008D43DF">
        <w:rPr>
          <w:rFonts w:ascii="Times New Roman" w:hAnsi="Times New Roman" w:cs="Times New Roman"/>
        </w:rPr>
        <w:t xml:space="preserve">Numerous community-based organizations in South China Sea border provinces employ co-management, traditional systems, and customary rights. While primarily focused on socio-economic, coastal ecosystem, and fisheries issues, they largely neglect coastal pollution. This gap is attributed to the issue's sensitivity and the groups' limited technical capacity. Predominantly </w:t>
      </w:r>
      <w:r w:rsidR="00E248F3" w:rsidRPr="008D43DF">
        <w:rPr>
          <w:rFonts w:ascii="Times New Roman" w:hAnsi="Times New Roman" w:cs="Times New Roman"/>
        </w:rPr>
        <w:t>culturally based</w:t>
      </w:r>
      <w:r w:rsidRPr="008D43DF">
        <w:rPr>
          <w:rFonts w:ascii="Times New Roman" w:hAnsi="Times New Roman" w:cs="Times New Roman"/>
        </w:rPr>
        <w:t xml:space="preserve">, these groups are listed in </w:t>
      </w:r>
      <w:r w:rsidR="00E248F3" w:rsidRPr="008D43DF">
        <w:rPr>
          <w:rFonts w:ascii="Times New Roman" w:hAnsi="Times New Roman" w:cs="Times New Roman"/>
        </w:rPr>
        <w:t>Annex</w:t>
      </w:r>
      <w:r w:rsidR="001548B6" w:rsidRPr="008D43DF">
        <w:rPr>
          <w:rFonts w:ascii="Times New Roman" w:hAnsi="Times New Roman" w:cs="Times New Roman"/>
        </w:rPr>
        <w:t xml:space="preserve"> 10</w:t>
      </w:r>
      <w:r w:rsidRPr="008D43DF">
        <w:rPr>
          <w:rFonts w:ascii="Times New Roman" w:hAnsi="Times New Roman" w:cs="Times New Roman"/>
        </w:rPr>
        <w:t xml:space="preserve">. </w:t>
      </w:r>
    </w:p>
    <w:p w14:paraId="6CE25029" w14:textId="77777777" w:rsidR="00405A95" w:rsidRPr="008D43DF" w:rsidRDefault="00405A95" w:rsidP="00436E86">
      <w:pPr>
        <w:spacing w:after="0" w:line="240" w:lineRule="auto"/>
        <w:jc w:val="both"/>
        <w:rPr>
          <w:rFonts w:ascii="Times New Roman" w:hAnsi="Times New Roman" w:cs="Times New Roman"/>
        </w:rPr>
      </w:pPr>
    </w:p>
    <w:p w14:paraId="17EC4DD6" w14:textId="2ABC3405" w:rsidR="001548B6" w:rsidRPr="005C770B" w:rsidRDefault="00846BF6" w:rsidP="00436E86">
      <w:pPr>
        <w:spacing w:after="0" w:line="240" w:lineRule="auto"/>
        <w:jc w:val="both"/>
        <w:rPr>
          <w:rFonts w:ascii="Times New Roman" w:eastAsia="Aptos" w:hAnsi="Times New Roman" w:cs="Times New Roman"/>
          <w:i/>
          <w:iCs/>
        </w:rPr>
      </w:pPr>
      <w:r w:rsidRPr="005C770B">
        <w:rPr>
          <w:rFonts w:ascii="Times New Roman" w:eastAsia="Aptos" w:hAnsi="Times New Roman" w:cs="Times New Roman"/>
          <w:i/>
          <w:iCs/>
        </w:rPr>
        <w:t>Decentralized Governance</w:t>
      </w:r>
      <w:r w:rsidR="009873EF" w:rsidRPr="005C770B">
        <w:rPr>
          <w:rFonts w:ascii="Times New Roman" w:eastAsia="Aptos" w:hAnsi="Times New Roman" w:cs="Times New Roman"/>
          <w:i/>
          <w:iCs/>
        </w:rPr>
        <w:t xml:space="preserve"> and </w:t>
      </w:r>
      <w:r w:rsidRPr="005C770B">
        <w:rPr>
          <w:rFonts w:ascii="Times New Roman" w:eastAsia="Aptos" w:hAnsi="Times New Roman" w:cs="Times New Roman"/>
          <w:i/>
          <w:iCs/>
        </w:rPr>
        <w:t>Coastal Governance</w:t>
      </w:r>
    </w:p>
    <w:p w14:paraId="1EEE7693" w14:textId="4F574ECC" w:rsidR="00627E29" w:rsidRPr="008D43DF" w:rsidRDefault="00627E29" w:rsidP="00436E86">
      <w:pPr>
        <w:spacing w:after="0" w:line="240" w:lineRule="auto"/>
        <w:jc w:val="both"/>
        <w:rPr>
          <w:rFonts w:ascii="Times New Roman" w:eastAsia="Aptos" w:hAnsi="Times New Roman" w:cs="Times New Roman"/>
        </w:rPr>
      </w:pPr>
      <w:r w:rsidRPr="008D43DF">
        <w:rPr>
          <w:rFonts w:ascii="Times New Roman" w:eastAsia="Aptos" w:hAnsi="Times New Roman" w:cs="Times New Roman"/>
        </w:rPr>
        <w:t xml:space="preserve">Under Indonesia's decentralization policy, the management of marine resources is delegated solely to the provincial level. Consequently, the relevant marine management institutions are decentralized provincial bodies. These institutions have distinct focus areas, as defined by their core mandates and functions established by the provincial governor. A complete list of these institutions is provided in </w:t>
      </w:r>
      <w:r w:rsidR="00E248F3" w:rsidRPr="008D43DF">
        <w:rPr>
          <w:rFonts w:ascii="Times New Roman" w:eastAsia="Aptos" w:hAnsi="Times New Roman" w:cs="Times New Roman"/>
        </w:rPr>
        <w:t>Annex</w:t>
      </w:r>
      <w:r w:rsidR="001548B6" w:rsidRPr="008D43DF">
        <w:rPr>
          <w:rFonts w:ascii="Times New Roman" w:eastAsia="Aptos" w:hAnsi="Times New Roman" w:cs="Times New Roman"/>
        </w:rPr>
        <w:t xml:space="preserve"> 11</w:t>
      </w:r>
      <w:r w:rsidRPr="008D43DF">
        <w:rPr>
          <w:rFonts w:ascii="Times New Roman" w:eastAsia="Aptos" w:hAnsi="Times New Roman" w:cs="Times New Roman"/>
        </w:rPr>
        <w:t>.</w:t>
      </w:r>
    </w:p>
    <w:p w14:paraId="77699D43" w14:textId="77777777" w:rsidR="00846BF6" w:rsidRPr="008D43DF" w:rsidRDefault="00846BF6" w:rsidP="00436E86">
      <w:pPr>
        <w:spacing w:after="0" w:line="240" w:lineRule="auto"/>
        <w:jc w:val="both"/>
        <w:rPr>
          <w:rFonts w:ascii="Times New Roman" w:hAnsi="Times New Roman" w:cs="Times New Roman"/>
        </w:rPr>
      </w:pPr>
    </w:p>
    <w:p w14:paraId="349A87C2" w14:textId="79749B19" w:rsidR="002C2222" w:rsidRPr="008D43DF" w:rsidRDefault="002C2222" w:rsidP="00B47246">
      <w:pPr>
        <w:pStyle w:val="ListParagraph"/>
        <w:numPr>
          <w:ilvl w:val="1"/>
          <w:numId w:val="6"/>
        </w:numPr>
        <w:spacing w:after="0" w:line="240" w:lineRule="auto"/>
        <w:ind w:left="360" w:hanging="360"/>
        <w:jc w:val="both"/>
        <w:rPr>
          <w:rFonts w:ascii="Times New Roman" w:hAnsi="Times New Roman" w:cs="Times New Roman"/>
          <w:b/>
          <w:bCs/>
        </w:rPr>
      </w:pPr>
      <w:r w:rsidRPr="008D43DF">
        <w:rPr>
          <w:rFonts w:ascii="Times New Roman" w:hAnsi="Times New Roman" w:cs="Times New Roman"/>
          <w:b/>
          <w:bCs/>
        </w:rPr>
        <w:t>Governance Performance and Effectiveness</w:t>
      </w:r>
    </w:p>
    <w:p w14:paraId="7FEB031F" w14:textId="38081DE4" w:rsidR="00B47246" w:rsidRPr="008D43DF" w:rsidRDefault="00AD7C96" w:rsidP="00B47246">
      <w:pPr>
        <w:pStyle w:val="ListParagraph"/>
        <w:spacing w:after="0" w:line="240" w:lineRule="auto"/>
        <w:ind w:left="0"/>
        <w:jc w:val="both"/>
        <w:rPr>
          <w:rFonts w:ascii="Times New Roman" w:eastAsia="Aptos" w:hAnsi="Times New Roman" w:cs="Times New Roman"/>
          <w:iCs/>
        </w:rPr>
      </w:pPr>
      <w:r w:rsidRPr="008D43DF">
        <w:rPr>
          <w:rFonts w:ascii="Times New Roman" w:eastAsia="Aptos" w:hAnsi="Times New Roman" w:cs="Times New Roman"/>
          <w:iCs/>
        </w:rPr>
        <w:t xml:space="preserve">Governance performance and effectiveness will be assessed against key issues, categorized as: Socio-economic and climate-related threats; Pollution; Ecosystems; and Fish, Fisheries, and Aquaculture. The assessment will utilize a three-tier ordinal scale </w:t>
      </w:r>
      <w:r w:rsidR="005C770B">
        <w:rPr>
          <w:rFonts w:ascii="Times New Roman" w:eastAsia="Aptos" w:hAnsi="Times New Roman" w:cs="Times New Roman"/>
          <w:iCs/>
        </w:rPr>
        <w:t xml:space="preserve">: </w:t>
      </w:r>
      <w:r w:rsidRPr="008D43DF">
        <w:rPr>
          <w:rFonts w:ascii="Times New Roman" w:eastAsia="Aptos" w:hAnsi="Times New Roman" w:cs="Times New Roman"/>
          <w:iCs/>
        </w:rPr>
        <w:t>high, medium</w:t>
      </w:r>
      <w:r w:rsidR="00F52149" w:rsidRPr="008D43DF">
        <w:rPr>
          <w:rFonts w:ascii="Times New Roman" w:eastAsia="Aptos" w:hAnsi="Times New Roman" w:cs="Times New Roman"/>
          <w:iCs/>
        </w:rPr>
        <w:t xml:space="preserve"> and </w:t>
      </w:r>
      <w:r w:rsidRPr="008D43DF">
        <w:rPr>
          <w:rFonts w:ascii="Times New Roman" w:eastAsia="Aptos" w:hAnsi="Times New Roman" w:cs="Times New Roman"/>
          <w:iCs/>
        </w:rPr>
        <w:t>low. The analysis for each issue follows in the subsequent sections.</w:t>
      </w:r>
    </w:p>
    <w:p w14:paraId="1652848B" w14:textId="77777777" w:rsidR="00AD7C96" w:rsidRPr="008D43DF" w:rsidRDefault="00AD7C96" w:rsidP="00B47246">
      <w:pPr>
        <w:pStyle w:val="ListParagraph"/>
        <w:spacing w:after="0" w:line="240" w:lineRule="auto"/>
        <w:ind w:left="0"/>
        <w:jc w:val="both"/>
        <w:rPr>
          <w:rFonts w:ascii="Times New Roman" w:eastAsia="Aptos" w:hAnsi="Times New Roman" w:cs="Times New Roman"/>
          <w:iCs/>
        </w:rPr>
      </w:pPr>
    </w:p>
    <w:p w14:paraId="233F5469" w14:textId="02139190" w:rsidR="00B47246" w:rsidRPr="008D43DF" w:rsidRDefault="00B47246" w:rsidP="00E248F3">
      <w:pPr>
        <w:pStyle w:val="ListParagraph"/>
        <w:spacing w:line="240" w:lineRule="auto"/>
        <w:ind w:left="0"/>
        <w:jc w:val="both"/>
        <w:rPr>
          <w:rFonts w:ascii="Times New Roman" w:eastAsia="Aptos" w:hAnsi="Times New Roman" w:cs="Times New Roman"/>
          <w:i/>
          <w:iCs/>
        </w:rPr>
      </w:pPr>
      <w:r w:rsidRPr="008D43DF">
        <w:rPr>
          <w:rFonts w:ascii="Times New Roman" w:eastAsia="Aptos" w:hAnsi="Times New Roman" w:cs="Times New Roman"/>
          <w:i/>
          <w:iCs/>
        </w:rPr>
        <w:t xml:space="preserve">Socio-economic and </w:t>
      </w:r>
      <w:r w:rsidR="005069B6" w:rsidRPr="008D43DF">
        <w:rPr>
          <w:rFonts w:ascii="Times New Roman" w:eastAsia="Aptos" w:hAnsi="Times New Roman" w:cs="Times New Roman"/>
          <w:i/>
          <w:iCs/>
        </w:rPr>
        <w:t>C</w:t>
      </w:r>
      <w:r w:rsidRPr="008D43DF">
        <w:rPr>
          <w:rFonts w:ascii="Times New Roman" w:eastAsia="Aptos" w:hAnsi="Times New Roman" w:cs="Times New Roman"/>
          <w:i/>
          <w:iCs/>
        </w:rPr>
        <w:t xml:space="preserve">limate </w:t>
      </w:r>
      <w:r w:rsidR="005069B6" w:rsidRPr="008D43DF">
        <w:rPr>
          <w:rFonts w:ascii="Times New Roman" w:eastAsia="Aptos" w:hAnsi="Times New Roman" w:cs="Times New Roman"/>
          <w:i/>
          <w:iCs/>
        </w:rPr>
        <w:t>R</w:t>
      </w:r>
      <w:r w:rsidRPr="008D43DF">
        <w:rPr>
          <w:rFonts w:ascii="Times New Roman" w:eastAsia="Aptos" w:hAnsi="Times New Roman" w:cs="Times New Roman"/>
          <w:i/>
          <w:iCs/>
        </w:rPr>
        <w:t xml:space="preserve">elated </w:t>
      </w:r>
      <w:r w:rsidR="005069B6" w:rsidRPr="008D43DF">
        <w:rPr>
          <w:rFonts w:ascii="Times New Roman" w:eastAsia="Aptos" w:hAnsi="Times New Roman" w:cs="Times New Roman"/>
          <w:i/>
          <w:iCs/>
        </w:rPr>
        <w:t>T</w:t>
      </w:r>
      <w:r w:rsidRPr="008D43DF">
        <w:rPr>
          <w:rFonts w:ascii="Times New Roman" w:eastAsia="Aptos" w:hAnsi="Times New Roman" w:cs="Times New Roman"/>
          <w:i/>
          <w:iCs/>
        </w:rPr>
        <w:t>hreat</w:t>
      </w:r>
    </w:p>
    <w:p w14:paraId="13F6753C" w14:textId="77777777" w:rsidR="00041253" w:rsidRPr="005C770B" w:rsidRDefault="00041253" w:rsidP="00E248F3">
      <w:pPr>
        <w:pStyle w:val="ds-markdown-paragraph"/>
        <w:shd w:val="clear" w:color="auto" w:fill="FFFFFF"/>
        <w:spacing w:before="0" w:beforeAutospacing="0" w:after="240" w:afterAutospacing="0"/>
        <w:contextualSpacing/>
        <w:jc w:val="both"/>
        <w:rPr>
          <w:b/>
          <w:bCs/>
          <w:i/>
          <w:iCs/>
          <w:color w:val="0F1115"/>
        </w:rPr>
      </w:pPr>
      <w:r w:rsidRPr="005C770B">
        <w:rPr>
          <w:rStyle w:val="Strong"/>
          <w:b w:val="0"/>
          <w:bCs w:val="0"/>
          <w:i/>
          <w:iCs/>
          <w:color w:val="0F1115"/>
        </w:rPr>
        <w:t>a. Decline in Food Production, Fisheries, and Tourism due to Mangrove and Coral Reef Degradation Caused by Tin Mining</w:t>
      </w:r>
    </w:p>
    <w:p w14:paraId="70FC4022" w14:textId="180815DF" w:rsidR="00041253" w:rsidRPr="008D43DF" w:rsidRDefault="00041253" w:rsidP="00041253">
      <w:pPr>
        <w:pStyle w:val="ds-markdown-paragraph"/>
        <w:shd w:val="clear" w:color="auto" w:fill="FFFFFF"/>
        <w:spacing w:before="0" w:beforeAutospacing="0" w:after="0" w:afterAutospacing="0"/>
        <w:contextualSpacing/>
        <w:jc w:val="both"/>
        <w:rPr>
          <w:color w:val="0F1115"/>
        </w:rPr>
      </w:pPr>
      <w:r w:rsidRPr="008D43DF">
        <w:rPr>
          <w:color w:val="0F1115"/>
        </w:rPr>
        <w:t>The institutions involved in this governance are Ministry of Environment (KLH), Ministry of Forestry (Kemenhut), Ministry of Marine Affairs and Fisheries (KKP), Ministry of Agriculture (Kementan), Ministry of Tourism and Creative Economy (Kemenparekraf), Coordinating Ministry for Economic Affairs (Kemenko Perekonomian), and Local Governments.</w:t>
      </w:r>
    </w:p>
    <w:p w14:paraId="5EA70D1A" w14:textId="77777777" w:rsidR="00ED531B" w:rsidRPr="008D43DF" w:rsidRDefault="00ED531B" w:rsidP="00041253">
      <w:pPr>
        <w:pStyle w:val="ds-markdown-paragraph"/>
        <w:shd w:val="clear" w:color="auto" w:fill="FFFFFF"/>
        <w:spacing w:before="0" w:beforeAutospacing="0" w:after="0" w:afterAutospacing="0"/>
        <w:contextualSpacing/>
        <w:jc w:val="both"/>
        <w:rPr>
          <w:color w:val="0F1115"/>
        </w:rPr>
      </w:pPr>
    </w:p>
    <w:p w14:paraId="6863C4F7" w14:textId="0C8BFBEB" w:rsidR="00405454" w:rsidRPr="008D43DF" w:rsidRDefault="00B02FC9" w:rsidP="00041253">
      <w:pPr>
        <w:pStyle w:val="ds-markdown-paragraph"/>
        <w:shd w:val="clear" w:color="auto" w:fill="FFFFFF"/>
        <w:spacing w:before="0" w:beforeAutospacing="0" w:after="0" w:afterAutospacing="0"/>
        <w:contextualSpacing/>
        <w:jc w:val="both"/>
        <w:rPr>
          <w:color w:val="0F1115"/>
        </w:rPr>
      </w:pPr>
      <w:r w:rsidRPr="008D43DF">
        <w:rPr>
          <w:color w:val="0F1115"/>
        </w:rPr>
        <w:t>Tin mining in Bangka Belitung has a long historical legacy, with operations conducted by both corporate entities and illegal artisanal miners across terrestrial and marine areas. While governance measures exist</w:t>
      </w:r>
      <w:r w:rsidR="00E248F3" w:rsidRPr="008D43DF">
        <w:rPr>
          <w:color w:val="0F1115"/>
        </w:rPr>
        <w:t xml:space="preserve"> </w:t>
      </w:r>
      <w:r w:rsidRPr="008D43DF">
        <w:rPr>
          <w:color w:val="0F1115"/>
        </w:rPr>
        <w:t>covering permits, pollution control, mangrove protection, and coastal zoning—regulatory enforcement remains inadequate. Consequently, non-compliant mining practices persist, resulting in low governance effectiveness.</w:t>
      </w:r>
    </w:p>
    <w:p w14:paraId="4534A0B4" w14:textId="77777777" w:rsidR="00B02FC9" w:rsidRPr="008D43DF" w:rsidRDefault="00B02FC9" w:rsidP="00041253">
      <w:pPr>
        <w:pStyle w:val="ds-markdown-paragraph"/>
        <w:shd w:val="clear" w:color="auto" w:fill="FFFFFF"/>
        <w:spacing w:before="0" w:beforeAutospacing="0" w:after="0" w:afterAutospacing="0"/>
        <w:contextualSpacing/>
        <w:jc w:val="both"/>
        <w:rPr>
          <w:b/>
          <w:bCs/>
          <w:color w:val="0F1115"/>
        </w:rPr>
      </w:pPr>
    </w:p>
    <w:p w14:paraId="16B5EB28" w14:textId="022D9BBC" w:rsidR="00AB69DE" w:rsidRPr="000D4EFF" w:rsidRDefault="00041253" w:rsidP="00041253">
      <w:pPr>
        <w:pStyle w:val="ds-markdown-paragraph"/>
        <w:shd w:val="clear" w:color="auto" w:fill="FFFFFF"/>
        <w:spacing w:before="0" w:beforeAutospacing="0" w:after="0" w:afterAutospacing="0"/>
        <w:contextualSpacing/>
        <w:jc w:val="both"/>
        <w:rPr>
          <w:b/>
          <w:bCs/>
          <w:i/>
          <w:iCs/>
          <w:color w:val="0F1115"/>
        </w:rPr>
      </w:pPr>
      <w:r w:rsidRPr="000D4EFF">
        <w:rPr>
          <w:rStyle w:val="Strong"/>
          <w:b w:val="0"/>
          <w:bCs w:val="0"/>
          <w:i/>
          <w:iCs/>
          <w:color w:val="0F1115"/>
        </w:rPr>
        <w:t>b. Decline in Land Productivity and Fisheries Supply Chain Management due to sea level rise (SLR), Tidal Flooding, Coastal Erosion, and Environmental Degradation</w:t>
      </w:r>
      <w:r w:rsidR="00AB69DE" w:rsidRPr="000D4EFF">
        <w:rPr>
          <w:rStyle w:val="Strong"/>
          <w:b w:val="0"/>
          <w:bCs w:val="0"/>
          <w:i/>
          <w:iCs/>
          <w:color w:val="0F1115"/>
        </w:rPr>
        <w:t>.</w:t>
      </w:r>
    </w:p>
    <w:p w14:paraId="08275FCB" w14:textId="62096D4A" w:rsidR="00AB69DE" w:rsidRPr="008D43DF" w:rsidRDefault="00AB69DE" w:rsidP="008C26FE">
      <w:pPr>
        <w:pStyle w:val="ListParagraph"/>
        <w:spacing w:after="0" w:line="240" w:lineRule="auto"/>
        <w:ind w:left="0"/>
        <w:jc w:val="both"/>
        <w:rPr>
          <w:rFonts w:ascii="Times New Roman" w:eastAsia="Times New Roman" w:hAnsi="Times New Roman" w:cs="Times New Roman"/>
          <w:color w:val="0F1115"/>
          <w:kern w:val="0"/>
          <w14:ligatures w14:val="none"/>
        </w:rPr>
      </w:pPr>
      <w:r w:rsidRPr="008D43DF">
        <w:rPr>
          <w:rFonts w:ascii="Times New Roman" w:eastAsia="Times New Roman" w:hAnsi="Times New Roman" w:cs="Times New Roman"/>
          <w:color w:val="0F1115"/>
          <w:kern w:val="0"/>
          <w14:ligatures w14:val="none"/>
        </w:rPr>
        <w:t xml:space="preserve">The institutions involved in this governance include </w:t>
      </w:r>
      <w:r w:rsidR="00ED531B" w:rsidRPr="008D43DF">
        <w:rPr>
          <w:rFonts w:ascii="Times New Roman" w:eastAsia="Times New Roman" w:hAnsi="Times New Roman" w:cs="Times New Roman"/>
          <w:color w:val="0F1115"/>
          <w:kern w:val="0"/>
          <w14:ligatures w14:val="none"/>
        </w:rPr>
        <w:t xml:space="preserve">KLH, Kemenhut, KKP, Kementan </w:t>
      </w:r>
      <w:r w:rsidRPr="008D43DF">
        <w:rPr>
          <w:rFonts w:ascii="Times New Roman" w:eastAsia="Times New Roman" w:hAnsi="Times New Roman" w:cs="Times New Roman"/>
          <w:color w:val="0F1115"/>
          <w:kern w:val="0"/>
          <w14:ligatures w14:val="none"/>
        </w:rPr>
        <w:t>and Local Governments.</w:t>
      </w:r>
      <w:r w:rsidR="00E248F3" w:rsidRPr="008D43DF">
        <w:rPr>
          <w:rFonts w:ascii="Times New Roman" w:eastAsia="Times New Roman" w:hAnsi="Times New Roman" w:cs="Times New Roman"/>
          <w:color w:val="0F1115"/>
          <w:kern w:val="0"/>
          <w14:ligatures w14:val="none"/>
        </w:rPr>
        <w:t xml:space="preserve"> </w:t>
      </w:r>
      <w:r w:rsidRPr="008D43DF">
        <w:rPr>
          <w:rFonts w:ascii="Times New Roman" w:eastAsia="Times New Roman" w:hAnsi="Times New Roman" w:cs="Times New Roman"/>
          <w:color w:val="0F1115"/>
          <w:kern w:val="0"/>
          <w14:ligatures w14:val="none"/>
        </w:rPr>
        <w:t>Implemented governance measures encompass national and sub-national regulations, such as those for coastal ecosystem protection and integrated spatial planning. Other efforts include public awareness campaigns, environmental degradation prohibitions, SLR impact mitigation, and monitoring by central and provincial authorities. However, coastal erosion, environmental degradation, and flooding persist with no significant improvement. It can therefore be concluded that the governance performance and effectiveness in addressing declining land productivity and disruptions to the fish supply chain remain low.</w:t>
      </w:r>
    </w:p>
    <w:p w14:paraId="010CE714" w14:textId="77777777" w:rsidR="00AB69DE" w:rsidRPr="008D43DF" w:rsidRDefault="00AB69DE" w:rsidP="00B47246">
      <w:pPr>
        <w:pStyle w:val="ListParagraph"/>
        <w:spacing w:after="0" w:line="240" w:lineRule="auto"/>
        <w:ind w:left="0"/>
        <w:jc w:val="both"/>
        <w:rPr>
          <w:rFonts w:ascii="Times New Roman" w:hAnsi="Times New Roman" w:cs="Times New Roman"/>
        </w:rPr>
      </w:pPr>
    </w:p>
    <w:p w14:paraId="5C7D0A26" w14:textId="77777777" w:rsidR="00E248F3" w:rsidRPr="008D43DF" w:rsidRDefault="00E248F3" w:rsidP="00B47246">
      <w:pPr>
        <w:pStyle w:val="ListParagraph"/>
        <w:spacing w:after="0" w:line="240" w:lineRule="auto"/>
        <w:ind w:left="0"/>
        <w:jc w:val="both"/>
        <w:rPr>
          <w:rFonts w:ascii="Times New Roman" w:hAnsi="Times New Roman" w:cs="Times New Roman"/>
          <w:i/>
          <w:iCs/>
        </w:rPr>
      </w:pPr>
    </w:p>
    <w:p w14:paraId="0E73B6E3" w14:textId="43FB3835" w:rsidR="00ED531B" w:rsidRPr="008D43DF" w:rsidRDefault="00AB69DE" w:rsidP="00E248F3">
      <w:pPr>
        <w:pStyle w:val="ListParagraph"/>
        <w:spacing w:line="240" w:lineRule="auto"/>
        <w:ind w:left="0"/>
        <w:jc w:val="both"/>
        <w:rPr>
          <w:rFonts w:ascii="Times New Roman" w:hAnsi="Times New Roman" w:cs="Times New Roman"/>
          <w:i/>
          <w:iCs/>
        </w:rPr>
      </w:pPr>
      <w:r w:rsidRPr="008D43DF">
        <w:rPr>
          <w:rFonts w:ascii="Times New Roman" w:hAnsi="Times New Roman" w:cs="Times New Roman"/>
          <w:i/>
          <w:iCs/>
        </w:rPr>
        <w:t xml:space="preserve">Marine Pollution </w:t>
      </w:r>
    </w:p>
    <w:p w14:paraId="32311D5E" w14:textId="77777777" w:rsidR="00E248F3" w:rsidRPr="000D4EFF" w:rsidRDefault="008C26FE" w:rsidP="00E248F3">
      <w:pPr>
        <w:pStyle w:val="ds-markdown-paragraph"/>
        <w:numPr>
          <w:ilvl w:val="0"/>
          <w:numId w:val="8"/>
        </w:numPr>
        <w:spacing w:before="0" w:beforeAutospacing="0" w:after="0" w:afterAutospacing="0"/>
        <w:ind w:left="270" w:hanging="270"/>
        <w:jc w:val="both"/>
        <w:rPr>
          <w:rStyle w:val="Strong"/>
          <w:b w:val="0"/>
          <w:bCs w:val="0"/>
          <w:i/>
          <w:iCs/>
          <w:color w:val="0F1115"/>
        </w:rPr>
      </w:pPr>
      <w:r w:rsidRPr="000D4EFF">
        <w:rPr>
          <w:rStyle w:val="Strong"/>
          <w:b w:val="0"/>
          <w:bCs w:val="0"/>
          <w:i/>
          <w:iCs/>
          <w:color w:val="0F1115"/>
        </w:rPr>
        <w:t>Plastic Pollution</w:t>
      </w:r>
    </w:p>
    <w:p w14:paraId="478312DD" w14:textId="474B60FA" w:rsidR="00AD7C96" w:rsidRPr="008D43DF" w:rsidRDefault="00AD7C96" w:rsidP="00E248F3">
      <w:pPr>
        <w:pStyle w:val="ds-markdown-paragraph"/>
        <w:spacing w:before="0" w:beforeAutospacing="0" w:after="0" w:afterAutospacing="0"/>
        <w:jc w:val="both"/>
        <w:rPr>
          <w:b/>
          <w:bCs/>
          <w:color w:val="0F1115"/>
        </w:rPr>
      </w:pPr>
      <w:r w:rsidRPr="008D43DF">
        <w:rPr>
          <w:color w:val="0F1115"/>
        </w:rPr>
        <w:t>Plastic pollution, comprising items like bottles, sachets</w:t>
      </w:r>
      <w:r w:rsidR="008C419B">
        <w:rPr>
          <w:color w:val="0F1115"/>
        </w:rPr>
        <w:t xml:space="preserve"> and </w:t>
      </w:r>
      <w:r w:rsidRPr="008D43DF">
        <w:rPr>
          <w:color w:val="0F1115"/>
        </w:rPr>
        <w:t xml:space="preserve">food containers </w:t>
      </w:r>
      <w:r w:rsidR="008C419B" w:rsidRPr="008D43DF">
        <w:rPr>
          <w:color w:val="0F1115"/>
        </w:rPr>
        <w:t>is pervasive in the waters of Bintan, a key tourism area</w:t>
      </w:r>
      <w:r w:rsidRPr="008D43DF">
        <w:rPr>
          <w:color w:val="0F1115"/>
        </w:rPr>
        <w:t>. This has raised local community concerns and poses a potential transboundary risk. Multiple institutions are involved in governance, led by the Ministry of Environment (KLH) following the National Action Plan on Marine Debris (P</w:t>
      </w:r>
      <w:r w:rsidR="00ED531B" w:rsidRPr="008D43DF">
        <w:rPr>
          <w:color w:val="0F1115"/>
        </w:rPr>
        <w:t>R</w:t>
      </w:r>
      <w:r w:rsidRPr="008D43DF">
        <w:rPr>
          <w:color w:val="0F1115"/>
        </w:rPr>
        <w:t xml:space="preserve"> No. 83/2018). Sectoral ministries, including KKP, Ministry of Transportation</w:t>
      </w:r>
      <w:r w:rsidR="00ED531B" w:rsidRPr="008D43DF">
        <w:rPr>
          <w:color w:val="0F1115"/>
        </w:rPr>
        <w:t xml:space="preserve"> (Kemenhub)</w:t>
      </w:r>
      <w:r w:rsidRPr="008D43DF">
        <w:rPr>
          <w:color w:val="0F1115"/>
        </w:rPr>
        <w:t>, Ministry of Industry</w:t>
      </w:r>
      <w:r w:rsidR="00ED531B" w:rsidRPr="008D43DF">
        <w:rPr>
          <w:color w:val="0F1115"/>
        </w:rPr>
        <w:t xml:space="preserve"> (Kemenperin)</w:t>
      </w:r>
      <w:r w:rsidRPr="008D43DF">
        <w:rPr>
          <w:color w:val="0F1115"/>
        </w:rPr>
        <w:t>, and Ministry of Energy and Mineral Resources</w:t>
      </w:r>
      <w:r w:rsidR="00ED531B" w:rsidRPr="008D43DF">
        <w:rPr>
          <w:color w:val="0F1115"/>
        </w:rPr>
        <w:t xml:space="preserve"> (Kemen ESDM)</w:t>
      </w:r>
      <w:r w:rsidRPr="008D43DF">
        <w:rPr>
          <w:color w:val="0F1115"/>
        </w:rPr>
        <w:t>, along with Local Governments, have specific mandates for waste reduction, regulation, and technological development. Governance measures include the national action plan, local initiatives like plastic bag bans, and specific regulations such as KKP's PERMEN-KP No. 26/2021, which prohibits the disposal of fishing gear at sea</w:t>
      </w:r>
      <w:r w:rsidR="008C419B">
        <w:rPr>
          <w:color w:val="0F1115"/>
        </w:rPr>
        <w:t xml:space="preserve"> and </w:t>
      </w:r>
      <w:r w:rsidR="008C419B" w:rsidRPr="008D43DF">
        <w:rPr>
          <w:color w:val="0F1115"/>
        </w:rPr>
        <w:t>Abandoned, Lost, or Discarded Fishing Gear (ALDFG)</w:t>
      </w:r>
      <w:r w:rsidRPr="008D43DF">
        <w:rPr>
          <w:color w:val="0F1115"/>
        </w:rPr>
        <w:t>. Despite these efforts, plastic waste continues to accumulate, particularly in populated coastal zones. Consequently, governance performance and effectiveness are assessed as low.</w:t>
      </w:r>
    </w:p>
    <w:p w14:paraId="352AC4F5" w14:textId="77777777" w:rsidR="008C26FE" w:rsidRPr="008D43DF" w:rsidRDefault="008C26FE" w:rsidP="008C26FE">
      <w:pPr>
        <w:pStyle w:val="ds-markdown-paragraph"/>
        <w:spacing w:before="0" w:beforeAutospacing="0" w:after="0" w:afterAutospacing="0"/>
        <w:jc w:val="both"/>
        <w:rPr>
          <w:color w:val="0F1115"/>
        </w:rPr>
      </w:pPr>
      <w:bookmarkStart w:id="8" w:name="_Hlk215150807"/>
    </w:p>
    <w:bookmarkEnd w:id="8"/>
    <w:p w14:paraId="151F7A6D" w14:textId="77777777" w:rsidR="008C26FE" w:rsidRPr="008C419B" w:rsidRDefault="008C26FE" w:rsidP="008C26FE">
      <w:pPr>
        <w:pStyle w:val="ds-markdown-paragraph"/>
        <w:spacing w:before="0" w:beforeAutospacing="0" w:after="0" w:afterAutospacing="0"/>
        <w:jc w:val="both"/>
        <w:rPr>
          <w:b/>
          <w:bCs/>
          <w:i/>
          <w:iCs/>
          <w:color w:val="0F1115"/>
        </w:rPr>
      </w:pPr>
      <w:r w:rsidRPr="008C419B">
        <w:rPr>
          <w:rStyle w:val="Strong"/>
          <w:b w:val="0"/>
          <w:bCs w:val="0"/>
          <w:i/>
          <w:iCs/>
          <w:color w:val="0F1115"/>
        </w:rPr>
        <w:t>b. Oil Spills</w:t>
      </w:r>
    </w:p>
    <w:p w14:paraId="73A87260" w14:textId="36EAF795" w:rsidR="008C26FE" w:rsidRPr="008D43DF" w:rsidRDefault="008C26FE" w:rsidP="00E248F3">
      <w:pPr>
        <w:pStyle w:val="ds-markdown-paragraph"/>
        <w:spacing w:before="0" w:beforeAutospacing="0" w:after="240" w:afterAutospacing="0"/>
        <w:jc w:val="both"/>
        <w:rPr>
          <w:color w:val="0F1115"/>
        </w:rPr>
      </w:pPr>
      <w:r w:rsidRPr="008D43DF">
        <w:rPr>
          <w:color w:val="0F1115"/>
        </w:rPr>
        <w:t>Oil spills, particularly stranded oil spills, occur on the islands of Batam and Bintan, washing ashore on their northern coastlines. These spills consist of oil discharges from ship tank cleaning operations for all vessel types, conducted in the international waters of the South China Sea (SC</w:t>
      </w:r>
      <w:r w:rsidR="008C419B">
        <w:rPr>
          <w:color w:val="0F1115"/>
        </w:rPr>
        <w:t>S</w:t>
      </w:r>
      <w:r w:rsidRPr="008D43DF">
        <w:rPr>
          <w:color w:val="0F1115"/>
        </w:rPr>
        <w:t>). This oil spill pollution is most acutely observed during the west monsoon season (November to March) each year.</w:t>
      </w:r>
    </w:p>
    <w:p w14:paraId="2038B15B" w14:textId="11202E78" w:rsidR="008C26FE" w:rsidRPr="008D43DF" w:rsidRDefault="008C26FE" w:rsidP="008C26FE">
      <w:pPr>
        <w:pStyle w:val="ds-markdown-paragraph"/>
        <w:spacing w:before="0" w:beforeAutospacing="0" w:after="0" w:afterAutospacing="0"/>
        <w:jc w:val="both"/>
        <w:rPr>
          <w:color w:val="0F1115"/>
        </w:rPr>
      </w:pPr>
      <w:r w:rsidRPr="008D43DF">
        <w:rPr>
          <w:color w:val="0F1115"/>
        </w:rPr>
        <w:t xml:space="preserve">To address oil spills, the involved institutions include the ASEAN Working Group on Oil Spill, the ASEAN Secretariat, KLH, Kemenhub, Ministry of Foreign Affairs (Kemlu), Indonesian Coast Guard (Bakamla), ESDM, Special Task Force for Upstream Oil and Gas Business Activities (SKK Migas), and </w:t>
      </w:r>
      <w:r w:rsidR="00ED531B" w:rsidRPr="008D43DF">
        <w:rPr>
          <w:color w:val="0F1115"/>
        </w:rPr>
        <w:t>l</w:t>
      </w:r>
      <w:r w:rsidRPr="008D43DF">
        <w:rPr>
          <w:color w:val="0F1115"/>
        </w:rPr>
        <w:t>ocal Governments, particularly those in the Riau Islands Province (Batam and Bintan). The Indonesian government has established policies for regional and national coordination on oil spills, with Ministry of Transportation as the lead coordinator. Local governments (Bintan Regency and Batam City) coordinate clean-up efforts for stranded oil sludge management.</w:t>
      </w:r>
    </w:p>
    <w:p w14:paraId="043A4DFC" w14:textId="77777777" w:rsidR="00E248F3" w:rsidRPr="008D43DF" w:rsidRDefault="00E248F3" w:rsidP="008C26FE">
      <w:pPr>
        <w:pStyle w:val="ds-markdown-paragraph"/>
        <w:spacing w:before="0" w:beforeAutospacing="0" w:after="0" w:afterAutospacing="0"/>
        <w:jc w:val="both"/>
        <w:rPr>
          <w:color w:val="0F1115"/>
        </w:rPr>
      </w:pPr>
    </w:p>
    <w:p w14:paraId="39F8B9DD" w14:textId="401076DB" w:rsidR="008C26FE" w:rsidRPr="008D43DF" w:rsidRDefault="008C26FE" w:rsidP="008C26FE">
      <w:pPr>
        <w:pStyle w:val="ds-markdown-paragraph"/>
        <w:spacing w:before="0" w:beforeAutospacing="0" w:after="0" w:afterAutospacing="0"/>
        <w:jc w:val="both"/>
        <w:rPr>
          <w:rStyle w:val="Strong"/>
          <w:color w:val="0F1115"/>
        </w:rPr>
      </w:pPr>
      <w:r w:rsidRPr="008D43DF">
        <w:rPr>
          <w:color w:val="0F1115"/>
        </w:rPr>
        <w:t xml:space="preserve">Factually, oil spills occur annually and remain a persistent public complaint. The government's capacity to control these incidents is limited, as the pollution originates from international waters. This indicates that the governance </w:t>
      </w:r>
      <w:r w:rsidR="007F33A0" w:rsidRPr="008D43DF">
        <w:rPr>
          <w:color w:val="0F1115"/>
        </w:rPr>
        <w:t xml:space="preserve">performance and </w:t>
      </w:r>
      <w:r w:rsidRPr="008D43DF">
        <w:rPr>
          <w:rStyle w:val="Strong"/>
          <w:b w:val="0"/>
          <w:bCs w:val="0"/>
          <w:color w:val="0F1115"/>
        </w:rPr>
        <w:t xml:space="preserve">effectiveness </w:t>
      </w:r>
      <w:r w:rsidR="007F33A0" w:rsidRPr="008D43DF">
        <w:rPr>
          <w:rStyle w:val="Strong"/>
          <w:b w:val="0"/>
          <w:bCs w:val="0"/>
          <w:color w:val="0F1115"/>
        </w:rPr>
        <w:t>is</w:t>
      </w:r>
      <w:r w:rsidRPr="008D43DF">
        <w:rPr>
          <w:rStyle w:val="Strong"/>
          <w:b w:val="0"/>
          <w:bCs w:val="0"/>
          <w:color w:val="0F1115"/>
        </w:rPr>
        <w:t xml:space="preserve"> low</w:t>
      </w:r>
      <w:r w:rsidRPr="008D43DF">
        <w:rPr>
          <w:rStyle w:val="Strong"/>
          <w:color w:val="0F1115"/>
        </w:rPr>
        <w:t>.</w:t>
      </w:r>
    </w:p>
    <w:p w14:paraId="0805212C" w14:textId="77777777" w:rsidR="007F33A0" w:rsidRPr="008D43DF" w:rsidRDefault="007F33A0" w:rsidP="008C26FE">
      <w:pPr>
        <w:pStyle w:val="ds-markdown-paragraph"/>
        <w:spacing w:before="0" w:beforeAutospacing="0" w:after="0" w:afterAutospacing="0"/>
        <w:jc w:val="both"/>
        <w:rPr>
          <w:rStyle w:val="Strong"/>
          <w:color w:val="0F1115"/>
        </w:rPr>
      </w:pPr>
    </w:p>
    <w:p w14:paraId="01BAF326" w14:textId="7C0EA47C" w:rsidR="007F33A0" w:rsidRPr="008D43DF" w:rsidRDefault="007F33A0" w:rsidP="007F33A0">
      <w:pPr>
        <w:pStyle w:val="ds-markdown-paragraph"/>
        <w:spacing w:before="0" w:beforeAutospacing="0" w:after="0" w:afterAutospacing="0"/>
        <w:jc w:val="both"/>
        <w:rPr>
          <w:rFonts w:eastAsia="Aptos"/>
          <w:i/>
          <w:iCs/>
        </w:rPr>
      </w:pPr>
      <w:r w:rsidRPr="008D43DF">
        <w:rPr>
          <w:rFonts w:eastAsia="Aptos"/>
          <w:i/>
          <w:iCs/>
        </w:rPr>
        <w:t>Ecosystems</w:t>
      </w:r>
    </w:p>
    <w:p w14:paraId="34EBE41B" w14:textId="77777777" w:rsidR="00260A33" w:rsidRPr="008D43DF" w:rsidRDefault="00260A33" w:rsidP="007F33A0">
      <w:pPr>
        <w:pStyle w:val="ds-markdown-paragraph"/>
        <w:shd w:val="clear" w:color="auto" w:fill="FFFFFF"/>
        <w:spacing w:before="0" w:beforeAutospacing="0" w:after="0" w:afterAutospacing="0"/>
        <w:jc w:val="both"/>
        <w:rPr>
          <w:color w:val="0F1115"/>
        </w:rPr>
      </w:pPr>
    </w:p>
    <w:p w14:paraId="18184A28" w14:textId="408A8774" w:rsidR="007F33A0" w:rsidRPr="008C419B" w:rsidRDefault="007F33A0" w:rsidP="00E248F3">
      <w:pPr>
        <w:pStyle w:val="ds-markdown-paragraph"/>
        <w:numPr>
          <w:ilvl w:val="0"/>
          <w:numId w:val="7"/>
        </w:numPr>
        <w:shd w:val="clear" w:color="auto" w:fill="FFFFFF"/>
        <w:spacing w:before="0" w:beforeAutospacing="0" w:after="0" w:afterAutospacing="0"/>
        <w:ind w:left="270" w:hanging="270"/>
        <w:jc w:val="both"/>
        <w:rPr>
          <w:rStyle w:val="Strong"/>
          <w:b w:val="0"/>
          <w:bCs w:val="0"/>
          <w:i/>
          <w:iCs/>
          <w:color w:val="0F1115"/>
        </w:rPr>
      </w:pPr>
      <w:r w:rsidRPr="008C419B">
        <w:rPr>
          <w:rStyle w:val="Strong"/>
          <w:b w:val="0"/>
          <w:bCs w:val="0"/>
          <w:i/>
          <w:iCs/>
          <w:color w:val="0F1115"/>
        </w:rPr>
        <w:t>Habitat Destruction</w:t>
      </w:r>
    </w:p>
    <w:p w14:paraId="62D58CB0" w14:textId="2A2FF9B6" w:rsidR="00545C45" w:rsidRPr="008D43DF" w:rsidRDefault="00545C45" w:rsidP="00E248F3">
      <w:pPr>
        <w:pStyle w:val="ds-markdown-paragraph"/>
        <w:spacing w:before="0" w:beforeAutospacing="0" w:after="0" w:afterAutospacing="0"/>
        <w:jc w:val="both"/>
        <w:rPr>
          <w:color w:val="0F1115"/>
        </w:rPr>
      </w:pPr>
      <w:r w:rsidRPr="008D43DF">
        <w:rPr>
          <w:color w:val="0F1115"/>
        </w:rPr>
        <w:t xml:space="preserve">Habitat destruction involves the permanent loss of a habitat, driven by land conversion, reclamation, illegal mangrove logging, and mining-induced sedimentation. Mangrove ecosystems are frequently converted for aquaculture and settlements, while illegal logging for livelihoods like charcoal (in West Kalimantan) production persists. Coastal mining (e.g., tin, bauxite, coal) in coastal </w:t>
      </w:r>
      <w:r w:rsidR="00ED531B" w:rsidRPr="008D43DF">
        <w:rPr>
          <w:color w:val="0F1115"/>
        </w:rPr>
        <w:t xml:space="preserve">of </w:t>
      </w:r>
      <w:r w:rsidRPr="008D43DF">
        <w:rPr>
          <w:color w:val="0F1115"/>
        </w:rPr>
        <w:t>Bangka Belitung, Bintan-Riau Kepulauan and Kalimantan often artisanal yet cumulatively significant, causes further habitat loss and sedimentation.</w:t>
      </w:r>
    </w:p>
    <w:p w14:paraId="3583382B" w14:textId="2F60CB51" w:rsidR="00545C45" w:rsidRPr="008D43DF" w:rsidRDefault="00545C45" w:rsidP="00545C45">
      <w:pPr>
        <w:pStyle w:val="ds-markdown-paragraph"/>
        <w:shd w:val="clear" w:color="auto" w:fill="FFFFFF"/>
        <w:spacing w:before="0" w:beforeAutospacing="0" w:after="0" w:afterAutospacing="0"/>
        <w:jc w:val="both"/>
        <w:rPr>
          <w:color w:val="0F1115"/>
        </w:rPr>
      </w:pPr>
      <w:r w:rsidRPr="008D43DF">
        <w:rPr>
          <w:color w:val="0F1115"/>
        </w:rPr>
        <w:t xml:space="preserve">Multiple institutions govern this issue, including </w:t>
      </w:r>
      <w:r w:rsidR="00ED531B" w:rsidRPr="008D43DF">
        <w:rPr>
          <w:color w:val="0F1115"/>
        </w:rPr>
        <w:t xml:space="preserve">KLH, Kemenhut, KKP, Kemen ESDM, </w:t>
      </w:r>
      <w:r w:rsidRPr="008D43DF">
        <w:rPr>
          <w:color w:val="0F1115"/>
        </w:rPr>
        <w:t xml:space="preserve">and Local Governments. Key measures include policy development (e.g., integrated spatial planning), regulatory enforcement, inter-governmental cooperation, and public education. Regulations concerning illegal mangrove logging have been issued by the government. Inter sub-national governmental collaboration </w:t>
      </w:r>
      <w:r w:rsidR="00E248F3" w:rsidRPr="008D43DF">
        <w:rPr>
          <w:color w:val="0F1115"/>
        </w:rPr>
        <w:t>has</w:t>
      </w:r>
      <w:r w:rsidRPr="008D43DF">
        <w:rPr>
          <w:color w:val="0F1115"/>
        </w:rPr>
        <w:t xml:space="preserve"> been developed</w:t>
      </w:r>
      <w:r w:rsidR="005E192F" w:rsidRPr="008D43DF">
        <w:rPr>
          <w:color w:val="0F1115"/>
        </w:rPr>
        <w:t xml:space="preserve"> for consolidating some issues related to habitat destruction. </w:t>
      </w:r>
      <w:r w:rsidRPr="008D43DF">
        <w:rPr>
          <w:color w:val="0F1115"/>
        </w:rPr>
        <w:t xml:space="preserve"> However, enforcement is </w:t>
      </w:r>
      <w:r w:rsidR="00E248F3" w:rsidRPr="008D43DF">
        <w:rPr>
          <w:color w:val="0F1115"/>
        </w:rPr>
        <w:t>challenging, and</w:t>
      </w:r>
      <w:r w:rsidRPr="008D43DF">
        <w:rPr>
          <w:color w:val="0F1115"/>
        </w:rPr>
        <w:t xml:space="preserve"> despite these efforts, governance performance and effectiveness remain low</w:t>
      </w:r>
      <w:r w:rsidR="00ED531B" w:rsidRPr="008D43DF">
        <w:rPr>
          <w:color w:val="0F1115"/>
        </w:rPr>
        <w:t>.</w:t>
      </w:r>
    </w:p>
    <w:p w14:paraId="04C7EAD4" w14:textId="77777777" w:rsidR="007F33A0" w:rsidRPr="008D43DF" w:rsidRDefault="007F33A0" w:rsidP="008C26FE">
      <w:pPr>
        <w:pStyle w:val="ds-markdown-paragraph"/>
        <w:spacing w:before="0" w:beforeAutospacing="0" w:after="0" w:afterAutospacing="0"/>
        <w:jc w:val="both"/>
        <w:rPr>
          <w:color w:val="0F1115"/>
        </w:rPr>
      </w:pPr>
    </w:p>
    <w:p w14:paraId="15ABC175" w14:textId="2590BDEF" w:rsidR="00260A33" w:rsidRPr="008C419B" w:rsidRDefault="007F33A0" w:rsidP="008D43DF">
      <w:pPr>
        <w:pStyle w:val="ds-markdown-paragraph"/>
        <w:numPr>
          <w:ilvl w:val="0"/>
          <w:numId w:val="7"/>
        </w:numPr>
        <w:shd w:val="clear" w:color="auto" w:fill="FFFFFF"/>
        <w:spacing w:before="0" w:beforeAutospacing="0" w:after="0" w:afterAutospacing="0"/>
        <w:ind w:left="360"/>
        <w:contextualSpacing/>
        <w:jc w:val="both"/>
        <w:rPr>
          <w:b/>
          <w:bCs/>
          <w:i/>
          <w:iCs/>
          <w:color w:val="0F1115"/>
        </w:rPr>
      </w:pPr>
      <w:r w:rsidRPr="008C419B">
        <w:rPr>
          <w:rStyle w:val="Strong"/>
          <w:b w:val="0"/>
          <w:bCs w:val="0"/>
          <w:i/>
          <w:iCs/>
          <w:color w:val="0F1115"/>
        </w:rPr>
        <w:t>Habitat Quality Degradation</w:t>
      </w:r>
    </w:p>
    <w:p w14:paraId="28D42B2B" w14:textId="3C802BD6" w:rsidR="00545C45" w:rsidRPr="008D43DF" w:rsidRDefault="00545C45" w:rsidP="00ED531B">
      <w:pPr>
        <w:pStyle w:val="ListParagraph"/>
        <w:spacing w:after="0" w:line="240" w:lineRule="auto"/>
        <w:ind w:left="0"/>
        <w:jc w:val="both"/>
        <w:rPr>
          <w:rFonts w:ascii="Times New Roman" w:eastAsia="Times New Roman" w:hAnsi="Times New Roman" w:cs="Times New Roman"/>
          <w:color w:val="0F1115"/>
          <w:kern w:val="0"/>
          <w14:ligatures w14:val="none"/>
        </w:rPr>
      </w:pPr>
      <w:r w:rsidRPr="008D43DF">
        <w:rPr>
          <w:rFonts w:ascii="Times New Roman" w:eastAsia="Times New Roman" w:hAnsi="Times New Roman" w:cs="Times New Roman"/>
          <w:color w:val="0F1115"/>
          <w:kern w:val="0"/>
          <w14:ligatures w14:val="none"/>
        </w:rPr>
        <w:t xml:space="preserve">Habitat quality degradation, the deterioration of environmental conditions that reduces a habitat's capacity to support life, is primarily driven by pollution and climate change. Coastal mining causes sedimentation, polluting </w:t>
      </w:r>
      <w:r w:rsidR="00E248F3" w:rsidRPr="008D43DF">
        <w:rPr>
          <w:rFonts w:ascii="Times New Roman" w:eastAsia="Times New Roman" w:hAnsi="Times New Roman" w:cs="Times New Roman"/>
          <w:color w:val="0F1115"/>
          <w:kern w:val="0"/>
          <w14:ligatures w14:val="none"/>
        </w:rPr>
        <w:t>water</w:t>
      </w:r>
      <w:r w:rsidRPr="008D43DF">
        <w:rPr>
          <w:rFonts w:ascii="Times New Roman" w:eastAsia="Times New Roman" w:hAnsi="Times New Roman" w:cs="Times New Roman"/>
          <w:color w:val="0F1115"/>
          <w:kern w:val="0"/>
          <w14:ligatures w14:val="none"/>
        </w:rPr>
        <w:t xml:space="preserve"> and impairing habitat function. Concurrently, climate change raises sea temperatures and levels, leading to coral bleaching.</w:t>
      </w:r>
    </w:p>
    <w:p w14:paraId="5CAE512B" w14:textId="77777777" w:rsidR="00E248F3" w:rsidRPr="008D43DF" w:rsidRDefault="00E248F3" w:rsidP="00ED531B">
      <w:pPr>
        <w:pStyle w:val="ListParagraph"/>
        <w:spacing w:after="0" w:line="240" w:lineRule="auto"/>
        <w:ind w:left="0"/>
        <w:jc w:val="both"/>
        <w:rPr>
          <w:rFonts w:ascii="Times New Roman" w:eastAsia="Times New Roman" w:hAnsi="Times New Roman" w:cs="Times New Roman"/>
          <w:color w:val="0F1115"/>
          <w:kern w:val="0"/>
          <w14:ligatures w14:val="none"/>
        </w:rPr>
      </w:pPr>
    </w:p>
    <w:p w14:paraId="107E7D42" w14:textId="72D1D538" w:rsidR="00545C45" w:rsidRPr="008D43DF" w:rsidRDefault="00545C45" w:rsidP="00ED531B">
      <w:pPr>
        <w:pStyle w:val="ListParagraph"/>
        <w:spacing w:after="0" w:line="240" w:lineRule="auto"/>
        <w:ind w:left="0"/>
        <w:jc w:val="both"/>
        <w:rPr>
          <w:rFonts w:ascii="Times New Roman" w:eastAsia="Times New Roman" w:hAnsi="Times New Roman" w:cs="Times New Roman"/>
          <w:color w:val="0F1115"/>
          <w:kern w:val="0"/>
          <w14:ligatures w14:val="none"/>
        </w:rPr>
      </w:pPr>
      <w:r w:rsidRPr="008D43DF">
        <w:rPr>
          <w:rFonts w:ascii="Times New Roman" w:eastAsia="Times New Roman" w:hAnsi="Times New Roman" w:cs="Times New Roman"/>
          <w:color w:val="0F1115"/>
          <w:kern w:val="0"/>
          <w14:ligatures w14:val="none"/>
        </w:rPr>
        <w:t xml:space="preserve">Governance involves multiple institutions, including </w:t>
      </w:r>
      <w:r w:rsidR="008C419B">
        <w:rPr>
          <w:rFonts w:ascii="Times New Roman" w:eastAsia="Times New Roman" w:hAnsi="Times New Roman" w:cs="Times New Roman"/>
          <w:color w:val="0F1115"/>
          <w:kern w:val="0"/>
          <w14:ligatures w14:val="none"/>
        </w:rPr>
        <w:t xml:space="preserve">KLH, Kemenhut, KKP, Kemen ESDM and </w:t>
      </w:r>
      <w:r w:rsidRPr="008D43DF">
        <w:rPr>
          <w:rFonts w:ascii="Times New Roman" w:eastAsia="Times New Roman" w:hAnsi="Times New Roman" w:cs="Times New Roman"/>
          <w:color w:val="0F1115"/>
          <w:kern w:val="0"/>
          <w14:ligatures w14:val="none"/>
        </w:rPr>
        <w:t xml:space="preserve">Local Governments. Implemented measures include policy development, regulatory enforcement, inter-governmental cooperation, and public education. Key regulations govern waste management </w:t>
      </w:r>
      <w:r w:rsidR="008C419B">
        <w:rPr>
          <w:rFonts w:ascii="Times New Roman" w:eastAsia="Times New Roman" w:hAnsi="Times New Roman" w:cs="Times New Roman"/>
          <w:color w:val="0F1115"/>
          <w:kern w:val="0"/>
          <w14:ligatures w14:val="none"/>
        </w:rPr>
        <w:t xml:space="preserve">of </w:t>
      </w:r>
      <w:r w:rsidRPr="008D43DF">
        <w:rPr>
          <w:rFonts w:ascii="Times New Roman" w:eastAsia="Times New Roman" w:hAnsi="Times New Roman" w:cs="Times New Roman"/>
          <w:color w:val="0F1115"/>
          <w:kern w:val="0"/>
          <w14:ligatures w14:val="none"/>
        </w:rPr>
        <w:t>Hazardous and Toxic Waste (B3). A critical challenge in B3 management is the lack of treatment facilities in all regions, requiring costly inter-provincial transport for disposal.</w:t>
      </w:r>
      <w:r w:rsidR="00E248F3" w:rsidRPr="008D43DF">
        <w:rPr>
          <w:rFonts w:ascii="Times New Roman" w:eastAsia="Times New Roman" w:hAnsi="Times New Roman" w:cs="Times New Roman"/>
          <w:color w:val="0F1115"/>
          <w:kern w:val="0"/>
          <w14:ligatures w14:val="none"/>
        </w:rPr>
        <w:t xml:space="preserve"> </w:t>
      </w:r>
      <w:r w:rsidRPr="008D43DF">
        <w:rPr>
          <w:rFonts w:ascii="Times New Roman" w:eastAsia="Times New Roman" w:hAnsi="Times New Roman" w:cs="Times New Roman"/>
          <w:color w:val="0F1115"/>
          <w:kern w:val="0"/>
          <w14:ligatures w14:val="none"/>
        </w:rPr>
        <w:t>Despite initiatives like cooperation on land-based waste and public outreach, governance effectiveness remains low.</w:t>
      </w:r>
    </w:p>
    <w:p w14:paraId="3CBE8FAF" w14:textId="77777777" w:rsidR="008C26FE" w:rsidRPr="008D43DF" w:rsidRDefault="008C26FE" w:rsidP="00B47246">
      <w:pPr>
        <w:pStyle w:val="ListParagraph"/>
        <w:spacing w:after="0" w:line="240" w:lineRule="auto"/>
        <w:ind w:left="0"/>
        <w:jc w:val="both"/>
        <w:rPr>
          <w:rFonts w:ascii="Times New Roman" w:hAnsi="Times New Roman" w:cs="Times New Roman"/>
        </w:rPr>
      </w:pPr>
    </w:p>
    <w:p w14:paraId="007D3972" w14:textId="5F1189CD" w:rsidR="005E192F" w:rsidRPr="008D43DF" w:rsidRDefault="005E192F" w:rsidP="00E248F3">
      <w:pPr>
        <w:pStyle w:val="ListParagraph"/>
        <w:spacing w:line="240" w:lineRule="auto"/>
        <w:ind w:left="0"/>
        <w:jc w:val="both"/>
        <w:rPr>
          <w:rFonts w:ascii="Times New Roman" w:eastAsia="Aptos" w:hAnsi="Times New Roman" w:cs="Times New Roman"/>
          <w:i/>
          <w:iCs/>
        </w:rPr>
      </w:pPr>
      <w:r w:rsidRPr="008D43DF">
        <w:rPr>
          <w:rFonts w:ascii="Times New Roman" w:eastAsia="Aptos" w:hAnsi="Times New Roman" w:cs="Times New Roman"/>
          <w:i/>
          <w:iCs/>
        </w:rPr>
        <w:t>Fish, Fisheries and Aquaculture</w:t>
      </w:r>
    </w:p>
    <w:p w14:paraId="49C6EE76" w14:textId="52C7CAE5" w:rsidR="00E248F3" w:rsidRPr="008C419B" w:rsidRDefault="005E192F" w:rsidP="00E248F3">
      <w:pPr>
        <w:pStyle w:val="ds-markdown-paragraph"/>
        <w:shd w:val="clear" w:color="auto" w:fill="FFFFFF"/>
        <w:spacing w:before="0" w:beforeAutospacing="0" w:after="240" w:afterAutospacing="0"/>
        <w:contextualSpacing/>
        <w:jc w:val="both"/>
        <w:rPr>
          <w:b/>
          <w:bCs/>
          <w:i/>
          <w:iCs/>
          <w:color w:val="0F1115"/>
        </w:rPr>
      </w:pPr>
      <w:r w:rsidRPr="008C419B">
        <w:rPr>
          <w:rStyle w:val="Strong"/>
          <w:b w:val="0"/>
          <w:bCs w:val="0"/>
          <w:i/>
          <w:iCs/>
          <w:color w:val="0F1115"/>
        </w:rPr>
        <w:t>a. Illegal Fishing</w:t>
      </w:r>
      <w:r w:rsidRPr="008C419B">
        <w:rPr>
          <w:b/>
          <w:bCs/>
          <w:i/>
          <w:iCs/>
          <w:color w:val="0F1115"/>
        </w:rPr>
        <w:t> </w:t>
      </w:r>
    </w:p>
    <w:p w14:paraId="51391733" w14:textId="77777777" w:rsidR="005E192F" w:rsidRPr="008D43DF" w:rsidRDefault="005E192F" w:rsidP="005E192F">
      <w:pPr>
        <w:pStyle w:val="ds-markdown-paragraph"/>
        <w:shd w:val="clear" w:color="auto" w:fill="FFFFFF"/>
        <w:spacing w:before="0" w:beforeAutospacing="0" w:after="0" w:afterAutospacing="0"/>
        <w:contextualSpacing/>
        <w:jc w:val="both"/>
        <w:rPr>
          <w:color w:val="0F1115"/>
        </w:rPr>
      </w:pPr>
      <w:r w:rsidRPr="008D43DF">
        <w:rPr>
          <w:color w:val="0F1115"/>
        </w:rPr>
        <w:t>Illegal fishing encompasses several issues, including incursion of foreign fishing vessels, improper placement of FADs, the use of destructive fishing gear, and transshipment activities. The improper deployment of FADs occurs frequently in the waters of Natuna. Destructive fishing includes the use of cyanide, unregulated fishing gear, and prohibited fishing gear.</w:t>
      </w:r>
    </w:p>
    <w:p w14:paraId="31ABF0E8" w14:textId="77777777" w:rsidR="00E248F3" w:rsidRPr="008D43DF" w:rsidRDefault="00E248F3" w:rsidP="005E192F">
      <w:pPr>
        <w:pStyle w:val="ds-markdown-paragraph"/>
        <w:shd w:val="clear" w:color="auto" w:fill="FFFFFF"/>
        <w:spacing w:before="0" w:beforeAutospacing="0" w:after="0" w:afterAutospacing="0"/>
        <w:contextualSpacing/>
        <w:jc w:val="both"/>
        <w:rPr>
          <w:color w:val="0F1115"/>
        </w:rPr>
      </w:pPr>
    </w:p>
    <w:p w14:paraId="163BCD88" w14:textId="12C5A202" w:rsidR="005E192F" w:rsidRPr="008D43DF" w:rsidRDefault="005E192F" w:rsidP="005E192F">
      <w:pPr>
        <w:pStyle w:val="ds-markdown-paragraph"/>
        <w:shd w:val="clear" w:color="auto" w:fill="FFFFFF"/>
        <w:spacing w:before="0" w:beforeAutospacing="0" w:after="0" w:afterAutospacing="0"/>
        <w:contextualSpacing/>
        <w:jc w:val="both"/>
        <w:rPr>
          <w:color w:val="0F1115"/>
        </w:rPr>
      </w:pPr>
      <w:r w:rsidRPr="008D43DF">
        <w:rPr>
          <w:color w:val="0F1115"/>
        </w:rPr>
        <w:t xml:space="preserve">Institutions involved in managing illegal fishing are </w:t>
      </w:r>
      <w:r w:rsidR="008C419B">
        <w:rPr>
          <w:color w:val="0F1115"/>
        </w:rPr>
        <w:t xml:space="preserve">KKP, Bakamla, </w:t>
      </w:r>
      <w:r w:rsidRPr="008D43DF">
        <w:rPr>
          <w:color w:val="0F1115"/>
        </w:rPr>
        <w:t xml:space="preserve">the Ministry of Foreign Affairs (Kemlu), and Provincial Marine and Fisheries Services (DKP). Management actions include outreach on permitted and prohibited fishing gear, enforcement actions by KKP as part of its mandate to combat illegal fishing, and patrols conducted by KKP and </w:t>
      </w:r>
      <w:r w:rsidR="00713B56">
        <w:rPr>
          <w:color w:val="0F1115"/>
        </w:rPr>
        <w:t>Bakamla</w:t>
      </w:r>
      <w:r w:rsidRPr="008D43DF">
        <w:rPr>
          <w:color w:val="0F1115"/>
        </w:rPr>
        <w:t>.</w:t>
      </w:r>
    </w:p>
    <w:p w14:paraId="09E7F0A2" w14:textId="77777777" w:rsidR="00E248F3" w:rsidRPr="008D43DF" w:rsidRDefault="00E248F3" w:rsidP="005E192F">
      <w:pPr>
        <w:pStyle w:val="ds-markdown-paragraph"/>
        <w:shd w:val="clear" w:color="auto" w:fill="FFFFFF"/>
        <w:spacing w:before="0" w:beforeAutospacing="0" w:after="0" w:afterAutospacing="0"/>
        <w:contextualSpacing/>
        <w:jc w:val="both"/>
        <w:rPr>
          <w:color w:val="0F1115"/>
        </w:rPr>
      </w:pPr>
    </w:p>
    <w:p w14:paraId="0F489142" w14:textId="598E9D81" w:rsidR="005E192F" w:rsidRPr="008D43DF" w:rsidRDefault="005E192F" w:rsidP="005E192F">
      <w:pPr>
        <w:pStyle w:val="ds-markdown-paragraph"/>
        <w:shd w:val="clear" w:color="auto" w:fill="FFFFFF"/>
        <w:spacing w:before="0" w:beforeAutospacing="0" w:after="0" w:afterAutospacing="0"/>
        <w:contextualSpacing/>
        <w:jc w:val="both"/>
        <w:rPr>
          <w:rStyle w:val="Strong"/>
          <w:color w:val="0F1115"/>
        </w:rPr>
      </w:pPr>
      <w:r w:rsidRPr="008D43DF">
        <w:rPr>
          <w:color w:val="0F1115"/>
        </w:rPr>
        <w:t xml:space="preserve">Illegal fishing is perpetrated by both foreign vessels entering Indonesian waters and local fishers. Factually, violations and incidents of illegal fishing remain </w:t>
      </w:r>
      <w:r w:rsidR="00713B56">
        <w:rPr>
          <w:color w:val="0F1115"/>
        </w:rPr>
        <w:t>frequen</w:t>
      </w:r>
      <w:r w:rsidRPr="008D43DF">
        <w:rPr>
          <w:color w:val="0F1115"/>
        </w:rPr>
        <w:t>t. Consequently, overall </w:t>
      </w:r>
      <w:r w:rsidRPr="008D43DF">
        <w:rPr>
          <w:rStyle w:val="Strong"/>
          <w:b w:val="0"/>
          <w:bCs w:val="0"/>
          <w:color w:val="0F1115"/>
        </w:rPr>
        <w:t>governance effectiveness is assessed are low</w:t>
      </w:r>
      <w:r w:rsidRPr="008D43DF">
        <w:rPr>
          <w:rStyle w:val="Strong"/>
          <w:color w:val="0F1115"/>
        </w:rPr>
        <w:t>.</w:t>
      </w:r>
    </w:p>
    <w:p w14:paraId="7CCF3E7A" w14:textId="77777777" w:rsidR="005E192F" w:rsidRPr="008D43DF" w:rsidRDefault="005E192F" w:rsidP="005E192F">
      <w:pPr>
        <w:pStyle w:val="ds-markdown-paragraph"/>
        <w:shd w:val="clear" w:color="auto" w:fill="FFFFFF"/>
        <w:spacing w:before="0" w:beforeAutospacing="0" w:after="0" w:afterAutospacing="0"/>
        <w:contextualSpacing/>
        <w:jc w:val="both"/>
        <w:rPr>
          <w:color w:val="0F1115"/>
        </w:rPr>
      </w:pPr>
    </w:p>
    <w:p w14:paraId="030C3D06" w14:textId="03A7D3BA" w:rsidR="00555DF5" w:rsidRPr="00713B56" w:rsidRDefault="005E192F" w:rsidP="00555DF5">
      <w:pPr>
        <w:pStyle w:val="ds-markdown-paragraph"/>
        <w:numPr>
          <w:ilvl w:val="0"/>
          <w:numId w:val="8"/>
        </w:numPr>
        <w:shd w:val="clear" w:color="auto" w:fill="FFFFFF"/>
        <w:spacing w:before="0" w:beforeAutospacing="0" w:after="0" w:afterAutospacing="0"/>
        <w:ind w:left="270" w:hanging="270"/>
        <w:contextualSpacing/>
        <w:jc w:val="both"/>
        <w:rPr>
          <w:rStyle w:val="Strong"/>
          <w:b w:val="0"/>
          <w:bCs w:val="0"/>
          <w:i/>
          <w:iCs/>
          <w:color w:val="0F1115"/>
        </w:rPr>
      </w:pPr>
      <w:r w:rsidRPr="00713B56">
        <w:rPr>
          <w:rStyle w:val="Strong"/>
          <w:b w:val="0"/>
          <w:bCs w:val="0"/>
          <w:i/>
          <w:iCs/>
          <w:color w:val="0F1115"/>
        </w:rPr>
        <w:t>Overfishing in Fisheries Management Area (WPP) 711</w:t>
      </w:r>
    </w:p>
    <w:p w14:paraId="6AC61202" w14:textId="7C48CAD1" w:rsidR="00555DF5" w:rsidRPr="008D43DF" w:rsidRDefault="00555DF5" w:rsidP="00555DF5">
      <w:pPr>
        <w:pStyle w:val="ds-markdown-paragraph"/>
        <w:spacing w:before="0" w:after="0"/>
        <w:contextualSpacing/>
        <w:jc w:val="both"/>
        <w:rPr>
          <w:color w:val="0F1115"/>
        </w:rPr>
      </w:pPr>
      <w:r w:rsidRPr="008D43DF">
        <w:rPr>
          <w:color w:val="0F1115"/>
        </w:rPr>
        <w:t>Fishery resources in the South China Sea (Fishing Management Area 711) are officially classified as overexploited (Ministry Decree KP No.19/2022), with an exploitation rate exceeding 1 for key species like small pelagic, squid, cuttlefish and octopus. This overfishing is driven by excessive effort from local, inter-regional, and foreign fishers, compounded by complex multi-level governance.</w:t>
      </w:r>
    </w:p>
    <w:p w14:paraId="0F1896A5" w14:textId="77777777" w:rsidR="008D43DF" w:rsidRPr="008D43DF" w:rsidRDefault="008D43DF" w:rsidP="00555DF5">
      <w:pPr>
        <w:pStyle w:val="ds-markdown-paragraph"/>
        <w:spacing w:before="0" w:after="0"/>
        <w:contextualSpacing/>
        <w:jc w:val="both"/>
        <w:rPr>
          <w:color w:val="0F1115"/>
        </w:rPr>
      </w:pPr>
    </w:p>
    <w:p w14:paraId="4BADB68F" w14:textId="248DD244" w:rsidR="00555DF5" w:rsidRPr="008D43DF" w:rsidRDefault="00555DF5" w:rsidP="00555DF5">
      <w:pPr>
        <w:pStyle w:val="ds-markdown-paragraph"/>
        <w:spacing w:before="0"/>
        <w:contextualSpacing/>
        <w:jc w:val="both"/>
        <w:rPr>
          <w:color w:val="0F1115"/>
        </w:rPr>
      </w:pPr>
      <w:r w:rsidRPr="008D43DF">
        <w:rPr>
          <w:color w:val="0F1115"/>
        </w:rPr>
        <w:t xml:space="preserve">The Ministry of Marine Affairs and Fisheries (KKP) and related institutions (Bakamla, and Provincial fisheries </w:t>
      </w:r>
      <w:r w:rsidR="00E248F3" w:rsidRPr="008D43DF">
        <w:rPr>
          <w:color w:val="0F1115"/>
        </w:rPr>
        <w:t>office) govern</w:t>
      </w:r>
      <w:r w:rsidRPr="008D43DF">
        <w:rPr>
          <w:color w:val="0F1115"/>
        </w:rPr>
        <w:t xml:space="preserve"> this through measures such as national catch quotas, vessel licensing, and Monitoring, Control, and Surveillance (MCS). Government established National Commission for Fish Stock Assessment (PERMEN-KP No. 20/2021). According </w:t>
      </w:r>
      <w:r w:rsidR="00E248F3" w:rsidRPr="008D43DF">
        <w:rPr>
          <w:color w:val="0F1115"/>
        </w:rPr>
        <w:t>to PERMEN</w:t>
      </w:r>
      <w:r w:rsidRPr="008D43DF">
        <w:rPr>
          <w:color w:val="0F1115"/>
        </w:rPr>
        <w:t>-KP No. 19/2022, three of nine species groups are overexploited. While quota management has faced challenges, active MCS and a stock status where six species groups remain under-exploited lead to an overall governance assessment of medium effectiveness.</w:t>
      </w:r>
    </w:p>
    <w:p w14:paraId="64D3344E" w14:textId="77777777" w:rsidR="00555DF5" w:rsidRPr="008D43DF" w:rsidRDefault="00555DF5" w:rsidP="00555DF5">
      <w:pPr>
        <w:pStyle w:val="ds-markdown-paragraph"/>
        <w:shd w:val="clear" w:color="auto" w:fill="FFFFFF"/>
        <w:spacing w:before="0" w:beforeAutospacing="0" w:after="0" w:afterAutospacing="0"/>
        <w:contextualSpacing/>
        <w:jc w:val="both"/>
        <w:rPr>
          <w:color w:val="0F1115"/>
        </w:rPr>
      </w:pPr>
    </w:p>
    <w:p w14:paraId="054E38F3" w14:textId="77777777" w:rsidR="005E192F" w:rsidRPr="008D43DF" w:rsidRDefault="005E192F" w:rsidP="005E192F">
      <w:pPr>
        <w:pStyle w:val="ds-markdown-paragraph"/>
        <w:shd w:val="clear" w:color="auto" w:fill="FFFFFF"/>
        <w:spacing w:before="0" w:beforeAutospacing="0" w:after="0" w:afterAutospacing="0"/>
        <w:contextualSpacing/>
        <w:jc w:val="both"/>
        <w:rPr>
          <w:color w:val="0F1115"/>
        </w:rPr>
      </w:pPr>
    </w:p>
    <w:p w14:paraId="45F30865" w14:textId="1C38189D" w:rsidR="005E192F" w:rsidRPr="00000EB6" w:rsidRDefault="005E192F" w:rsidP="00E248F3">
      <w:pPr>
        <w:pStyle w:val="ds-markdown-paragraph"/>
        <w:numPr>
          <w:ilvl w:val="0"/>
          <w:numId w:val="8"/>
        </w:numPr>
        <w:shd w:val="clear" w:color="auto" w:fill="FFFFFF"/>
        <w:spacing w:before="0" w:beforeAutospacing="0" w:after="0" w:afterAutospacing="0"/>
        <w:ind w:left="180" w:hanging="180"/>
        <w:jc w:val="both"/>
        <w:rPr>
          <w:rStyle w:val="Strong"/>
          <w:b w:val="0"/>
          <w:bCs w:val="0"/>
          <w:i/>
          <w:iCs/>
          <w:color w:val="0F1115"/>
        </w:rPr>
      </w:pPr>
      <w:r w:rsidRPr="00000EB6">
        <w:rPr>
          <w:rStyle w:val="Strong"/>
          <w:b w:val="0"/>
          <w:bCs w:val="0"/>
          <w:i/>
          <w:iCs/>
          <w:color w:val="0F1115"/>
        </w:rPr>
        <w:t>Conflicts over Fishing Grounds</w:t>
      </w:r>
    </w:p>
    <w:p w14:paraId="4855EA78" w14:textId="31940B3F" w:rsidR="0012701B" w:rsidRPr="008D43DF" w:rsidRDefault="0012701B" w:rsidP="00E248F3">
      <w:pPr>
        <w:pStyle w:val="ds-markdown-paragraph"/>
        <w:shd w:val="clear" w:color="auto" w:fill="FFFFFF"/>
        <w:spacing w:before="0" w:beforeAutospacing="0" w:after="0" w:afterAutospacing="0"/>
        <w:jc w:val="both"/>
        <w:rPr>
          <w:color w:val="0F1115"/>
        </w:rPr>
      </w:pPr>
      <w:r w:rsidRPr="008D43DF">
        <w:rPr>
          <w:color w:val="0F1115"/>
        </w:rPr>
        <w:t>I</w:t>
      </w:r>
      <w:r w:rsidR="00E248F3" w:rsidRPr="008D43DF">
        <w:rPr>
          <w:color w:val="0F1115"/>
        </w:rPr>
        <w:t>n</w:t>
      </w:r>
      <w:r w:rsidRPr="008D43DF">
        <w:rPr>
          <w:color w:val="0F1115"/>
        </w:rPr>
        <w:t>donesia has established regulated fishing lanes (Lanes I-IV and High Seas) under PERMEN-KP No. 36/2023 to segregate vessel sizes and gear types, aiming to reduce conflicts. However, disputes persist due to lane incursions by larger vessels and overlapping use of active and passive gears, particularly around Fish Aggregating Devices (FADs).</w:t>
      </w:r>
    </w:p>
    <w:p w14:paraId="2310C9A6" w14:textId="640BB1C9" w:rsidR="0012701B" w:rsidRPr="008D43DF" w:rsidRDefault="0012701B" w:rsidP="00E0009C">
      <w:pPr>
        <w:pStyle w:val="ds-markdown-paragraph"/>
        <w:shd w:val="clear" w:color="auto" w:fill="FFFFFF"/>
        <w:spacing w:before="240" w:beforeAutospacing="0" w:after="0" w:afterAutospacing="0"/>
        <w:jc w:val="both"/>
        <w:rPr>
          <w:color w:val="0F1115"/>
        </w:rPr>
      </w:pPr>
      <w:r w:rsidRPr="008D43DF">
        <w:rPr>
          <w:color w:val="0F1115"/>
        </w:rPr>
        <w:t xml:space="preserve">Governance involves the Ministry of Marine Affairs and Fisheries (KKP) and provincial agencies through regulations. Governance </w:t>
      </w:r>
      <w:r w:rsidR="00E248F3" w:rsidRPr="008D43DF">
        <w:rPr>
          <w:color w:val="0F1115"/>
        </w:rPr>
        <w:t>measures</w:t>
      </w:r>
      <w:r w:rsidRPr="008D43DF">
        <w:rPr>
          <w:color w:val="0F1115"/>
        </w:rPr>
        <w:t xml:space="preserve"> include establishment Fisheries Management Area Institutions (LPP) (as per PERMEN-KP No. 22/2021), and community surveillance groups (Pokmaswas). Despite these measures, governance effectiveness remains low</w:t>
      </w:r>
    </w:p>
    <w:p w14:paraId="376A71B2" w14:textId="77777777" w:rsidR="0001124E" w:rsidRPr="008D43DF" w:rsidRDefault="0001124E" w:rsidP="005E192F">
      <w:pPr>
        <w:pStyle w:val="ds-markdown-paragraph"/>
        <w:shd w:val="clear" w:color="auto" w:fill="FFFFFF"/>
        <w:spacing w:before="0" w:beforeAutospacing="0" w:after="0" w:afterAutospacing="0"/>
        <w:jc w:val="both"/>
        <w:rPr>
          <w:color w:val="0F1115"/>
        </w:rPr>
      </w:pPr>
    </w:p>
    <w:p w14:paraId="49D9732B" w14:textId="77777777" w:rsidR="008D43DF" w:rsidRPr="00000EB6" w:rsidRDefault="0001124E" w:rsidP="008D43DF">
      <w:pPr>
        <w:pStyle w:val="ds-markdown-paragraph"/>
        <w:shd w:val="clear" w:color="auto" w:fill="FFFFFF"/>
        <w:spacing w:before="0" w:beforeAutospacing="0" w:after="0" w:afterAutospacing="0"/>
        <w:jc w:val="both"/>
        <w:rPr>
          <w:b/>
          <w:bCs/>
          <w:i/>
          <w:iCs/>
          <w:color w:val="0F1115"/>
        </w:rPr>
      </w:pPr>
      <w:r w:rsidRPr="00000EB6">
        <w:rPr>
          <w:rStyle w:val="Strong"/>
          <w:b w:val="0"/>
          <w:bCs w:val="0"/>
          <w:i/>
          <w:iCs/>
          <w:color w:val="0F1115"/>
        </w:rPr>
        <w:t>d. Abandoned, Lost, or Otherwise Discarded Fishing Gear (ALDFG)</w:t>
      </w:r>
    </w:p>
    <w:p w14:paraId="7245718E" w14:textId="7BE41A44" w:rsidR="00555DF5" w:rsidRPr="008D43DF" w:rsidRDefault="00555DF5" w:rsidP="008D43DF">
      <w:pPr>
        <w:pStyle w:val="ds-markdown-paragraph"/>
        <w:shd w:val="clear" w:color="auto" w:fill="FFFFFF"/>
        <w:spacing w:before="0" w:beforeAutospacing="0" w:after="0" w:afterAutospacing="0"/>
        <w:jc w:val="both"/>
        <w:rPr>
          <w:color w:val="0F1115"/>
        </w:rPr>
      </w:pPr>
      <w:r w:rsidRPr="008D43DF">
        <w:rPr>
          <w:color w:val="0F1115"/>
        </w:rPr>
        <w:t xml:space="preserve">The ALDFG issue in Indonesia </w:t>
      </w:r>
      <w:r w:rsidR="00E248F3" w:rsidRPr="008D43DF">
        <w:rPr>
          <w:color w:val="0F1115"/>
        </w:rPr>
        <w:t>arises</w:t>
      </w:r>
      <w:r w:rsidR="00F52149" w:rsidRPr="008D43DF">
        <w:rPr>
          <w:color w:val="0F1115"/>
        </w:rPr>
        <w:t xml:space="preserve">. </w:t>
      </w:r>
      <w:r w:rsidRPr="008D43DF">
        <w:rPr>
          <w:color w:val="0F1115"/>
        </w:rPr>
        <w:t xml:space="preserve"> Available studies are sporadic, with more comprehensive research in eastern waters (e.g., Arafura Sea) compared to the western regions (South China Sea and Gulf of Thailand). </w:t>
      </w:r>
      <w:r w:rsidR="001548B6" w:rsidRPr="008D43DF">
        <w:rPr>
          <w:color w:val="0F1115"/>
        </w:rPr>
        <w:t xml:space="preserve">Including the work of </w:t>
      </w:r>
      <w:r w:rsidRPr="008D43DF">
        <w:rPr>
          <w:color w:val="0F1115"/>
        </w:rPr>
        <w:t>Buttler et al. (2013), Richardson et al. (2018), Riyanto et al. (2025</w:t>
      </w:r>
      <w:r w:rsidR="001548B6" w:rsidRPr="008D43DF">
        <w:rPr>
          <w:color w:val="0F1115"/>
        </w:rPr>
        <w:t xml:space="preserve">), </w:t>
      </w:r>
      <w:r w:rsidRPr="008D43DF">
        <w:rPr>
          <w:color w:val="0F1115"/>
        </w:rPr>
        <w:t xml:space="preserve">Maya et al., </w:t>
      </w:r>
      <w:r w:rsidR="001548B6" w:rsidRPr="008D43DF">
        <w:rPr>
          <w:color w:val="0F1115"/>
        </w:rPr>
        <w:t>(</w:t>
      </w:r>
      <w:r w:rsidRPr="008D43DF">
        <w:rPr>
          <w:color w:val="0F1115"/>
        </w:rPr>
        <w:t>2024)</w:t>
      </w:r>
      <w:r w:rsidR="0012701B" w:rsidRPr="008D43DF">
        <w:rPr>
          <w:color w:val="0F1115"/>
        </w:rPr>
        <w:t xml:space="preserve">, and </w:t>
      </w:r>
      <w:r w:rsidRPr="008D43DF">
        <w:rPr>
          <w:color w:val="0F1115"/>
        </w:rPr>
        <w:t xml:space="preserve">Tumulyadi et al., </w:t>
      </w:r>
      <w:r w:rsidR="00000EB6">
        <w:rPr>
          <w:color w:val="0F1115"/>
        </w:rPr>
        <w:t>(</w:t>
      </w:r>
      <w:r w:rsidRPr="008D43DF">
        <w:rPr>
          <w:color w:val="0F1115"/>
        </w:rPr>
        <w:t xml:space="preserve">2024). </w:t>
      </w:r>
    </w:p>
    <w:p w14:paraId="19222B86" w14:textId="77777777" w:rsidR="008D43DF" w:rsidRPr="008D43DF" w:rsidRDefault="008D43DF" w:rsidP="008D43DF">
      <w:pPr>
        <w:pStyle w:val="ds-markdown-paragraph"/>
        <w:shd w:val="clear" w:color="auto" w:fill="FFFFFF"/>
        <w:spacing w:before="0" w:beforeAutospacing="0" w:after="0" w:afterAutospacing="0"/>
        <w:jc w:val="both"/>
        <w:rPr>
          <w:color w:val="0F1115"/>
        </w:rPr>
      </w:pPr>
    </w:p>
    <w:p w14:paraId="6D224FEA" w14:textId="2EDC05BE" w:rsidR="00555DF5" w:rsidRPr="008D43DF" w:rsidRDefault="00E0009C" w:rsidP="00627E29">
      <w:pPr>
        <w:pStyle w:val="ds-markdown-paragraph"/>
        <w:shd w:val="clear" w:color="auto" w:fill="FFFFFF"/>
        <w:spacing w:before="0" w:beforeAutospacing="0" w:after="0" w:afterAutospacing="0"/>
        <w:jc w:val="both"/>
        <w:rPr>
          <w:color w:val="0F1115"/>
        </w:rPr>
      </w:pPr>
      <w:r w:rsidRPr="008D43DF">
        <w:rPr>
          <w:color w:val="0F1115"/>
        </w:rPr>
        <w:t xml:space="preserve">Main instiutions </w:t>
      </w:r>
      <w:r w:rsidR="00555DF5" w:rsidRPr="008D43DF">
        <w:rPr>
          <w:color w:val="0F1115"/>
        </w:rPr>
        <w:t>involved in managing ALDFG include KKP, KLH, the Ministry of Industry (Kemenperin)</w:t>
      </w:r>
      <w:r w:rsidR="00E248F3" w:rsidRPr="008D43DF">
        <w:rPr>
          <w:color w:val="0F1115"/>
        </w:rPr>
        <w:t xml:space="preserve">, </w:t>
      </w:r>
      <w:r w:rsidR="00555DF5" w:rsidRPr="008D43DF">
        <w:rPr>
          <w:color w:val="0F1115"/>
        </w:rPr>
        <w:t>Ministry of Trade (Kemendag</w:t>
      </w:r>
      <w:r w:rsidR="00000EB6">
        <w:rPr>
          <w:color w:val="0F1115"/>
        </w:rPr>
        <w:t>)  and</w:t>
      </w:r>
      <w:r w:rsidR="00000EB6" w:rsidRPr="008D43DF">
        <w:rPr>
          <w:color w:val="0F1115"/>
        </w:rPr>
        <w:t xml:space="preserve"> DKP</w:t>
      </w:r>
      <w:r w:rsidRPr="008D43DF">
        <w:rPr>
          <w:color w:val="0F1115"/>
        </w:rPr>
        <w:t xml:space="preserve">. </w:t>
      </w:r>
      <w:r w:rsidR="00555DF5" w:rsidRPr="008D43DF">
        <w:rPr>
          <w:color w:val="0F1115"/>
        </w:rPr>
        <w:t>Key policy measures include the National Action Plan on Marine Debris (P</w:t>
      </w:r>
      <w:r w:rsidRPr="008D43DF">
        <w:rPr>
          <w:color w:val="0F1115"/>
        </w:rPr>
        <w:t>R</w:t>
      </w:r>
      <w:r w:rsidR="00555DF5" w:rsidRPr="008D43DF">
        <w:rPr>
          <w:color w:val="0F1115"/>
        </w:rPr>
        <w:t xml:space="preserve"> No. 83/2018) and sectoral regulations such as PERMEN-KP No. 26/2021 prohibiting gear disposal at sea. </w:t>
      </w:r>
      <w:r w:rsidR="00627E29" w:rsidRPr="008D43DF">
        <w:rPr>
          <w:color w:val="0F1115"/>
        </w:rPr>
        <w:t xml:space="preserve">The other technical </w:t>
      </w:r>
      <w:r w:rsidR="00E248F3" w:rsidRPr="008D43DF">
        <w:rPr>
          <w:color w:val="0F1115"/>
        </w:rPr>
        <w:t>regulations</w:t>
      </w:r>
      <w:r w:rsidR="00627E29" w:rsidRPr="008D43DF">
        <w:rPr>
          <w:color w:val="0F1115"/>
        </w:rPr>
        <w:t xml:space="preserve"> include KEPMEN-KP No. 130/2023, PERMEN-KP No. 36/2023, PERMEN-KP No. 33/2021, PERMEN-KP No. 3/2013 which covers some p</w:t>
      </w:r>
      <w:r w:rsidR="00555DF5" w:rsidRPr="008D43DF">
        <w:rPr>
          <w:color w:val="0F1115"/>
        </w:rPr>
        <w:t>revention efforts focus on gear management standards, vessel inspections, and awareness campaigns.</w:t>
      </w:r>
    </w:p>
    <w:p w14:paraId="7601565D" w14:textId="7CDFC611" w:rsidR="00555DF5" w:rsidRPr="008D43DF" w:rsidRDefault="00555DF5" w:rsidP="00E248F3">
      <w:pPr>
        <w:pStyle w:val="ds-markdown-paragraph"/>
        <w:spacing w:before="0"/>
        <w:jc w:val="both"/>
        <w:rPr>
          <w:color w:val="0F1115"/>
        </w:rPr>
      </w:pPr>
      <w:r w:rsidRPr="008D43DF">
        <w:rPr>
          <w:color w:val="0F1115"/>
        </w:rPr>
        <w:t>However, implementation faces significant challenges, including weak coordination, inadequate port reception facilities, and limited cleanup operations</w:t>
      </w:r>
      <w:r w:rsidR="0012701B" w:rsidRPr="008D43DF">
        <w:rPr>
          <w:color w:val="0F1115"/>
        </w:rPr>
        <w:t xml:space="preserve"> and </w:t>
      </w:r>
      <w:r w:rsidRPr="008D43DF">
        <w:rPr>
          <w:color w:val="0F1115"/>
        </w:rPr>
        <w:t>governance effectiveness remains low due to the gap between policy and practice.</w:t>
      </w:r>
    </w:p>
    <w:p w14:paraId="3A4AAAFD" w14:textId="63EF00E2" w:rsidR="0001124E" w:rsidRPr="00000EB6" w:rsidRDefault="0001124E" w:rsidP="00E248F3">
      <w:pPr>
        <w:pStyle w:val="ds-markdown-paragraph"/>
        <w:numPr>
          <w:ilvl w:val="0"/>
          <w:numId w:val="8"/>
        </w:numPr>
        <w:shd w:val="clear" w:color="auto" w:fill="FFFFFF"/>
        <w:spacing w:before="0" w:beforeAutospacing="0" w:after="0" w:afterAutospacing="0"/>
        <w:ind w:left="360"/>
        <w:contextualSpacing/>
        <w:jc w:val="both"/>
        <w:rPr>
          <w:rStyle w:val="Strong"/>
          <w:b w:val="0"/>
          <w:bCs w:val="0"/>
          <w:i/>
          <w:iCs/>
          <w:color w:val="0F1115"/>
        </w:rPr>
      </w:pPr>
      <w:r w:rsidRPr="00000EB6">
        <w:rPr>
          <w:rStyle w:val="Strong"/>
          <w:b w:val="0"/>
          <w:bCs w:val="0"/>
          <w:i/>
          <w:iCs/>
          <w:color w:val="0F1115"/>
        </w:rPr>
        <w:t>Incidental Capture of Endangered, Threatened, and Protected (ETP) Species</w:t>
      </w:r>
    </w:p>
    <w:p w14:paraId="5604D4B9" w14:textId="01AF0A15" w:rsidR="0012701B" w:rsidRPr="008D43DF" w:rsidRDefault="00F52149" w:rsidP="00E248F3">
      <w:pPr>
        <w:pStyle w:val="ds-markdown-paragraph"/>
        <w:shd w:val="clear" w:color="auto" w:fill="FFFFFF"/>
        <w:spacing w:before="0" w:beforeAutospacing="0" w:after="0" w:afterAutospacing="0"/>
        <w:jc w:val="both"/>
        <w:rPr>
          <w:color w:val="0F1115"/>
        </w:rPr>
      </w:pPr>
      <w:r w:rsidRPr="008D43DF">
        <w:rPr>
          <w:color w:val="0F1115"/>
        </w:rPr>
        <w:t xml:space="preserve">Sea turtle is </w:t>
      </w:r>
      <w:r w:rsidR="0012701B" w:rsidRPr="008D43DF">
        <w:rPr>
          <w:color w:val="0F1115"/>
        </w:rPr>
        <w:t>Endangered, Threatened, and Protected (ETP) species, in Indonesian waters of the SCS face ongoing pressure from both intentional and unintentional capture.</w:t>
      </w:r>
      <w:r w:rsidRPr="008D43DF">
        <w:rPr>
          <w:color w:val="0F1115"/>
        </w:rPr>
        <w:t xml:space="preserve"> </w:t>
      </w:r>
      <w:r w:rsidR="0012701B" w:rsidRPr="008D43DF">
        <w:rPr>
          <w:color w:val="0F1115"/>
        </w:rPr>
        <w:t>Key institutions, including KKP)and KLH, govern ETP species through a regulatory framework (e.g., PERMEN-KP No. 20/2022 on CITES-listed species and PERMEN-KP No. 49/2016, on Procedures for Determining the Protected Status of Fish Species</w:t>
      </w:r>
      <w:r w:rsidR="00000EB6">
        <w:rPr>
          <w:color w:val="0F1115"/>
        </w:rPr>
        <w:t>)</w:t>
      </w:r>
      <w:r w:rsidR="0012701B" w:rsidRPr="008D43DF">
        <w:rPr>
          <w:color w:val="0F1115"/>
        </w:rPr>
        <w:t xml:space="preserve"> and widespread awareness campaigns in collaboration with NGO</w:t>
      </w:r>
      <w:r w:rsidR="00000EB6">
        <w:rPr>
          <w:color w:val="0F1115"/>
        </w:rPr>
        <w:t>s</w:t>
      </w:r>
      <w:r w:rsidR="0012701B" w:rsidRPr="008D43DF">
        <w:rPr>
          <w:color w:val="0F1115"/>
        </w:rPr>
        <w:t>. Current governance performance is assessed as medium, reflecting a decreasing trend in ETP issues.</w:t>
      </w:r>
    </w:p>
    <w:p w14:paraId="1261A3F0" w14:textId="2CA62195" w:rsidR="0012701B" w:rsidRPr="008D43DF" w:rsidRDefault="0012701B" w:rsidP="00F52149">
      <w:pPr>
        <w:pStyle w:val="ds-markdown-paragraph"/>
        <w:shd w:val="clear" w:color="auto" w:fill="FFFFFF"/>
        <w:spacing w:before="240" w:beforeAutospacing="0" w:after="0" w:afterAutospacing="0"/>
        <w:jc w:val="both"/>
        <w:rPr>
          <w:color w:val="0F1115"/>
        </w:rPr>
      </w:pPr>
      <w:r w:rsidRPr="008D43DF">
        <w:rPr>
          <w:color w:val="0F1115"/>
        </w:rPr>
        <w:t xml:space="preserve">The </w:t>
      </w:r>
      <w:r w:rsidR="00000EB6">
        <w:rPr>
          <w:color w:val="0F1115"/>
        </w:rPr>
        <w:t xml:space="preserve">of </w:t>
      </w:r>
      <w:r w:rsidRPr="008D43DF">
        <w:rPr>
          <w:color w:val="0F1115"/>
        </w:rPr>
        <w:t xml:space="preserve">performance and effectiveness of governance for </w:t>
      </w:r>
      <w:r w:rsidR="00000EB6">
        <w:rPr>
          <w:color w:val="0F1115"/>
        </w:rPr>
        <w:t xml:space="preserve">the </w:t>
      </w:r>
      <w:r w:rsidRPr="008D43DF">
        <w:rPr>
          <w:color w:val="0F1115"/>
        </w:rPr>
        <w:t xml:space="preserve">transboundary threats are summarized in </w:t>
      </w:r>
      <w:r w:rsidR="00000EB6">
        <w:rPr>
          <w:color w:val="0F1115"/>
        </w:rPr>
        <w:t>T</w:t>
      </w:r>
      <w:r w:rsidRPr="008D43DF">
        <w:rPr>
          <w:color w:val="0F1115"/>
        </w:rPr>
        <w:t>able</w:t>
      </w:r>
      <w:r w:rsidR="00000EB6">
        <w:rPr>
          <w:color w:val="0F1115"/>
        </w:rPr>
        <w:t xml:space="preserve"> 3</w:t>
      </w:r>
      <w:r w:rsidRPr="008D43DF">
        <w:rPr>
          <w:color w:val="0F1115"/>
        </w:rPr>
        <w:t>.</w:t>
      </w:r>
    </w:p>
    <w:p w14:paraId="7594AE48" w14:textId="77777777" w:rsidR="0012701B" w:rsidRPr="008D43DF" w:rsidRDefault="0012701B" w:rsidP="0012701B">
      <w:pPr>
        <w:pStyle w:val="ds-markdown-paragraph"/>
        <w:shd w:val="clear" w:color="auto" w:fill="FFFFFF"/>
        <w:spacing w:before="0" w:beforeAutospacing="0" w:after="0" w:afterAutospacing="0"/>
        <w:ind w:left="720"/>
        <w:contextualSpacing/>
        <w:jc w:val="both"/>
        <w:rPr>
          <w:color w:val="0F1115"/>
        </w:rPr>
      </w:pPr>
    </w:p>
    <w:p w14:paraId="735A95FE" w14:textId="29D37A91" w:rsidR="00173629" w:rsidRPr="008D43DF" w:rsidRDefault="00820B3F" w:rsidP="00820B3F">
      <w:pPr>
        <w:pStyle w:val="Caption"/>
        <w:rPr>
          <w:rFonts w:ascii="Times New Roman" w:hAnsi="Times New Roman" w:cs="Times New Roman"/>
          <w:color w:val="0070C0"/>
          <w:sz w:val="24"/>
          <w:szCs w:val="24"/>
        </w:rPr>
      </w:pPr>
      <w:r w:rsidRPr="008D43DF">
        <w:rPr>
          <w:rFonts w:ascii="Times New Roman" w:hAnsi="Times New Roman" w:cs="Times New Roman"/>
          <w:color w:val="0070C0"/>
          <w:sz w:val="24"/>
          <w:szCs w:val="24"/>
        </w:rPr>
        <w:t xml:space="preserve">Table </w:t>
      </w:r>
      <w:r w:rsidRPr="008D43DF">
        <w:rPr>
          <w:rFonts w:ascii="Times New Roman" w:hAnsi="Times New Roman" w:cs="Times New Roman"/>
          <w:color w:val="0070C0"/>
          <w:sz w:val="24"/>
          <w:szCs w:val="24"/>
        </w:rPr>
        <w:fldChar w:fldCharType="begin"/>
      </w:r>
      <w:r w:rsidRPr="008D43DF">
        <w:rPr>
          <w:rFonts w:ascii="Times New Roman" w:hAnsi="Times New Roman" w:cs="Times New Roman"/>
          <w:color w:val="0070C0"/>
          <w:sz w:val="24"/>
          <w:szCs w:val="24"/>
        </w:rPr>
        <w:instrText xml:space="preserve"> SEQ Table \* ARABIC </w:instrText>
      </w:r>
      <w:r w:rsidRPr="008D43DF">
        <w:rPr>
          <w:rFonts w:ascii="Times New Roman" w:hAnsi="Times New Roman" w:cs="Times New Roman"/>
          <w:color w:val="0070C0"/>
          <w:sz w:val="24"/>
          <w:szCs w:val="24"/>
        </w:rPr>
        <w:fldChar w:fldCharType="separate"/>
      </w:r>
      <w:r w:rsidRPr="008D43DF">
        <w:rPr>
          <w:rFonts w:ascii="Times New Roman" w:hAnsi="Times New Roman" w:cs="Times New Roman"/>
          <w:noProof/>
          <w:color w:val="0070C0"/>
          <w:sz w:val="24"/>
          <w:szCs w:val="24"/>
        </w:rPr>
        <w:t>3</w:t>
      </w:r>
      <w:r w:rsidRPr="008D43DF">
        <w:rPr>
          <w:rFonts w:ascii="Times New Roman" w:hAnsi="Times New Roman" w:cs="Times New Roman"/>
          <w:color w:val="0070C0"/>
          <w:sz w:val="24"/>
          <w:szCs w:val="24"/>
        </w:rPr>
        <w:fldChar w:fldCharType="end"/>
      </w:r>
      <w:r w:rsidRPr="008D43DF">
        <w:rPr>
          <w:rFonts w:ascii="Times New Roman" w:hAnsi="Times New Roman" w:cs="Times New Roman"/>
          <w:color w:val="0070C0"/>
          <w:sz w:val="24"/>
          <w:szCs w:val="24"/>
        </w:rPr>
        <w:t xml:space="preserve"> </w:t>
      </w:r>
      <w:r w:rsidR="00D22B47" w:rsidRPr="008D43DF">
        <w:rPr>
          <w:rFonts w:ascii="Times New Roman" w:hAnsi="Times New Roman" w:cs="Times New Roman"/>
          <w:color w:val="0070C0"/>
          <w:sz w:val="24"/>
          <w:szCs w:val="24"/>
        </w:rPr>
        <w:t>Governance Performance and Effectiveness of Indonesia for South China Sea Waters</w:t>
      </w:r>
    </w:p>
    <w:tbl>
      <w:tblPr>
        <w:tblStyle w:val="TableGrid"/>
        <w:tblW w:w="9355" w:type="dxa"/>
        <w:tblLook w:val="04A0" w:firstRow="1" w:lastRow="0" w:firstColumn="1" w:lastColumn="0" w:noHBand="0" w:noVBand="1"/>
      </w:tblPr>
      <w:tblGrid>
        <w:gridCol w:w="540"/>
        <w:gridCol w:w="7015"/>
        <w:gridCol w:w="1800"/>
      </w:tblGrid>
      <w:tr w:rsidR="00173629" w:rsidRPr="008D43DF" w14:paraId="32F27FB3" w14:textId="77777777" w:rsidTr="00820B3F">
        <w:tc>
          <w:tcPr>
            <w:tcW w:w="540" w:type="dxa"/>
            <w:vAlign w:val="center"/>
          </w:tcPr>
          <w:p w14:paraId="2C109F91" w14:textId="5C3038B0" w:rsidR="00173629" w:rsidRPr="008D43DF" w:rsidRDefault="00173629" w:rsidP="00820B3F">
            <w:pPr>
              <w:pStyle w:val="ds-markdown-paragraph"/>
              <w:spacing w:before="0" w:beforeAutospacing="0" w:after="0" w:afterAutospacing="0"/>
              <w:contextualSpacing/>
              <w:jc w:val="center"/>
              <w:rPr>
                <w:b/>
                <w:bCs/>
                <w:color w:val="0F1115"/>
                <w:sz w:val="22"/>
                <w:szCs w:val="22"/>
              </w:rPr>
            </w:pPr>
            <w:r w:rsidRPr="008D43DF">
              <w:rPr>
                <w:b/>
                <w:bCs/>
                <w:color w:val="0F1115"/>
                <w:sz w:val="22"/>
                <w:szCs w:val="22"/>
              </w:rPr>
              <w:t>No.</w:t>
            </w:r>
          </w:p>
        </w:tc>
        <w:tc>
          <w:tcPr>
            <w:tcW w:w="7015" w:type="dxa"/>
            <w:vAlign w:val="center"/>
          </w:tcPr>
          <w:p w14:paraId="14C64C6E" w14:textId="3A143C0B" w:rsidR="00173629" w:rsidRPr="008D43DF" w:rsidRDefault="00173629" w:rsidP="00820B3F">
            <w:pPr>
              <w:pStyle w:val="ds-markdown-paragraph"/>
              <w:spacing w:before="0" w:beforeAutospacing="0" w:after="0" w:afterAutospacing="0"/>
              <w:contextualSpacing/>
              <w:jc w:val="center"/>
              <w:rPr>
                <w:b/>
                <w:bCs/>
                <w:color w:val="0F1115"/>
                <w:sz w:val="22"/>
                <w:szCs w:val="22"/>
              </w:rPr>
            </w:pPr>
            <w:r w:rsidRPr="008D43DF">
              <w:rPr>
                <w:b/>
                <w:bCs/>
                <w:color w:val="0F1115"/>
                <w:sz w:val="22"/>
                <w:szCs w:val="22"/>
              </w:rPr>
              <w:t>Threat</w:t>
            </w:r>
          </w:p>
        </w:tc>
        <w:tc>
          <w:tcPr>
            <w:tcW w:w="1800" w:type="dxa"/>
            <w:vAlign w:val="center"/>
          </w:tcPr>
          <w:p w14:paraId="166EC7C5" w14:textId="14B18E1D" w:rsidR="00173629" w:rsidRPr="008D43DF" w:rsidRDefault="00D22B47" w:rsidP="00820B3F">
            <w:pPr>
              <w:pStyle w:val="ds-markdown-paragraph"/>
              <w:spacing w:before="0" w:beforeAutospacing="0" w:after="0" w:afterAutospacing="0"/>
              <w:contextualSpacing/>
              <w:jc w:val="center"/>
              <w:rPr>
                <w:b/>
                <w:bCs/>
                <w:color w:val="0F1115"/>
                <w:sz w:val="22"/>
                <w:szCs w:val="22"/>
              </w:rPr>
            </w:pPr>
            <w:r w:rsidRPr="008D43DF">
              <w:rPr>
                <w:b/>
                <w:bCs/>
                <w:color w:val="0F1115"/>
                <w:sz w:val="22"/>
                <w:szCs w:val="22"/>
              </w:rPr>
              <w:t>P</w:t>
            </w:r>
            <w:r w:rsidR="00173629" w:rsidRPr="008D43DF">
              <w:rPr>
                <w:b/>
                <w:bCs/>
                <w:color w:val="0F1115"/>
                <w:sz w:val="22"/>
                <w:szCs w:val="22"/>
              </w:rPr>
              <w:t xml:space="preserve">erformance and </w:t>
            </w:r>
            <w:r w:rsidR="000D650D" w:rsidRPr="008D43DF">
              <w:rPr>
                <w:b/>
                <w:bCs/>
                <w:color w:val="0F1115"/>
                <w:sz w:val="22"/>
                <w:szCs w:val="22"/>
              </w:rPr>
              <w:t>effectiveness</w:t>
            </w:r>
          </w:p>
        </w:tc>
      </w:tr>
      <w:tr w:rsidR="00D22B47" w:rsidRPr="008D43DF" w14:paraId="59E1BD46" w14:textId="77777777" w:rsidTr="00C117B9">
        <w:tc>
          <w:tcPr>
            <w:tcW w:w="540" w:type="dxa"/>
            <w:vMerge w:val="restart"/>
          </w:tcPr>
          <w:p w14:paraId="1C19B32C" w14:textId="5F85FB5D" w:rsidR="00D22B47" w:rsidRPr="008D43DF" w:rsidRDefault="00D22B47" w:rsidP="00173629">
            <w:pPr>
              <w:pStyle w:val="ds-markdown-paragraph"/>
              <w:spacing w:before="0" w:beforeAutospacing="0" w:after="0" w:afterAutospacing="0"/>
              <w:contextualSpacing/>
              <w:jc w:val="both"/>
              <w:rPr>
                <w:color w:val="0F1115"/>
                <w:sz w:val="22"/>
                <w:szCs w:val="22"/>
              </w:rPr>
            </w:pPr>
            <w:r w:rsidRPr="008D43DF">
              <w:rPr>
                <w:color w:val="0F1115"/>
                <w:sz w:val="22"/>
                <w:szCs w:val="22"/>
              </w:rPr>
              <w:t>1.</w:t>
            </w:r>
          </w:p>
        </w:tc>
        <w:tc>
          <w:tcPr>
            <w:tcW w:w="7015" w:type="dxa"/>
          </w:tcPr>
          <w:p w14:paraId="20FB5ADB" w14:textId="7831C41E" w:rsidR="00D22B47" w:rsidRPr="008D43DF" w:rsidRDefault="00D22B47" w:rsidP="00173629">
            <w:pPr>
              <w:pStyle w:val="ds-markdown-paragraph"/>
              <w:spacing w:before="0" w:beforeAutospacing="0" w:after="0" w:afterAutospacing="0"/>
              <w:contextualSpacing/>
              <w:jc w:val="both"/>
              <w:rPr>
                <w:color w:val="0F1115"/>
                <w:sz w:val="22"/>
                <w:szCs w:val="22"/>
              </w:rPr>
            </w:pPr>
            <w:r w:rsidRPr="008D43DF">
              <w:rPr>
                <w:color w:val="0F1115"/>
                <w:sz w:val="22"/>
                <w:szCs w:val="22"/>
              </w:rPr>
              <w:t>Socio-economic and climate threat</w:t>
            </w:r>
          </w:p>
        </w:tc>
        <w:tc>
          <w:tcPr>
            <w:tcW w:w="1800" w:type="dxa"/>
          </w:tcPr>
          <w:p w14:paraId="65D93C0D" w14:textId="77777777" w:rsidR="00D22B47" w:rsidRPr="008D43DF" w:rsidRDefault="00D22B47" w:rsidP="00173629">
            <w:pPr>
              <w:pStyle w:val="ds-markdown-paragraph"/>
              <w:spacing w:before="0" w:beforeAutospacing="0" w:after="0" w:afterAutospacing="0"/>
              <w:contextualSpacing/>
              <w:jc w:val="both"/>
              <w:rPr>
                <w:color w:val="0F1115"/>
                <w:sz w:val="22"/>
                <w:szCs w:val="22"/>
              </w:rPr>
            </w:pPr>
          </w:p>
        </w:tc>
      </w:tr>
      <w:tr w:rsidR="00D22B47" w:rsidRPr="008D43DF" w14:paraId="5F547D27" w14:textId="77777777" w:rsidTr="00C117B9">
        <w:tc>
          <w:tcPr>
            <w:tcW w:w="540" w:type="dxa"/>
            <w:vMerge/>
          </w:tcPr>
          <w:p w14:paraId="5516F3CA" w14:textId="77777777" w:rsidR="00D22B47" w:rsidRPr="008D43DF" w:rsidRDefault="00D22B47" w:rsidP="00173629">
            <w:pPr>
              <w:pStyle w:val="ds-markdown-paragraph"/>
              <w:spacing w:before="0" w:beforeAutospacing="0" w:after="0" w:afterAutospacing="0"/>
              <w:contextualSpacing/>
              <w:jc w:val="both"/>
              <w:rPr>
                <w:color w:val="0F1115"/>
                <w:sz w:val="22"/>
                <w:szCs w:val="22"/>
              </w:rPr>
            </w:pPr>
          </w:p>
        </w:tc>
        <w:tc>
          <w:tcPr>
            <w:tcW w:w="7015" w:type="dxa"/>
          </w:tcPr>
          <w:p w14:paraId="6C9361CC" w14:textId="797863AF" w:rsidR="00D22B47" w:rsidRPr="008D43DF" w:rsidRDefault="00D22B47" w:rsidP="00AF634E">
            <w:pPr>
              <w:pStyle w:val="ds-markdown-paragraph"/>
              <w:spacing w:before="0" w:beforeAutospacing="0" w:after="0" w:afterAutospacing="0"/>
              <w:ind w:firstLine="254"/>
              <w:contextualSpacing/>
              <w:jc w:val="both"/>
              <w:rPr>
                <w:b/>
                <w:bCs/>
                <w:color w:val="0F1115"/>
                <w:sz w:val="22"/>
                <w:szCs w:val="22"/>
              </w:rPr>
            </w:pPr>
            <w:r w:rsidRPr="008D43DF">
              <w:rPr>
                <w:rStyle w:val="Strong"/>
                <w:b w:val="0"/>
                <w:bCs w:val="0"/>
                <w:color w:val="0F1115"/>
                <w:sz w:val="22"/>
                <w:szCs w:val="22"/>
              </w:rPr>
              <w:t xml:space="preserve">Decline in Food Production, Fisheries, and Tourism </w:t>
            </w:r>
          </w:p>
        </w:tc>
        <w:tc>
          <w:tcPr>
            <w:tcW w:w="1800" w:type="dxa"/>
          </w:tcPr>
          <w:p w14:paraId="6D1BD202" w14:textId="1D0FB119" w:rsidR="00D22B47" w:rsidRPr="008D43DF" w:rsidRDefault="00D22B47" w:rsidP="00D22B47">
            <w:pPr>
              <w:pStyle w:val="ds-markdown-paragraph"/>
              <w:spacing w:before="0" w:beforeAutospacing="0" w:after="0" w:afterAutospacing="0"/>
              <w:contextualSpacing/>
              <w:jc w:val="center"/>
              <w:rPr>
                <w:color w:val="0F1115"/>
                <w:sz w:val="22"/>
                <w:szCs w:val="22"/>
              </w:rPr>
            </w:pPr>
            <w:r w:rsidRPr="008D43DF">
              <w:rPr>
                <w:color w:val="0F1115"/>
                <w:sz w:val="22"/>
                <w:szCs w:val="22"/>
              </w:rPr>
              <w:t>Low</w:t>
            </w:r>
          </w:p>
        </w:tc>
      </w:tr>
      <w:tr w:rsidR="00D22B47" w:rsidRPr="008D43DF" w14:paraId="79D8C072" w14:textId="77777777" w:rsidTr="00C117B9">
        <w:tc>
          <w:tcPr>
            <w:tcW w:w="540" w:type="dxa"/>
            <w:vMerge/>
          </w:tcPr>
          <w:p w14:paraId="7D9DFEF5" w14:textId="77777777" w:rsidR="00D22B47" w:rsidRPr="008D43DF" w:rsidRDefault="00D22B47" w:rsidP="00173629">
            <w:pPr>
              <w:pStyle w:val="ds-markdown-paragraph"/>
              <w:spacing w:before="0" w:beforeAutospacing="0" w:after="0" w:afterAutospacing="0"/>
              <w:contextualSpacing/>
              <w:jc w:val="both"/>
              <w:rPr>
                <w:color w:val="0F1115"/>
                <w:sz w:val="22"/>
                <w:szCs w:val="22"/>
              </w:rPr>
            </w:pPr>
          </w:p>
        </w:tc>
        <w:tc>
          <w:tcPr>
            <w:tcW w:w="7015" w:type="dxa"/>
          </w:tcPr>
          <w:p w14:paraId="314AF7AA" w14:textId="1A952251" w:rsidR="00D22B47" w:rsidRPr="008D43DF" w:rsidRDefault="00D22B47" w:rsidP="00AF634E">
            <w:pPr>
              <w:pStyle w:val="ds-markdown-paragraph"/>
              <w:spacing w:before="0" w:beforeAutospacing="0" w:after="0" w:afterAutospacing="0"/>
              <w:ind w:left="254"/>
              <w:contextualSpacing/>
              <w:jc w:val="both"/>
              <w:rPr>
                <w:b/>
                <w:bCs/>
                <w:color w:val="0F1115"/>
                <w:sz w:val="22"/>
                <w:szCs w:val="22"/>
              </w:rPr>
            </w:pPr>
            <w:r w:rsidRPr="008D43DF">
              <w:rPr>
                <w:rStyle w:val="Strong"/>
                <w:b w:val="0"/>
                <w:bCs w:val="0"/>
                <w:color w:val="0F1115"/>
                <w:sz w:val="22"/>
                <w:szCs w:val="22"/>
              </w:rPr>
              <w:t xml:space="preserve">Decline in Land Productivity and Fisheries Supply Chain Management </w:t>
            </w:r>
          </w:p>
        </w:tc>
        <w:tc>
          <w:tcPr>
            <w:tcW w:w="1800" w:type="dxa"/>
          </w:tcPr>
          <w:p w14:paraId="240BF593" w14:textId="27FE9A19" w:rsidR="00D22B47" w:rsidRPr="008D43DF" w:rsidRDefault="00D22B47" w:rsidP="00D22B47">
            <w:pPr>
              <w:pStyle w:val="ds-markdown-paragraph"/>
              <w:spacing w:before="0" w:beforeAutospacing="0" w:after="0" w:afterAutospacing="0"/>
              <w:contextualSpacing/>
              <w:jc w:val="center"/>
              <w:rPr>
                <w:color w:val="0F1115"/>
                <w:sz w:val="22"/>
                <w:szCs w:val="22"/>
              </w:rPr>
            </w:pPr>
            <w:r w:rsidRPr="008D43DF">
              <w:rPr>
                <w:color w:val="0F1115"/>
                <w:sz w:val="22"/>
                <w:szCs w:val="22"/>
              </w:rPr>
              <w:t>Low</w:t>
            </w:r>
          </w:p>
        </w:tc>
      </w:tr>
      <w:tr w:rsidR="00D22B47" w:rsidRPr="008D43DF" w14:paraId="4FC00711" w14:textId="77777777" w:rsidTr="00C117B9">
        <w:tc>
          <w:tcPr>
            <w:tcW w:w="540" w:type="dxa"/>
            <w:vMerge w:val="restart"/>
          </w:tcPr>
          <w:p w14:paraId="44271E9D" w14:textId="334840AE" w:rsidR="00D22B47" w:rsidRPr="008D43DF" w:rsidRDefault="00D22B47" w:rsidP="00173629">
            <w:pPr>
              <w:pStyle w:val="ds-markdown-paragraph"/>
              <w:spacing w:before="0" w:beforeAutospacing="0" w:after="0" w:afterAutospacing="0"/>
              <w:contextualSpacing/>
              <w:jc w:val="both"/>
              <w:rPr>
                <w:color w:val="0F1115"/>
                <w:sz w:val="22"/>
                <w:szCs w:val="22"/>
              </w:rPr>
            </w:pPr>
            <w:r w:rsidRPr="008D43DF">
              <w:rPr>
                <w:color w:val="0F1115"/>
                <w:sz w:val="22"/>
                <w:szCs w:val="22"/>
              </w:rPr>
              <w:t>2</w:t>
            </w:r>
          </w:p>
        </w:tc>
        <w:tc>
          <w:tcPr>
            <w:tcW w:w="7015" w:type="dxa"/>
          </w:tcPr>
          <w:p w14:paraId="2BCE545D" w14:textId="333AC216" w:rsidR="00D22B47" w:rsidRPr="008D43DF" w:rsidRDefault="00D22B47" w:rsidP="00AF634E">
            <w:pPr>
              <w:pStyle w:val="ds-markdown-paragraph"/>
              <w:spacing w:before="0" w:beforeAutospacing="0" w:after="0" w:afterAutospacing="0"/>
              <w:ind w:hanging="16"/>
              <w:contextualSpacing/>
              <w:jc w:val="both"/>
              <w:rPr>
                <w:color w:val="0F1115"/>
                <w:sz w:val="22"/>
                <w:szCs w:val="22"/>
              </w:rPr>
            </w:pPr>
            <w:r w:rsidRPr="008D43DF">
              <w:rPr>
                <w:color w:val="0F1115"/>
                <w:sz w:val="22"/>
                <w:szCs w:val="22"/>
              </w:rPr>
              <w:t>Marine Pollution</w:t>
            </w:r>
          </w:p>
        </w:tc>
        <w:tc>
          <w:tcPr>
            <w:tcW w:w="1800" w:type="dxa"/>
          </w:tcPr>
          <w:p w14:paraId="258739C5" w14:textId="77777777" w:rsidR="00D22B47" w:rsidRPr="008D43DF" w:rsidRDefault="00D22B47" w:rsidP="00D22B47">
            <w:pPr>
              <w:pStyle w:val="ds-markdown-paragraph"/>
              <w:spacing w:before="0" w:beforeAutospacing="0" w:after="0" w:afterAutospacing="0"/>
              <w:contextualSpacing/>
              <w:jc w:val="center"/>
              <w:rPr>
                <w:color w:val="0F1115"/>
                <w:sz w:val="22"/>
                <w:szCs w:val="22"/>
              </w:rPr>
            </w:pPr>
          </w:p>
        </w:tc>
      </w:tr>
      <w:tr w:rsidR="00D22B47" w:rsidRPr="008D43DF" w14:paraId="19C12312" w14:textId="77777777" w:rsidTr="00C117B9">
        <w:trPr>
          <w:trHeight w:val="224"/>
        </w:trPr>
        <w:tc>
          <w:tcPr>
            <w:tcW w:w="540" w:type="dxa"/>
            <w:vMerge/>
          </w:tcPr>
          <w:p w14:paraId="4867B78E" w14:textId="77777777" w:rsidR="00D22B47" w:rsidRPr="008D43DF" w:rsidRDefault="00D22B47" w:rsidP="00173629">
            <w:pPr>
              <w:pStyle w:val="ds-markdown-paragraph"/>
              <w:spacing w:before="0" w:beforeAutospacing="0" w:after="0" w:afterAutospacing="0"/>
              <w:contextualSpacing/>
              <w:jc w:val="both"/>
              <w:rPr>
                <w:color w:val="0F1115"/>
                <w:sz w:val="22"/>
                <w:szCs w:val="22"/>
              </w:rPr>
            </w:pPr>
          </w:p>
        </w:tc>
        <w:tc>
          <w:tcPr>
            <w:tcW w:w="7015" w:type="dxa"/>
          </w:tcPr>
          <w:p w14:paraId="4DF9A38B" w14:textId="689CB568" w:rsidR="00D22B47" w:rsidRPr="008D43DF" w:rsidRDefault="00D22B47" w:rsidP="00AF634E">
            <w:pPr>
              <w:pStyle w:val="ds-markdown-paragraph"/>
              <w:spacing w:before="0" w:beforeAutospacing="0" w:after="0" w:afterAutospacing="0"/>
              <w:ind w:firstLine="254"/>
              <w:jc w:val="both"/>
              <w:rPr>
                <w:b/>
                <w:bCs/>
                <w:color w:val="0F1115"/>
                <w:sz w:val="22"/>
                <w:szCs w:val="22"/>
              </w:rPr>
            </w:pPr>
            <w:r w:rsidRPr="008D43DF">
              <w:rPr>
                <w:rStyle w:val="Strong"/>
                <w:b w:val="0"/>
                <w:bCs w:val="0"/>
                <w:color w:val="0F1115"/>
                <w:sz w:val="22"/>
                <w:szCs w:val="22"/>
              </w:rPr>
              <w:t>Plastic Pollution</w:t>
            </w:r>
          </w:p>
        </w:tc>
        <w:tc>
          <w:tcPr>
            <w:tcW w:w="1800" w:type="dxa"/>
          </w:tcPr>
          <w:p w14:paraId="7D03E6FB" w14:textId="095095DF" w:rsidR="00D22B47" w:rsidRPr="008D43DF" w:rsidRDefault="00D22B47" w:rsidP="00D22B47">
            <w:pPr>
              <w:pStyle w:val="ds-markdown-paragraph"/>
              <w:spacing w:before="0" w:beforeAutospacing="0" w:after="0" w:afterAutospacing="0"/>
              <w:contextualSpacing/>
              <w:jc w:val="center"/>
              <w:rPr>
                <w:color w:val="0F1115"/>
                <w:sz w:val="22"/>
                <w:szCs w:val="22"/>
              </w:rPr>
            </w:pPr>
            <w:r w:rsidRPr="008D43DF">
              <w:rPr>
                <w:color w:val="0F1115"/>
                <w:sz w:val="22"/>
                <w:szCs w:val="22"/>
              </w:rPr>
              <w:t>Low</w:t>
            </w:r>
          </w:p>
        </w:tc>
      </w:tr>
      <w:tr w:rsidR="00D22B47" w:rsidRPr="008D43DF" w14:paraId="1EE0A645" w14:textId="77777777" w:rsidTr="00C117B9">
        <w:tc>
          <w:tcPr>
            <w:tcW w:w="540" w:type="dxa"/>
            <w:vMerge/>
          </w:tcPr>
          <w:p w14:paraId="57BFD951" w14:textId="77777777" w:rsidR="00D22B47" w:rsidRPr="008D43DF" w:rsidRDefault="00D22B47" w:rsidP="00173629">
            <w:pPr>
              <w:pStyle w:val="ds-markdown-paragraph"/>
              <w:spacing w:before="0" w:beforeAutospacing="0" w:after="0" w:afterAutospacing="0"/>
              <w:contextualSpacing/>
              <w:jc w:val="both"/>
              <w:rPr>
                <w:color w:val="0F1115"/>
                <w:sz w:val="22"/>
                <w:szCs w:val="22"/>
              </w:rPr>
            </w:pPr>
          </w:p>
        </w:tc>
        <w:tc>
          <w:tcPr>
            <w:tcW w:w="7015" w:type="dxa"/>
          </w:tcPr>
          <w:p w14:paraId="7600DD47" w14:textId="262E1DC4" w:rsidR="00D22B47" w:rsidRPr="008D43DF" w:rsidRDefault="00D22B47" w:rsidP="00AF634E">
            <w:pPr>
              <w:pStyle w:val="ds-markdown-paragraph"/>
              <w:spacing w:before="0" w:beforeAutospacing="0" w:after="0" w:afterAutospacing="0"/>
              <w:ind w:firstLine="254"/>
              <w:contextualSpacing/>
              <w:jc w:val="both"/>
              <w:rPr>
                <w:color w:val="0F1115"/>
                <w:sz w:val="22"/>
                <w:szCs w:val="22"/>
              </w:rPr>
            </w:pPr>
            <w:r w:rsidRPr="008D43DF">
              <w:rPr>
                <w:color w:val="0F1115"/>
                <w:sz w:val="22"/>
                <w:szCs w:val="22"/>
              </w:rPr>
              <w:t xml:space="preserve">Oil Spill </w:t>
            </w:r>
          </w:p>
        </w:tc>
        <w:tc>
          <w:tcPr>
            <w:tcW w:w="1800" w:type="dxa"/>
          </w:tcPr>
          <w:p w14:paraId="1A35D95E" w14:textId="381948BD" w:rsidR="00D22B47" w:rsidRPr="008D43DF" w:rsidRDefault="00D22B47" w:rsidP="00D22B47">
            <w:pPr>
              <w:pStyle w:val="ds-markdown-paragraph"/>
              <w:spacing w:before="0" w:beforeAutospacing="0" w:after="0" w:afterAutospacing="0"/>
              <w:contextualSpacing/>
              <w:jc w:val="center"/>
              <w:rPr>
                <w:color w:val="0F1115"/>
                <w:sz w:val="22"/>
                <w:szCs w:val="22"/>
              </w:rPr>
            </w:pPr>
            <w:r w:rsidRPr="008D43DF">
              <w:rPr>
                <w:color w:val="0F1115"/>
                <w:sz w:val="22"/>
                <w:szCs w:val="22"/>
              </w:rPr>
              <w:t>Low</w:t>
            </w:r>
          </w:p>
        </w:tc>
      </w:tr>
      <w:tr w:rsidR="00D22B47" w:rsidRPr="008D43DF" w14:paraId="69850FEC" w14:textId="77777777" w:rsidTr="00C117B9">
        <w:tc>
          <w:tcPr>
            <w:tcW w:w="540" w:type="dxa"/>
            <w:vMerge w:val="restart"/>
          </w:tcPr>
          <w:p w14:paraId="14DC027A" w14:textId="1BD19479" w:rsidR="00D22B47" w:rsidRPr="008D43DF" w:rsidRDefault="00D22B47" w:rsidP="00173629">
            <w:pPr>
              <w:pStyle w:val="ds-markdown-paragraph"/>
              <w:spacing w:before="0" w:beforeAutospacing="0" w:after="0" w:afterAutospacing="0"/>
              <w:contextualSpacing/>
              <w:jc w:val="both"/>
              <w:rPr>
                <w:color w:val="0F1115"/>
                <w:sz w:val="22"/>
                <w:szCs w:val="22"/>
              </w:rPr>
            </w:pPr>
            <w:r w:rsidRPr="008D43DF">
              <w:rPr>
                <w:color w:val="0F1115"/>
                <w:sz w:val="22"/>
                <w:szCs w:val="22"/>
              </w:rPr>
              <w:t>3</w:t>
            </w:r>
          </w:p>
        </w:tc>
        <w:tc>
          <w:tcPr>
            <w:tcW w:w="7015" w:type="dxa"/>
          </w:tcPr>
          <w:p w14:paraId="5757B9FE" w14:textId="0CDF7E18" w:rsidR="00D22B47" w:rsidRPr="008D43DF" w:rsidRDefault="00D22B47" w:rsidP="00173629">
            <w:pPr>
              <w:pStyle w:val="ds-markdown-paragraph"/>
              <w:spacing w:before="0" w:beforeAutospacing="0" w:after="0" w:afterAutospacing="0"/>
              <w:contextualSpacing/>
              <w:jc w:val="both"/>
              <w:rPr>
                <w:color w:val="0F1115"/>
                <w:sz w:val="22"/>
                <w:szCs w:val="22"/>
              </w:rPr>
            </w:pPr>
            <w:r w:rsidRPr="008D43DF">
              <w:rPr>
                <w:color w:val="0F1115"/>
                <w:sz w:val="22"/>
                <w:szCs w:val="22"/>
              </w:rPr>
              <w:t>Ecosystem Stress</w:t>
            </w:r>
          </w:p>
        </w:tc>
        <w:tc>
          <w:tcPr>
            <w:tcW w:w="1800" w:type="dxa"/>
          </w:tcPr>
          <w:p w14:paraId="5B871D8A" w14:textId="77777777" w:rsidR="00D22B47" w:rsidRPr="008D43DF" w:rsidRDefault="00D22B47" w:rsidP="00D22B47">
            <w:pPr>
              <w:pStyle w:val="ds-markdown-paragraph"/>
              <w:spacing w:before="0" w:beforeAutospacing="0" w:after="0" w:afterAutospacing="0"/>
              <w:contextualSpacing/>
              <w:jc w:val="center"/>
              <w:rPr>
                <w:color w:val="0F1115"/>
                <w:sz w:val="22"/>
                <w:szCs w:val="22"/>
              </w:rPr>
            </w:pPr>
          </w:p>
        </w:tc>
      </w:tr>
      <w:tr w:rsidR="00D22B47" w:rsidRPr="008D43DF" w14:paraId="13E04F11" w14:textId="77777777" w:rsidTr="00C117B9">
        <w:tc>
          <w:tcPr>
            <w:tcW w:w="540" w:type="dxa"/>
            <w:vMerge/>
          </w:tcPr>
          <w:p w14:paraId="65A02D90" w14:textId="77777777" w:rsidR="00D22B47" w:rsidRPr="008D43DF" w:rsidRDefault="00D22B47" w:rsidP="00173629">
            <w:pPr>
              <w:pStyle w:val="ds-markdown-paragraph"/>
              <w:spacing w:before="0" w:beforeAutospacing="0" w:after="0" w:afterAutospacing="0"/>
              <w:contextualSpacing/>
              <w:jc w:val="both"/>
              <w:rPr>
                <w:color w:val="0F1115"/>
                <w:sz w:val="22"/>
                <w:szCs w:val="22"/>
              </w:rPr>
            </w:pPr>
          </w:p>
        </w:tc>
        <w:tc>
          <w:tcPr>
            <w:tcW w:w="7015" w:type="dxa"/>
          </w:tcPr>
          <w:p w14:paraId="4D00D10B" w14:textId="2ADB534F" w:rsidR="00D22B47" w:rsidRPr="008D43DF" w:rsidRDefault="00D22B47" w:rsidP="00AF634E">
            <w:pPr>
              <w:pStyle w:val="ds-markdown-paragraph"/>
              <w:shd w:val="clear" w:color="auto" w:fill="FFFFFF"/>
              <w:spacing w:before="0" w:beforeAutospacing="0" w:after="0" w:afterAutospacing="0"/>
              <w:ind w:firstLine="254"/>
              <w:jc w:val="both"/>
              <w:rPr>
                <w:b/>
                <w:bCs/>
                <w:color w:val="0F1115"/>
                <w:sz w:val="22"/>
                <w:szCs w:val="22"/>
              </w:rPr>
            </w:pPr>
            <w:r w:rsidRPr="008D43DF">
              <w:rPr>
                <w:rStyle w:val="Strong"/>
                <w:b w:val="0"/>
                <w:bCs w:val="0"/>
                <w:color w:val="0F1115"/>
                <w:sz w:val="22"/>
                <w:szCs w:val="22"/>
              </w:rPr>
              <w:t>Habitat Destruction</w:t>
            </w:r>
          </w:p>
        </w:tc>
        <w:tc>
          <w:tcPr>
            <w:tcW w:w="1800" w:type="dxa"/>
          </w:tcPr>
          <w:p w14:paraId="336063C5" w14:textId="01A9A7CA" w:rsidR="00D22B47" w:rsidRPr="008D43DF" w:rsidRDefault="00D22B47" w:rsidP="00D22B47">
            <w:pPr>
              <w:pStyle w:val="ds-markdown-paragraph"/>
              <w:spacing w:before="0" w:beforeAutospacing="0" w:after="0" w:afterAutospacing="0"/>
              <w:contextualSpacing/>
              <w:jc w:val="center"/>
              <w:rPr>
                <w:color w:val="0F1115"/>
                <w:sz w:val="22"/>
                <w:szCs w:val="22"/>
              </w:rPr>
            </w:pPr>
            <w:r w:rsidRPr="008D43DF">
              <w:rPr>
                <w:color w:val="0F1115"/>
                <w:sz w:val="22"/>
                <w:szCs w:val="22"/>
              </w:rPr>
              <w:t>Low</w:t>
            </w:r>
          </w:p>
        </w:tc>
      </w:tr>
      <w:tr w:rsidR="00D22B47" w:rsidRPr="008D43DF" w14:paraId="5601298C" w14:textId="77777777" w:rsidTr="00C117B9">
        <w:tc>
          <w:tcPr>
            <w:tcW w:w="540" w:type="dxa"/>
            <w:vMerge/>
          </w:tcPr>
          <w:p w14:paraId="54AC3F71" w14:textId="77777777" w:rsidR="00D22B47" w:rsidRPr="008D43DF" w:rsidRDefault="00D22B47" w:rsidP="00173629">
            <w:pPr>
              <w:pStyle w:val="ds-markdown-paragraph"/>
              <w:spacing w:before="0" w:beforeAutospacing="0" w:after="0" w:afterAutospacing="0"/>
              <w:contextualSpacing/>
              <w:jc w:val="both"/>
              <w:rPr>
                <w:color w:val="0F1115"/>
                <w:sz w:val="22"/>
                <w:szCs w:val="22"/>
              </w:rPr>
            </w:pPr>
          </w:p>
        </w:tc>
        <w:tc>
          <w:tcPr>
            <w:tcW w:w="7015" w:type="dxa"/>
          </w:tcPr>
          <w:p w14:paraId="6F0AB674" w14:textId="3186ED20" w:rsidR="00D22B47" w:rsidRPr="008D43DF" w:rsidRDefault="00D22B47" w:rsidP="00AF634E">
            <w:pPr>
              <w:pStyle w:val="ds-markdown-paragraph"/>
              <w:shd w:val="clear" w:color="auto" w:fill="FFFFFF"/>
              <w:spacing w:before="0" w:beforeAutospacing="0" w:after="0" w:afterAutospacing="0"/>
              <w:ind w:firstLine="254"/>
              <w:contextualSpacing/>
              <w:jc w:val="both"/>
              <w:rPr>
                <w:color w:val="0F1115"/>
                <w:sz w:val="22"/>
                <w:szCs w:val="22"/>
              </w:rPr>
            </w:pPr>
            <w:r w:rsidRPr="008D43DF">
              <w:rPr>
                <w:rStyle w:val="Strong"/>
                <w:b w:val="0"/>
                <w:bCs w:val="0"/>
                <w:color w:val="0F1115"/>
                <w:sz w:val="22"/>
                <w:szCs w:val="22"/>
              </w:rPr>
              <w:t>Habitat Quality Degradation</w:t>
            </w:r>
          </w:p>
        </w:tc>
        <w:tc>
          <w:tcPr>
            <w:tcW w:w="1800" w:type="dxa"/>
          </w:tcPr>
          <w:p w14:paraId="09066945" w14:textId="3E1B3320" w:rsidR="00D22B47" w:rsidRPr="008D43DF" w:rsidRDefault="00D22B47" w:rsidP="00D22B47">
            <w:pPr>
              <w:pStyle w:val="ds-markdown-paragraph"/>
              <w:spacing w:before="0" w:beforeAutospacing="0" w:after="0" w:afterAutospacing="0"/>
              <w:contextualSpacing/>
              <w:jc w:val="center"/>
              <w:rPr>
                <w:color w:val="0F1115"/>
                <w:sz w:val="22"/>
                <w:szCs w:val="22"/>
              </w:rPr>
            </w:pPr>
            <w:r w:rsidRPr="008D43DF">
              <w:rPr>
                <w:color w:val="0F1115"/>
                <w:sz w:val="22"/>
                <w:szCs w:val="22"/>
              </w:rPr>
              <w:t>Low</w:t>
            </w:r>
          </w:p>
        </w:tc>
      </w:tr>
      <w:tr w:rsidR="00D22B47" w:rsidRPr="008D43DF" w14:paraId="252559F2" w14:textId="77777777" w:rsidTr="00C117B9">
        <w:tc>
          <w:tcPr>
            <w:tcW w:w="540" w:type="dxa"/>
            <w:vMerge w:val="restart"/>
          </w:tcPr>
          <w:p w14:paraId="31A91AC8" w14:textId="40709516" w:rsidR="00D22B47" w:rsidRPr="008D43DF" w:rsidRDefault="00D22B47" w:rsidP="00173629">
            <w:pPr>
              <w:pStyle w:val="ds-markdown-paragraph"/>
              <w:spacing w:before="0" w:beforeAutospacing="0" w:after="0" w:afterAutospacing="0"/>
              <w:contextualSpacing/>
              <w:jc w:val="both"/>
              <w:rPr>
                <w:color w:val="0F1115"/>
                <w:sz w:val="22"/>
                <w:szCs w:val="22"/>
              </w:rPr>
            </w:pPr>
            <w:r w:rsidRPr="008D43DF">
              <w:rPr>
                <w:color w:val="0F1115"/>
                <w:sz w:val="22"/>
                <w:szCs w:val="22"/>
              </w:rPr>
              <w:t>4</w:t>
            </w:r>
          </w:p>
        </w:tc>
        <w:tc>
          <w:tcPr>
            <w:tcW w:w="7015" w:type="dxa"/>
          </w:tcPr>
          <w:p w14:paraId="3F753C07" w14:textId="49C6DDFD" w:rsidR="00D22B47" w:rsidRPr="008D43DF" w:rsidRDefault="00D22B47" w:rsidP="00173629">
            <w:pPr>
              <w:pStyle w:val="ds-markdown-paragraph"/>
              <w:spacing w:before="0" w:beforeAutospacing="0" w:after="0" w:afterAutospacing="0"/>
              <w:contextualSpacing/>
              <w:jc w:val="both"/>
              <w:rPr>
                <w:color w:val="0F1115"/>
                <w:sz w:val="22"/>
                <w:szCs w:val="22"/>
              </w:rPr>
            </w:pPr>
            <w:r w:rsidRPr="008D43DF">
              <w:rPr>
                <w:color w:val="0F1115"/>
                <w:sz w:val="22"/>
                <w:szCs w:val="22"/>
              </w:rPr>
              <w:t>Marine capture fisheries and aquaculture</w:t>
            </w:r>
          </w:p>
        </w:tc>
        <w:tc>
          <w:tcPr>
            <w:tcW w:w="1800" w:type="dxa"/>
          </w:tcPr>
          <w:p w14:paraId="0F8CBC6D" w14:textId="77777777" w:rsidR="00D22B47" w:rsidRPr="008D43DF" w:rsidRDefault="00D22B47" w:rsidP="00D22B47">
            <w:pPr>
              <w:pStyle w:val="ds-markdown-paragraph"/>
              <w:spacing w:before="0" w:beforeAutospacing="0" w:after="0" w:afterAutospacing="0"/>
              <w:contextualSpacing/>
              <w:jc w:val="center"/>
              <w:rPr>
                <w:color w:val="0F1115"/>
                <w:sz w:val="22"/>
                <w:szCs w:val="22"/>
              </w:rPr>
            </w:pPr>
          </w:p>
        </w:tc>
      </w:tr>
      <w:tr w:rsidR="00D22B47" w:rsidRPr="008D43DF" w14:paraId="184FCA77" w14:textId="77777777" w:rsidTr="00C117B9">
        <w:tc>
          <w:tcPr>
            <w:tcW w:w="540" w:type="dxa"/>
            <w:vMerge/>
          </w:tcPr>
          <w:p w14:paraId="7F874C58" w14:textId="77777777" w:rsidR="00D22B47" w:rsidRPr="008D43DF" w:rsidRDefault="00D22B47" w:rsidP="00173629">
            <w:pPr>
              <w:pStyle w:val="ds-markdown-paragraph"/>
              <w:spacing w:before="0" w:beforeAutospacing="0" w:after="0" w:afterAutospacing="0"/>
              <w:contextualSpacing/>
              <w:jc w:val="both"/>
              <w:rPr>
                <w:color w:val="0F1115"/>
                <w:sz w:val="22"/>
                <w:szCs w:val="22"/>
              </w:rPr>
            </w:pPr>
          </w:p>
        </w:tc>
        <w:tc>
          <w:tcPr>
            <w:tcW w:w="7015" w:type="dxa"/>
          </w:tcPr>
          <w:p w14:paraId="0488D3BE" w14:textId="2E2472F4" w:rsidR="00D22B47" w:rsidRPr="008D43DF" w:rsidRDefault="00D22B47" w:rsidP="00AF634E">
            <w:pPr>
              <w:pStyle w:val="ds-markdown-paragraph"/>
              <w:spacing w:before="0" w:beforeAutospacing="0" w:after="0" w:afterAutospacing="0"/>
              <w:ind w:left="254"/>
              <w:contextualSpacing/>
              <w:jc w:val="both"/>
              <w:rPr>
                <w:b/>
                <w:bCs/>
                <w:color w:val="0F1115"/>
                <w:sz w:val="22"/>
                <w:szCs w:val="22"/>
              </w:rPr>
            </w:pPr>
            <w:r w:rsidRPr="008D43DF">
              <w:rPr>
                <w:rStyle w:val="Strong"/>
                <w:b w:val="0"/>
                <w:bCs w:val="0"/>
                <w:color w:val="0F1115"/>
                <w:sz w:val="22"/>
                <w:szCs w:val="22"/>
              </w:rPr>
              <w:t>Illegal Fishing</w:t>
            </w:r>
          </w:p>
        </w:tc>
        <w:tc>
          <w:tcPr>
            <w:tcW w:w="1800" w:type="dxa"/>
          </w:tcPr>
          <w:p w14:paraId="102FE423" w14:textId="5C65C10D" w:rsidR="00D22B47" w:rsidRPr="008D43DF" w:rsidRDefault="00D22B47" w:rsidP="00D22B47">
            <w:pPr>
              <w:pStyle w:val="ds-markdown-paragraph"/>
              <w:spacing w:before="0" w:beforeAutospacing="0" w:after="0" w:afterAutospacing="0"/>
              <w:contextualSpacing/>
              <w:jc w:val="center"/>
              <w:rPr>
                <w:color w:val="0F1115"/>
                <w:sz w:val="22"/>
                <w:szCs w:val="22"/>
              </w:rPr>
            </w:pPr>
            <w:r w:rsidRPr="008D43DF">
              <w:rPr>
                <w:color w:val="0F1115"/>
                <w:sz w:val="22"/>
                <w:szCs w:val="22"/>
              </w:rPr>
              <w:t>Low</w:t>
            </w:r>
          </w:p>
        </w:tc>
      </w:tr>
      <w:tr w:rsidR="00D22B47" w:rsidRPr="008D43DF" w14:paraId="674EB003" w14:textId="77777777" w:rsidTr="00C117B9">
        <w:tc>
          <w:tcPr>
            <w:tcW w:w="540" w:type="dxa"/>
            <w:vMerge/>
          </w:tcPr>
          <w:p w14:paraId="669EACCC" w14:textId="77777777" w:rsidR="00D22B47" w:rsidRPr="008D43DF" w:rsidRDefault="00D22B47" w:rsidP="00173629">
            <w:pPr>
              <w:pStyle w:val="ds-markdown-paragraph"/>
              <w:spacing w:before="0" w:beforeAutospacing="0" w:after="0" w:afterAutospacing="0"/>
              <w:contextualSpacing/>
              <w:jc w:val="both"/>
              <w:rPr>
                <w:color w:val="0F1115"/>
                <w:sz w:val="22"/>
                <w:szCs w:val="22"/>
              </w:rPr>
            </w:pPr>
          </w:p>
        </w:tc>
        <w:tc>
          <w:tcPr>
            <w:tcW w:w="7015" w:type="dxa"/>
          </w:tcPr>
          <w:p w14:paraId="7057F9A1" w14:textId="77AF82BA" w:rsidR="00D22B47" w:rsidRPr="008D43DF" w:rsidRDefault="00D22B47" w:rsidP="00AF634E">
            <w:pPr>
              <w:pStyle w:val="ds-markdown-paragraph"/>
              <w:shd w:val="clear" w:color="auto" w:fill="FFFFFF"/>
              <w:spacing w:before="0" w:beforeAutospacing="0" w:after="0" w:afterAutospacing="0"/>
              <w:ind w:left="254"/>
              <w:contextualSpacing/>
              <w:jc w:val="both"/>
              <w:rPr>
                <w:b/>
                <w:bCs/>
                <w:color w:val="0F1115"/>
                <w:sz w:val="22"/>
                <w:szCs w:val="22"/>
              </w:rPr>
            </w:pPr>
            <w:r w:rsidRPr="008D43DF">
              <w:rPr>
                <w:rStyle w:val="Strong"/>
                <w:b w:val="0"/>
                <w:bCs w:val="0"/>
                <w:color w:val="0F1115"/>
                <w:sz w:val="22"/>
                <w:szCs w:val="22"/>
              </w:rPr>
              <w:t>Overfishing in Fisheries Management Area (WPP) 711</w:t>
            </w:r>
          </w:p>
        </w:tc>
        <w:tc>
          <w:tcPr>
            <w:tcW w:w="1800" w:type="dxa"/>
          </w:tcPr>
          <w:p w14:paraId="7A10886D" w14:textId="6C7A1783" w:rsidR="00D22B47" w:rsidRPr="008D43DF" w:rsidRDefault="00D22B47" w:rsidP="00D22B47">
            <w:pPr>
              <w:pStyle w:val="ds-markdown-paragraph"/>
              <w:spacing w:before="0" w:beforeAutospacing="0" w:after="0" w:afterAutospacing="0"/>
              <w:contextualSpacing/>
              <w:jc w:val="center"/>
              <w:rPr>
                <w:color w:val="0F1115"/>
                <w:sz w:val="22"/>
                <w:szCs w:val="22"/>
              </w:rPr>
            </w:pPr>
            <w:r w:rsidRPr="008D43DF">
              <w:rPr>
                <w:color w:val="0F1115"/>
                <w:sz w:val="22"/>
                <w:szCs w:val="22"/>
              </w:rPr>
              <w:t>Medium</w:t>
            </w:r>
          </w:p>
        </w:tc>
      </w:tr>
      <w:tr w:rsidR="00D22B47" w:rsidRPr="008D43DF" w14:paraId="54DB329E" w14:textId="77777777" w:rsidTr="00C117B9">
        <w:tc>
          <w:tcPr>
            <w:tcW w:w="540" w:type="dxa"/>
            <w:vMerge/>
          </w:tcPr>
          <w:p w14:paraId="3DCC4272" w14:textId="77777777" w:rsidR="00D22B47" w:rsidRPr="008D43DF" w:rsidRDefault="00D22B47" w:rsidP="00173629">
            <w:pPr>
              <w:pStyle w:val="ds-markdown-paragraph"/>
              <w:spacing w:before="0" w:beforeAutospacing="0" w:after="0" w:afterAutospacing="0"/>
              <w:contextualSpacing/>
              <w:jc w:val="both"/>
              <w:rPr>
                <w:color w:val="0F1115"/>
                <w:sz w:val="22"/>
                <w:szCs w:val="22"/>
              </w:rPr>
            </w:pPr>
          </w:p>
        </w:tc>
        <w:tc>
          <w:tcPr>
            <w:tcW w:w="7015" w:type="dxa"/>
          </w:tcPr>
          <w:p w14:paraId="601DD851" w14:textId="6DB336D0" w:rsidR="00D22B47" w:rsidRPr="008D43DF" w:rsidRDefault="00D22B47" w:rsidP="00AF634E">
            <w:pPr>
              <w:pStyle w:val="ds-markdown-paragraph"/>
              <w:shd w:val="clear" w:color="auto" w:fill="FFFFFF"/>
              <w:spacing w:before="0" w:beforeAutospacing="0" w:after="0" w:afterAutospacing="0"/>
              <w:ind w:left="254"/>
              <w:jc w:val="both"/>
              <w:rPr>
                <w:b/>
                <w:bCs/>
                <w:color w:val="0F1115"/>
                <w:sz w:val="22"/>
                <w:szCs w:val="22"/>
              </w:rPr>
            </w:pPr>
            <w:r w:rsidRPr="008D43DF">
              <w:rPr>
                <w:rStyle w:val="Strong"/>
                <w:b w:val="0"/>
                <w:bCs w:val="0"/>
                <w:color w:val="0F1115"/>
                <w:sz w:val="22"/>
                <w:szCs w:val="22"/>
              </w:rPr>
              <w:t>Conflicts over Fishing Grounds</w:t>
            </w:r>
          </w:p>
        </w:tc>
        <w:tc>
          <w:tcPr>
            <w:tcW w:w="1800" w:type="dxa"/>
          </w:tcPr>
          <w:p w14:paraId="74009183" w14:textId="1B83351E" w:rsidR="00D22B47" w:rsidRPr="008D43DF" w:rsidRDefault="00D22B47" w:rsidP="00D22B47">
            <w:pPr>
              <w:pStyle w:val="ds-markdown-paragraph"/>
              <w:spacing w:before="0" w:beforeAutospacing="0" w:after="0" w:afterAutospacing="0"/>
              <w:contextualSpacing/>
              <w:jc w:val="center"/>
              <w:rPr>
                <w:color w:val="0F1115"/>
                <w:sz w:val="22"/>
                <w:szCs w:val="22"/>
              </w:rPr>
            </w:pPr>
            <w:r w:rsidRPr="008D43DF">
              <w:rPr>
                <w:color w:val="0F1115"/>
                <w:sz w:val="22"/>
                <w:szCs w:val="22"/>
              </w:rPr>
              <w:t>Low</w:t>
            </w:r>
          </w:p>
        </w:tc>
      </w:tr>
      <w:tr w:rsidR="00D22B47" w:rsidRPr="008D43DF" w14:paraId="1EA2260C" w14:textId="77777777" w:rsidTr="00C117B9">
        <w:tc>
          <w:tcPr>
            <w:tcW w:w="540" w:type="dxa"/>
            <w:vMerge/>
          </w:tcPr>
          <w:p w14:paraId="02A2C7BD" w14:textId="77777777" w:rsidR="00D22B47" w:rsidRPr="008D43DF" w:rsidRDefault="00D22B47" w:rsidP="00173629">
            <w:pPr>
              <w:pStyle w:val="ds-markdown-paragraph"/>
              <w:spacing w:before="0" w:beforeAutospacing="0" w:after="0" w:afterAutospacing="0"/>
              <w:contextualSpacing/>
              <w:jc w:val="both"/>
              <w:rPr>
                <w:color w:val="0F1115"/>
                <w:sz w:val="22"/>
                <w:szCs w:val="22"/>
              </w:rPr>
            </w:pPr>
          </w:p>
        </w:tc>
        <w:tc>
          <w:tcPr>
            <w:tcW w:w="7015" w:type="dxa"/>
          </w:tcPr>
          <w:p w14:paraId="39D55209" w14:textId="088E98A7" w:rsidR="00D22B47" w:rsidRPr="008D43DF" w:rsidRDefault="00D22B47" w:rsidP="00AF634E">
            <w:pPr>
              <w:pStyle w:val="ds-markdown-paragraph"/>
              <w:spacing w:before="0" w:beforeAutospacing="0" w:after="0" w:afterAutospacing="0"/>
              <w:ind w:left="254"/>
              <w:contextualSpacing/>
              <w:jc w:val="both"/>
              <w:rPr>
                <w:b/>
                <w:bCs/>
                <w:color w:val="0F1115"/>
                <w:sz w:val="22"/>
                <w:szCs w:val="22"/>
              </w:rPr>
            </w:pPr>
            <w:r w:rsidRPr="008D43DF">
              <w:rPr>
                <w:rStyle w:val="Strong"/>
                <w:b w:val="0"/>
                <w:bCs w:val="0"/>
                <w:color w:val="0F1115"/>
                <w:sz w:val="22"/>
                <w:szCs w:val="22"/>
              </w:rPr>
              <w:t>Abandoned, Lost, or Otherwise Discarded Fishing Gear (ALDFG)</w:t>
            </w:r>
          </w:p>
        </w:tc>
        <w:tc>
          <w:tcPr>
            <w:tcW w:w="1800" w:type="dxa"/>
          </w:tcPr>
          <w:p w14:paraId="47B8FBD6" w14:textId="50DD0EE7" w:rsidR="00D22B47" w:rsidRPr="008D43DF" w:rsidRDefault="00D22B47" w:rsidP="00D22B47">
            <w:pPr>
              <w:pStyle w:val="ds-markdown-paragraph"/>
              <w:spacing w:before="0" w:beforeAutospacing="0" w:after="0" w:afterAutospacing="0"/>
              <w:contextualSpacing/>
              <w:jc w:val="center"/>
              <w:rPr>
                <w:color w:val="0F1115"/>
                <w:sz w:val="22"/>
                <w:szCs w:val="22"/>
              </w:rPr>
            </w:pPr>
            <w:r w:rsidRPr="008D43DF">
              <w:rPr>
                <w:color w:val="0F1115"/>
                <w:sz w:val="22"/>
                <w:szCs w:val="22"/>
              </w:rPr>
              <w:t>Low</w:t>
            </w:r>
          </w:p>
        </w:tc>
      </w:tr>
      <w:tr w:rsidR="00D22B47" w:rsidRPr="008D43DF" w14:paraId="559F1231" w14:textId="77777777" w:rsidTr="00C117B9">
        <w:tc>
          <w:tcPr>
            <w:tcW w:w="540" w:type="dxa"/>
            <w:vMerge/>
          </w:tcPr>
          <w:p w14:paraId="380B3B1D" w14:textId="77777777" w:rsidR="00D22B47" w:rsidRPr="008D43DF" w:rsidRDefault="00D22B47" w:rsidP="00173629">
            <w:pPr>
              <w:pStyle w:val="ds-markdown-paragraph"/>
              <w:spacing w:before="0" w:beforeAutospacing="0" w:after="0" w:afterAutospacing="0"/>
              <w:contextualSpacing/>
              <w:jc w:val="both"/>
              <w:rPr>
                <w:color w:val="0F1115"/>
                <w:sz w:val="22"/>
                <w:szCs w:val="22"/>
              </w:rPr>
            </w:pPr>
          </w:p>
        </w:tc>
        <w:tc>
          <w:tcPr>
            <w:tcW w:w="7015" w:type="dxa"/>
          </w:tcPr>
          <w:p w14:paraId="21E78C2C" w14:textId="3268E10B" w:rsidR="00D22B47" w:rsidRPr="008D43DF" w:rsidRDefault="00D22B47" w:rsidP="00AF634E">
            <w:pPr>
              <w:pStyle w:val="ds-markdown-paragraph"/>
              <w:spacing w:before="0" w:beforeAutospacing="0" w:after="0" w:afterAutospacing="0"/>
              <w:ind w:left="254"/>
              <w:contextualSpacing/>
              <w:jc w:val="both"/>
              <w:rPr>
                <w:b/>
                <w:bCs/>
                <w:color w:val="0F1115"/>
                <w:sz w:val="22"/>
                <w:szCs w:val="22"/>
              </w:rPr>
            </w:pPr>
            <w:r w:rsidRPr="008D43DF">
              <w:rPr>
                <w:rStyle w:val="Strong"/>
                <w:b w:val="0"/>
                <w:bCs w:val="0"/>
                <w:color w:val="0F1115"/>
                <w:sz w:val="22"/>
                <w:szCs w:val="22"/>
              </w:rPr>
              <w:t>Incidental Capture of Endangered, Threatened, and Protected (ETP) Species</w:t>
            </w:r>
          </w:p>
        </w:tc>
        <w:tc>
          <w:tcPr>
            <w:tcW w:w="1800" w:type="dxa"/>
          </w:tcPr>
          <w:p w14:paraId="4AF93625" w14:textId="22E4E03F" w:rsidR="00D22B47" w:rsidRPr="008D43DF" w:rsidRDefault="00D22B47" w:rsidP="00D22B47">
            <w:pPr>
              <w:pStyle w:val="ds-markdown-paragraph"/>
              <w:spacing w:before="0" w:beforeAutospacing="0" w:after="0" w:afterAutospacing="0"/>
              <w:contextualSpacing/>
              <w:jc w:val="center"/>
              <w:rPr>
                <w:color w:val="0F1115"/>
                <w:sz w:val="22"/>
                <w:szCs w:val="22"/>
              </w:rPr>
            </w:pPr>
            <w:r w:rsidRPr="008D43DF">
              <w:rPr>
                <w:color w:val="0F1115"/>
                <w:sz w:val="22"/>
                <w:szCs w:val="22"/>
              </w:rPr>
              <w:t>Medium</w:t>
            </w:r>
          </w:p>
        </w:tc>
      </w:tr>
    </w:tbl>
    <w:p w14:paraId="0BC76F3D" w14:textId="77777777" w:rsidR="005E192F" w:rsidRPr="008D43DF" w:rsidRDefault="005E192F" w:rsidP="00B47246">
      <w:pPr>
        <w:pStyle w:val="ListParagraph"/>
        <w:spacing w:after="0" w:line="240" w:lineRule="auto"/>
        <w:ind w:left="0"/>
        <w:jc w:val="both"/>
        <w:rPr>
          <w:rFonts w:ascii="Times New Roman" w:hAnsi="Times New Roman" w:cs="Times New Roman"/>
        </w:rPr>
      </w:pPr>
    </w:p>
    <w:p w14:paraId="2D07CFAA" w14:textId="482BD3CB" w:rsidR="00D22B47" w:rsidRPr="008D43DF" w:rsidRDefault="00F21B08" w:rsidP="00F21B08">
      <w:pPr>
        <w:pStyle w:val="ListParagraph"/>
        <w:spacing w:after="0" w:line="240" w:lineRule="auto"/>
        <w:ind w:left="0"/>
        <w:jc w:val="both"/>
        <w:rPr>
          <w:rFonts w:ascii="Times New Roman" w:hAnsi="Times New Roman" w:cs="Times New Roman"/>
        </w:rPr>
      </w:pPr>
      <w:r w:rsidRPr="008D43DF">
        <w:rPr>
          <w:rFonts w:ascii="Times New Roman" w:hAnsi="Times New Roman" w:cs="Times New Roman"/>
        </w:rPr>
        <w:t xml:space="preserve">This analysis </w:t>
      </w:r>
      <w:r w:rsidR="00820B3F" w:rsidRPr="008D43DF">
        <w:rPr>
          <w:rFonts w:ascii="Times New Roman" w:hAnsi="Times New Roman" w:cs="Times New Roman"/>
        </w:rPr>
        <w:t>results</w:t>
      </w:r>
      <w:r w:rsidRPr="008D43DF">
        <w:rPr>
          <w:rFonts w:ascii="Times New Roman" w:hAnsi="Times New Roman" w:cs="Times New Roman"/>
        </w:rPr>
        <w:t xml:space="preserve"> a lower </w:t>
      </w:r>
      <w:r w:rsidR="00AC4E2F">
        <w:rPr>
          <w:rFonts w:ascii="Times New Roman" w:hAnsi="Times New Roman" w:cs="Times New Roman"/>
        </w:rPr>
        <w:t xml:space="preserve">level </w:t>
      </w:r>
      <w:r w:rsidRPr="008D43DF">
        <w:rPr>
          <w:rFonts w:ascii="Times New Roman" w:hAnsi="Times New Roman" w:cs="Times New Roman"/>
        </w:rPr>
        <w:t xml:space="preserve">than general Indonesia governance </w:t>
      </w:r>
      <w:r w:rsidR="00820B3F" w:rsidRPr="008D43DF">
        <w:rPr>
          <w:rFonts w:ascii="Times New Roman" w:hAnsi="Times New Roman" w:cs="Times New Roman"/>
        </w:rPr>
        <w:t>effectiveness of</w:t>
      </w:r>
      <w:r w:rsidRPr="008D43DF">
        <w:rPr>
          <w:rFonts w:ascii="Times New Roman" w:hAnsi="Times New Roman" w:cs="Times New Roman"/>
        </w:rPr>
        <w:t xml:space="preserve"> the  World Bank reports (medium to high), primarily due to weak enforcement despite established regulatory frameworks. The enforcement deficit stems from inconsistent implementation and is influenced by insufficient commitment, integrity issues, and socioeconomic constraints. These findings correlate with the World Bank's reported low corruption control percentile ranks </w:t>
      </w:r>
      <w:r w:rsidR="005C48CA">
        <w:rPr>
          <w:rFonts w:ascii="Times New Roman" w:hAnsi="Times New Roman" w:cs="Times New Roman"/>
        </w:rPr>
        <w:t xml:space="preserve">of Indonesia </w:t>
      </w:r>
      <w:r w:rsidRPr="008D43DF">
        <w:rPr>
          <w:rFonts w:ascii="Times New Roman" w:hAnsi="Times New Roman" w:cs="Times New Roman"/>
        </w:rPr>
        <w:t>over recent decades.</w:t>
      </w:r>
    </w:p>
    <w:p w14:paraId="387EAB72" w14:textId="77777777" w:rsidR="00D22B47" w:rsidRPr="00702C59" w:rsidRDefault="00D22B47" w:rsidP="00B47246">
      <w:pPr>
        <w:pStyle w:val="ListParagraph"/>
        <w:spacing w:after="0" w:line="240" w:lineRule="auto"/>
        <w:ind w:left="780"/>
        <w:jc w:val="both"/>
        <w:rPr>
          <w:rFonts w:ascii="Times New Roman" w:hAnsi="Times New Roman" w:cs="Times New Roman"/>
          <w:b/>
          <w:bCs/>
        </w:rPr>
      </w:pPr>
    </w:p>
    <w:p w14:paraId="5E9879E8" w14:textId="4E135ADC" w:rsidR="002C2222" w:rsidRPr="00702C59" w:rsidRDefault="002C2222" w:rsidP="00820B3F">
      <w:pPr>
        <w:spacing w:line="240" w:lineRule="auto"/>
        <w:jc w:val="both"/>
        <w:rPr>
          <w:rFonts w:ascii="Times New Roman" w:hAnsi="Times New Roman" w:cs="Times New Roman"/>
          <w:b/>
          <w:bCs/>
        </w:rPr>
      </w:pPr>
      <w:r w:rsidRPr="00702C59">
        <w:rPr>
          <w:rFonts w:ascii="Times New Roman" w:hAnsi="Times New Roman" w:cs="Times New Roman"/>
          <w:b/>
          <w:bCs/>
        </w:rPr>
        <w:t xml:space="preserve">4. Discussion and Conclusion </w:t>
      </w:r>
    </w:p>
    <w:p w14:paraId="084CA919" w14:textId="389DD2E4" w:rsidR="002C2222" w:rsidRPr="00702C59" w:rsidRDefault="002C2222" w:rsidP="00436E86">
      <w:pPr>
        <w:spacing w:after="0" w:line="240" w:lineRule="auto"/>
        <w:jc w:val="both"/>
        <w:rPr>
          <w:rFonts w:ascii="Times New Roman" w:hAnsi="Times New Roman" w:cs="Times New Roman"/>
          <w:b/>
          <w:bCs/>
        </w:rPr>
      </w:pPr>
      <w:r w:rsidRPr="00702C59">
        <w:rPr>
          <w:rFonts w:ascii="Times New Roman" w:hAnsi="Times New Roman" w:cs="Times New Roman"/>
          <w:b/>
          <w:bCs/>
        </w:rPr>
        <w:t>4.1. Risk assessment: Current governance capacity to engage stakeholders, reduce ecosystem stresses, improve or protect ecosystems, achieve socially just outcomes, and improve human well-being.</w:t>
      </w:r>
    </w:p>
    <w:p w14:paraId="6A6B6D43" w14:textId="77777777" w:rsidR="00205AE1" w:rsidRPr="008D43DF" w:rsidRDefault="00205AE1" w:rsidP="00436E86">
      <w:pPr>
        <w:spacing w:after="0" w:line="240" w:lineRule="auto"/>
        <w:jc w:val="both"/>
        <w:rPr>
          <w:rFonts w:ascii="Times New Roman" w:hAnsi="Times New Roman" w:cs="Times New Roman"/>
        </w:rPr>
      </w:pPr>
    </w:p>
    <w:p w14:paraId="48F78E76" w14:textId="583FC3B7" w:rsidR="00DE26AA" w:rsidRPr="008D43DF" w:rsidRDefault="00205AE1" w:rsidP="00205AE1">
      <w:pPr>
        <w:spacing w:after="0" w:line="240" w:lineRule="auto"/>
        <w:jc w:val="both"/>
        <w:rPr>
          <w:rFonts w:ascii="Times New Roman" w:hAnsi="Times New Roman" w:cs="Times New Roman"/>
        </w:rPr>
      </w:pPr>
      <w:r w:rsidRPr="008D43DF">
        <w:rPr>
          <w:rFonts w:ascii="Times New Roman" w:hAnsi="Times New Roman" w:cs="Times New Roman"/>
        </w:rPr>
        <w:t xml:space="preserve">Following Fanning et al. (2017), governance capacity in the Indonesian SCS region is assessed through three elements: completeness, integration, and engagement. </w:t>
      </w:r>
      <w:r w:rsidR="002D60E5" w:rsidRPr="008D43DF">
        <w:rPr>
          <w:rFonts w:ascii="Times New Roman" w:hAnsi="Times New Roman" w:cs="Times New Roman"/>
        </w:rPr>
        <w:t xml:space="preserve">The </w:t>
      </w:r>
      <w:r w:rsidR="00820B3F" w:rsidRPr="008D43DF">
        <w:rPr>
          <w:rFonts w:ascii="Times New Roman" w:hAnsi="Times New Roman" w:cs="Times New Roman"/>
        </w:rPr>
        <w:t>method of</w:t>
      </w:r>
      <w:r w:rsidR="002D60E5" w:rsidRPr="008D43DF">
        <w:rPr>
          <w:rFonts w:ascii="Times New Roman" w:hAnsi="Times New Roman" w:cs="Times New Roman"/>
        </w:rPr>
        <w:t xml:space="preserve"> governance risk assessment is provided in Annex 12. </w:t>
      </w:r>
    </w:p>
    <w:p w14:paraId="6D101455" w14:textId="77777777" w:rsidR="00DE26AA" w:rsidRPr="008D43DF" w:rsidRDefault="00DE26AA" w:rsidP="00205AE1">
      <w:pPr>
        <w:spacing w:after="0" w:line="240" w:lineRule="auto"/>
        <w:jc w:val="both"/>
        <w:rPr>
          <w:rFonts w:ascii="Times New Roman" w:hAnsi="Times New Roman" w:cs="Times New Roman"/>
        </w:rPr>
      </w:pPr>
    </w:p>
    <w:p w14:paraId="759DD3BE" w14:textId="77777777" w:rsidR="00DE26AA" w:rsidRPr="008D43DF" w:rsidRDefault="00DE26AA" w:rsidP="00205AE1">
      <w:pPr>
        <w:spacing w:after="0" w:line="240" w:lineRule="auto"/>
        <w:jc w:val="both"/>
        <w:rPr>
          <w:rFonts w:ascii="Times New Roman" w:hAnsi="Times New Roman" w:cs="Times New Roman"/>
          <w:i/>
          <w:iCs/>
        </w:rPr>
      </w:pPr>
      <w:r w:rsidRPr="008D43DF">
        <w:rPr>
          <w:rFonts w:ascii="Times New Roman" w:hAnsi="Times New Roman" w:cs="Times New Roman"/>
          <w:i/>
          <w:iCs/>
        </w:rPr>
        <w:t xml:space="preserve">Completeness </w:t>
      </w:r>
    </w:p>
    <w:p w14:paraId="02B3D6D1" w14:textId="3DFC4130" w:rsidR="007B55CB" w:rsidRPr="008D43DF" w:rsidRDefault="00205AE1" w:rsidP="00205AE1">
      <w:pPr>
        <w:spacing w:after="0" w:line="240" w:lineRule="auto"/>
        <w:jc w:val="both"/>
        <w:rPr>
          <w:rFonts w:ascii="Times New Roman" w:hAnsi="Times New Roman" w:cs="Times New Roman"/>
        </w:rPr>
      </w:pPr>
      <w:r w:rsidRPr="008D43DF">
        <w:rPr>
          <w:rFonts w:ascii="Times New Roman" w:hAnsi="Times New Roman" w:cs="Times New Roman"/>
        </w:rPr>
        <w:t>Completeness</w:t>
      </w:r>
      <w:r w:rsidR="00DE26AA" w:rsidRPr="008D43DF">
        <w:rPr>
          <w:rFonts w:ascii="Times New Roman" w:hAnsi="Times New Roman" w:cs="Times New Roman"/>
        </w:rPr>
        <w:t xml:space="preserve"> </w:t>
      </w:r>
      <w:r w:rsidRPr="008D43DF">
        <w:rPr>
          <w:rFonts w:ascii="Times New Roman" w:hAnsi="Times New Roman" w:cs="Times New Roman"/>
        </w:rPr>
        <w:t>evaluates how thoroughly formal policy arrangements address key governance objectives, including stakeholder engagement, ecosystem protection, and social equity.</w:t>
      </w:r>
      <w:r w:rsidR="007B55CB" w:rsidRPr="008D43DF">
        <w:rPr>
          <w:rFonts w:ascii="Times New Roman" w:hAnsi="Times New Roman" w:cs="Times New Roman"/>
        </w:rPr>
        <w:t xml:space="preserve"> It reflected in the policy cycle step </w:t>
      </w:r>
      <w:bookmarkStart w:id="9" w:name="_Hlk215210981"/>
      <w:r w:rsidR="00820B3F" w:rsidRPr="008D43DF">
        <w:rPr>
          <w:rFonts w:ascii="Times New Roman" w:hAnsi="Times New Roman" w:cs="Times New Roman"/>
        </w:rPr>
        <w:t>include policy</w:t>
      </w:r>
      <w:r w:rsidR="007B55CB" w:rsidRPr="008D43DF">
        <w:rPr>
          <w:rFonts w:ascii="Times New Roman" w:hAnsi="Times New Roman" w:cs="Times New Roman"/>
          <w:color w:val="000000"/>
        </w:rPr>
        <w:t xml:space="preserve"> analysis and advice</w:t>
      </w:r>
      <w:r w:rsidR="007B55CB" w:rsidRPr="008D43DF">
        <w:rPr>
          <w:rFonts w:ascii="Times New Roman" w:hAnsi="Times New Roman" w:cs="Times New Roman"/>
        </w:rPr>
        <w:t xml:space="preserve">, </w:t>
      </w:r>
      <w:r w:rsidR="007B55CB" w:rsidRPr="008D43DF">
        <w:rPr>
          <w:rFonts w:ascii="Times New Roman" w:hAnsi="Times New Roman" w:cs="Times New Roman"/>
          <w:color w:val="000000"/>
        </w:rPr>
        <w:t>policy decision-making</w:t>
      </w:r>
      <w:r w:rsidR="007B55CB" w:rsidRPr="008D43DF">
        <w:rPr>
          <w:rFonts w:ascii="Times New Roman" w:hAnsi="Times New Roman" w:cs="Times New Roman"/>
        </w:rPr>
        <w:t xml:space="preserve">, </w:t>
      </w:r>
      <w:r w:rsidR="00C117B9" w:rsidRPr="008D43DF">
        <w:rPr>
          <w:rFonts w:ascii="Times New Roman" w:hAnsi="Times New Roman" w:cs="Times New Roman"/>
          <w:color w:val="000000"/>
        </w:rPr>
        <w:t>p</w:t>
      </w:r>
      <w:r w:rsidR="007B55CB" w:rsidRPr="008D43DF">
        <w:rPr>
          <w:rFonts w:ascii="Times New Roman" w:hAnsi="Times New Roman" w:cs="Times New Roman"/>
          <w:color w:val="000000"/>
        </w:rPr>
        <w:t>lanning analysis and advice</w:t>
      </w:r>
      <w:r w:rsidR="007B55CB" w:rsidRPr="008D43DF">
        <w:rPr>
          <w:rFonts w:ascii="Times New Roman" w:hAnsi="Times New Roman" w:cs="Times New Roman"/>
        </w:rPr>
        <w:t xml:space="preserve">, </w:t>
      </w:r>
      <w:r w:rsidR="00C117B9" w:rsidRPr="008D43DF">
        <w:rPr>
          <w:rFonts w:ascii="Times New Roman" w:hAnsi="Times New Roman" w:cs="Times New Roman"/>
          <w:color w:val="000000"/>
        </w:rPr>
        <w:t>p</w:t>
      </w:r>
      <w:r w:rsidR="007B55CB" w:rsidRPr="008D43DF">
        <w:rPr>
          <w:rFonts w:ascii="Times New Roman" w:hAnsi="Times New Roman" w:cs="Times New Roman"/>
          <w:color w:val="000000"/>
        </w:rPr>
        <w:t>lanning decision-making</w:t>
      </w:r>
      <w:r w:rsidR="007B55CB" w:rsidRPr="008D43DF">
        <w:rPr>
          <w:rFonts w:ascii="Times New Roman" w:hAnsi="Times New Roman" w:cs="Times New Roman"/>
        </w:rPr>
        <w:t xml:space="preserve">, </w:t>
      </w:r>
      <w:r w:rsidR="00C117B9" w:rsidRPr="008D43DF">
        <w:rPr>
          <w:rFonts w:ascii="Times New Roman" w:hAnsi="Times New Roman" w:cs="Times New Roman"/>
          <w:color w:val="000000"/>
        </w:rPr>
        <w:t>i</w:t>
      </w:r>
      <w:r w:rsidR="007B55CB" w:rsidRPr="008D43DF">
        <w:rPr>
          <w:rFonts w:ascii="Times New Roman" w:hAnsi="Times New Roman" w:cs="Times New Roman"/>
          <w:color w:val="000000"/>
        </w:rPr>
        <w:t xml:space="preserve">mplementation, review and evaluation and </w:t>
      </w:r>
      <w:r w:rsidR="00C117B9" w:rsidRPr="008D43DF">
        <w:rPr>
          <w:rFonts w:ascii="Times New Roman" w:hAnsi="Times New Roman" w:cs="Times New Roman"/>
          <w:color w:val="000000"/>
        </w:rPr>
        <w:t>d</w:t>
      </w:r>
      <w:r w:rsidR="007B55CB" w:rsidRPr="008D43DF">
        <w:rPr>
          <w:rFonts w:ascii="Times New Roman" w:hAnsi="Times New Roman" w:cs="Times New Roman"/>
          <w:color w:val="000000"/>
        </w:rPr>
        <w:t>ata and information</w:t>
      </w:r>
      <w:bookmarkEnd w:id="9"/>
    </w:p>
    <w:p w14:paraId="51C229C1" w14:textId="5D7F963F" w:rsidR="00205AE1" w:rsidRPr="008D43DF" w:rsidRDefault="00205AE1" w:rsidP="00205AE1">
      <w:pPr>
        <w:spacing w:after="0" w:line="240" w:lineRule="auto"/>
        <w:jc w:val="both"/>
        <w:rPr>
          <w:rFonts w:ascii="Times New Roman" w:hAnsi="Times New Roman" w:cs="Times New Roman"/>
        </w:rPr>
      </w:pPr>
    </w:p>
    <w:p w14:paraId="20C8A4A9" w14:textId="6F0F0756" w:rsidR="00205AE1" w:rsidRPr="008D43DF" w:rsidRDefault="00205AE1" w:rsidP="00205AE1">
      <w:pPr>
        <w:spacing w:after="0" w:line="240" w:lineRule="auto"/>
        <w:jc w:val="both"/>
        <w:rPr>
          <w:rFonts w:ascii="Times New Roman" w:hAnsi="Times New Roman" w:cs="Times New Roman"/>
        </w:rPr>
      </w:pPr>
      <w:r w:rsidRPr="008D43DF">
        <w:rPr>
          <w:rFonts w:ascii="Times New Roman" w:hAnsi="Times New Roman" w:cs="Times New Roman"/>
        </w:rPr>
        <w:t>These arrangements are categorized into four types: (1) national development for inclusive governance, (2) marine pollution control, (3) coastal ecosystem protection, and (4) community economic improvement through fisheries and aquaculture. Each category is scored (0-100) based on its coverage of the policy cycle stages</w:t>
      </w:r>
      <w:r w:rsidR="00820B3F" w:rsidRPr="008D43DF">
        <w:rPr>
          <w:rFonts w:ascii="Times New Roman" w:hAnsi="Times New Roman" w:cs="Times New Roman"/>
        </w:rPr>
        <w:t xml:space="preserve"> </w:t>
      </w:r>
      <w:r w:rsidRPr="008D43DF">
        <w:rPr>
          <w:rFonts w:ascii="Times New Roman" w:hAnsi="Times New Roman" w:cs="Times New Roman"/>
        </w:rPr>
        <w:t xml:space="preserve">from analysis and decision-making to implementation and evaluation. </w:t>
      </w:r>
      <w:r w:rsidR="00854B6E" w:rsidRPr="008D43DF">
        <w:rPr>
          <w:rFonts w:ascii="Times New Roman" w:hAnsi="Times New Roman" w:cs="Times New Roman"/>
        </w:rPr>
        <w:t>The completeness score for each formal arrangement is in Annex 1</w:t>
      </w:r>
      <w:r w:rsidR="002D60E5" w:rsidRPr="008D43DF">
        <w:rPr>
          <w:rFonts w:ascii="Times New Roman" w:hAnsi="Times New Roman" w:cs="Times New Roman"/>
        </w:rPr>
        <w:t>3</w:t>
      </w:r>
      <w:r w:rsidR="00854B6E" w:rsidRPr="008D43DF">
        <w:rPr>
          <w:rFonts w:ascii="Times New Roman" w:hAnsi="Times New Roman" w:cs="Times New Roman"/>
        </w:rPr>
        <w:t xml:space="preserve">. </w:t>
      </w:r>
      <w:r w:rsidRPr="008D43DF">
        <w:rPr>
          <w:rFonts w:ascii="Times New Roman" w:hAnsi="Times New Roman" w:cs="Times New Roman"/>
        </w:rPr>
        <w:t>The</w:t>
      </w:r>
      <w:r w:rsidR="00854B6E" w:rsidRPr="008D43DF">
        <w:rPr>
          <w:rFonts w:ascii="Times New Roman" w:hAnsi="Times New Roman" w:cs="Times New Roman"/>
        </w:rPr>
        <w:t xml:space="preserve"> summary </w:t>
      </w:r>
      <w:r w:rsidR="00820B3F" w:rsidRPr="008D43DF">
        <w:rPr>
          <w:rFonts w:ascii="Times New Roman" w:hAnsi="Times New Roman" w:cs="Times New Roman"/>
        </w:rPr>
        <w:t>of completeness</w:t>
      </w:r>
      <w:r w:rsidRPr="008D43DF">
        <w:rPr>
          <w:rFonts w:ascii="Times New Roman" w:hAnsi="Times New Roman" w:cs="Times New Roman"/>
        </w:rPr>
        <w:t xml:space="preserve"> scores for these arrangements for each </w:t>
      </w:r>
      <w:r w:rsidR="00820B3F" w:rsidRPr="008D43DF">
        <w:rPr>
          <w:rFonts w:ascii="Times New Roman" w:hAnsi="Times New Roman" w:cs="Times New Roman"/>
        </w:rPr>
        <w:t>type</w:t>
      </w:r>
      <w:r w:rsidRPr="008D43DF">
        <w:rPr>
          <w:rFonts w:ascii="Times New Roman" w:hAnsi="Times New Roman" w:cs="Times New Roman"/>
        </w:rPr>
        <w:t xml:space="preserve"> of arrangement is in</w:t>
      </w:r>
      <w:r w:rsidR="00820B3F" w:rsidRPr="008D43DF">
        <w:rPr>
          <w:rFonts w:ascii="Times New Roman" w:hAnsi="Times New Roman" w:cs="Times New Roman"/>
        </w:rPr>
        <w:t xml:space="preserve"> </w:t>
      </w:r>
      <w:r w:rsidR="00AC4E2F">
        <w:rPr>
          <w:rFonts w:ascii="Times New Roman" w:hAnsi="Times New Roman" w:cs="Times New Roman"/>
        </w:rPr>
        <w:t xml:space="preserve">Table 4. </w:t>
      </w:r>
    </w:p>
    <w:p w14:paraId="0B7CA99D" w14:textId="77777777" w:rsidR="00777D37" w:rsidRPr="008D43DF" w:rsidRDefault="00777D37" w:rsidP="00205AE1">
      <w:pPr>
        <w:spacing w:after="0" w:line="240" w:lineRule="auto"/>
        <w:jc w:val="both"/>
        <w:rPr>
          <w:rFonts w:ascii="Times New Roman" w:hAnsi="Times New Roman" w:cs="Times New Roman"/>
        </w:rPr>
      </w:pPr>
    </w:p>
    <w:p w14:paraId="6E7E0E58" w14:textId="7A6F4D76" w:rsidR="00205AE1" w:rsidRPr="008D43DF" w:rsidRDefault="00820B3F" w:rsidP="00820B3F">
      <w:pPr>
        <w:pStyle w:val="Caption"/>
        <w:rPr>
          <w:rFonts w:ascii="Times New Roman" w:hAnsi="Times New Roman" w:cs="Times New Roman"/>
          <w:color w:val="0070C0"/>
          <w:sz w:val="24"/>
          <w:szCs w:val="24"/>
        </w:rPr>
      </w:pPr>
      <w:r w:rsidRPr="008D43DF">
        <w:rPr>
          <w:rFonts w:ascii="Times New Roman" w:hAnsi="Times New Roman" w:cs="Times New Roman"/>
          <w:color w:val="0070C0"/>
          <w:sz w:val="24"/>
          <w:szCs w:val="24"/>
        </w:rPr>
        <w:t xml:space="preserve">Table </w:t>
      </w:r>
      <w:r w:rsidRPr="008D43DF">
        <w:rPr>
          <w:rFonts w:ascii="Times New Roman" w:hAnsi="Times New Roman" w:cs="Times New Roman"/>
          <w:color w:val="0070C0"/>
          <w:sz w:val="24"/>
          <w:szCs w:val="24"/>
        </w:rPr>
        <w:fldChar w:fldCharType="begin"/>
      </w:r>
      <w:r w:rsidRPr="008D43DF">
        <w:rPr>
          <w:rFonts w:ascii="Times New Roman" w:hAnsi="Times New Roman" w:cs="Times New Roman"/>
          <w:color w:val="0070C0"/>
          <w:sz w:val="24"/>
          <w:szCs w:val="24"/>
        </w:rPr>
        <w:instrText xml:space="preserve"> SEQ Table \* ARABIC </w:instrText>
      </w:r>
      <w:r w:rsidRPr="008D43DF">
        <w:rPr>
          <w:rFonts w:ascii="Times New Roman" w:hAnsi="Times New Roman" w:cs="Times New Roman"/>
          <w:color w:val="0070C0"/>
          <w:sz w:val="24"/>
          <w:szCs w:val="24"/>
        </w:rPr>
        <w:fldChar w:fldCharType="separate"/>
      </w:r>
      <w:r w:rsidRPr="008D43DF">
        <w:rPr>
          <w:rFonts w:ascii="Times New Roman" w:hAnsi="Times New Roman" w:cs="Times New Roman"/>
          <w:noProof/>
          <w:color w:val="0070C0"/>
          <w:sz w:val="24"/>
          <w:szCs w:val="24"/>
        </w:rPr>
        <w:t>4</w:t>
      </w:r>
      <w:r w:rsidRPr="008D43DF">
        <w:rPr>
          <w:rFonts w:ascii="Times New Roman" w:hAnsi="Times New Roman" w:cs="Times New Roman"/>
          <w:color w:val="0070C0"/>
          <w:sz w:val="24"/>
          <w:szCs w:val="24"/>
        </w:rPr>
        <w:fldChar w:fldCharType="end"/>
      </w:r>
      <w:r w:rsidRPr="008D43DF">
        <w:rPr>
          <w:rFonts w:ascii="Times New Roman" w:hAnsi="Times New Roman" w:cs="Times New Roman"/>
          <w:color w:val="0070C0"/>
          <w:sz w:val="24"/>
          <w:szCs w:val="24"/>
        </w:rPr>
        <w:t xml:space="preserve"> </w:t>
      </w:r>
      <w:r w:rsidR="00205AE1" w:rsidRPr="008D43DF">
        <w:rPr>
          <w:rFonts w:ascii="Times New Roman" w:hAnsi="Times New Roman" w:cs="Times New Roman"/>
          <w:color w:val="0070C0"/>
          <w:sz w:val="24"/>
          <w:szCs w:val="24"/>
        </w:rPr>
        <w:t xml:space="preserve">Average Score level of Formal Arrangement Completeness for Governance of SCS </w:t>
      </w:r>
    </w:p>
    <w:tbl>
      <w:tblPr>
        <w:tblStyle w:val="TableGrid"/>
        <w:tblW w:w="0" w:type="auto"/>
        <w:tblInd w:w="-5" w:type="dxa"/>
        <w:tblLook w:val="04A0" w:firstRow="1" w:lastRow="0" w:firstColumn="1" w:lastColumn="0" w:noHBand="0" w:noVBand="1"/>
      </w:tblPr>
      <w:tblGrid>
        <w:gridCol w:w="625"/>
        <w:gridCol w:w="5130"/>
        <w:gridCol w:w="2070"/>
      </w:tblGrid>
      <w:tr w:rsidR="00777D37" w:rsidRPr="008D43DF" w14:paraId="2C684464" w14:textId="77777777" w:rsidTr="007A2086">
        <w:tc>
          <w:tcPr>
            <w:tcW w:w="625" w:type="dxa"/>
          </w:tcPr>
          <w:p w14:paraId="0BAB47A3" w14:textId="77777777" w:rsidR="00777D37" w:rsidRPr="008D43DF" w:rsidRDefault="00777D37" w:rsidP="00C17971">
            <w:pPr>
              <w:pStyle w:val="ListParagraph"/>
              <w:ind w:left="0"/>
              <w:jc w:val="center"/>
              <w:rPr>
                <w:rFonts w:ascii="Times New Roman" w:hAnsi="Times New Roman" w:cs="Times New Roman"/>
                <w:b/>
                <w:bCs/>
                <w:color w:val="000000"/>
              </w:rPr>
            </w:pPr>
            <w:r w:rsidRPr="008D43DF">
              <w:rPr>
                <w:rFonts w:ascii="Times New Roman" w:hAnsi="Times New Roman" w:cs="Times New Roman"/>
                <w:b/>
                <w:bCs/>
                <w:color w:val="000000"/>
              </w:rPr>
              <w:t>No.</w:t>
            </w:r>
          </w:p>
        </w:tc>
        <w:tc>
          <w:tcPr>
            <w:tcW w:w="5130" w:type="dxa"/>
          </w:tcPr>
          <w:p w14:paraId="44E7E1BA" w14:textId="77777777" w:rsidR="00777D37" w:rsidRPr="008D43DF" w:rsidRDefault="00777D37" w:rsidP="00C17971">
            <w:pPr>
              <w:pStyle w:val="ListParagraph"/>
              <w:ind w:left="0"/>
              <w:jc w:val="center"/>
              <w:rPr>
                <w:rFonts w:ascii="Times New Roman" w:hAnsi="Times New Roman" w:cs="Times New Roman"/>
                <w:b/>
                <w:bCs/>
                <w:color w:val="000000"/>
              </w:rPr>
            </w:pPr>
            <w:r w:rsidRPr="008D43DF">
              <w:rPr>
                <w:rFonts w:ascii="Times New Roman" w:hAnsi="Times New Roman" w:cs="Times New Roman"/>
                <w:b/>
                <w:bCs/>
                <w:color w:val="000000"/>
              </w:rPr>
              <w:t>Formal Arrangement</w:t>
            </w:r>
          </w:p>
        </w:tc>
        <w:tc>
          <w:tcPr>
            <w:tcW w:w="2070" w:type="dxa"/>
          </w:tcPr>
          <w:p w14:paraId="0ECB682D" w14:textId="77777777" w:rsidR="00777D37" w:rsidRPr="008D43DF" w:rsidRDefault="00777D37" w:rsidP="00C17971">
            <w:pPr>
              <w:pStyle w:val="ListParagraph"/>
              <w:ind w:left="0"/>
              <w:jc w:val="center"/>
              <w:rPr>
                <w:rFonts w:ascii="Times New Roman" w:hAnsi="Times New Roman" w:cs="Times New Roman"/>
                <w:b/>
                <w:bCs/>
                <w:color w:val="000000"/>
              </w:rPr>
            </w:pPr>
            <w:r w:rsidRPr="008D43DF">
              <w:rPr>
                <w:rFonts w:ascii="Times New Roman" w:hAnsi="Times New Roman" w:cs="Times New Roman"/>
                <w:b/>
                <w:bCs/>
                <w:color w:val="000000"/>
              </w:rPr>
              <w:t>Score (%)</w:t>
            </w:r>
          </w:p>
        </w:tc>
      </w:tr>
      <w:tr w:rsidR="00777D37" w:rsidRPr="008D43DF" w14:paraId="632607FC" w14:textId="77777777" w:rsidTr="007A2086">
        <w:tc>
          <w:tcPr>
            <w:tcW w:w="625" w:type="dxa"/>
          </w:tcPr>
          <w:p w14:paraId="37147317" w14:textId="77777777" w:rsidR="00777D37" w:rsidRPr="008D43DF" w:rsidRDefault="00777D37" w:rsidP="00B45182">
            <w:pPr>
              <w:pStyle w:val="ListParagraph"/>
              <w:ind w:left="0"/>
              <w:jc w:val="both"/>
              <w:rPr>
                <w:rFonts w:ascii="Times New Roman" w:hAnsi="Times New Roman" w:cs="Times New Roman"/>
                <w:color w:val="000000"/>
              </w:rPr>
            </w:pPr>
            <w:r w:rsidRPr="008D43DF">
              <w:rPr>
                <w:rFonts w:ascii="Times New Roman" w:hAnsi="Times New Roman" w:cs="Times New Roman"/>
                <w:color w:val="000000"/>
              </w:rPr>
              <w:t>1</w:t>
            </w:r>
          </w:p>
        </w:tc>
        <w:tc>
          <w:tcPr>
            <w:tcW w:w="5130" w:type="dxa"/>
          </w:tcPr>
          <w:p w14:paraId="26900D21" w14:textId="77777777" w:rsidR="00777D37" w:rsidRPr="008D43DF" w:rsidRDefault="00777D37" w:rsidP="00B45182">
            <w:pPr>
              <w:pStyle w:val="ListParagraph"/>
              <w:ind w:left="0"/>
              <w:jc w:val="both"/>
              <w:rPr>
                <w:rFonts w:ascii="Times New Roman" w:hAnsi="Times New Roman" w:cs="Times New Roman"/>
                <w:b/>
                <w:bCs/>
                <w:color w:val="000000"/>
              </w:rPr>
            </w:pPr>
            <w:r w:rsidRPr="008D43DF">
              <w:rPr>
                <w:rFonts w:ascii="Times New Roman" w:hAnsi="Times New Roman" w:cs="Times New Roman"/>
                <w:color w:val="000000"/>
              </w:rPr>
              <w:t xml:space="preserve">Inclusive governance </w:t>
            </w:r>
          </w:p>
        </w:tc>
        <w:tc>
          <w:tcPr>
            <w:tcW w:w="2070" w:type="dxa"/>
          </w:tcPr>
          <w:p w14:paraId="7F54614F" w14:textId="77777777" w:rsidR="00777D37" w:rsidRPr="008D43DF" w:rsidRDefault="00777D37" w:rsidP="00B45182">
            <w:pPr>
              <w:pStyle w:val="ListParagraph"/>
              <w:ind w:left="0"/>
              <w:jc w:val="right"/>
              <w:rPr>
                <w:rFonts w:ascii="Times New Roman" w:hAnsi="Times New Roman" w:cs="Times New Roman"/>
                <w:b/>
                <w:bCs/>
                <w:color w:val="000000"/>
              </w:rPr>
            </w:pPr>
            <w:r w:rsidRPr="008D43DF">
              <w:rPr>
                <w:rFonts w:ascii="Times New Roman" w:hAnsi="Times New Roman" w:cs="Times New Roman"/>
                <w:color w:val="000000"/>
              </w:rPr>
              <w:t>95.20</w:t>
            </w:r>
          </w:p>
        </w:tc>
      </w:tr>
      <w:tr w:rsidR="00777D37" w:rsidRPr="008D43DF" w14:paraId="5EE6BB9E" w14:textId="77777777" w:rsidTr="007A2086">
        <w:tc>
          <w:tcPr>
            <w:tcW w:w="625" w:type="dxa"/>
          </w:tcPr>
          <w:p w14:paraId="450D4B27" w14:textId="77777777" w:rsidR="00777D37" w:rsidRPr="008D43DF" w:rsidRDefault="00777D37" w:rsidP="00B45182">
            <w:pPr>
              <w:pStyle w:val="ListParagraph"/>
              <w:ind w:left="0"/>
              <w:jc w:val="both"/>
              <w:rPr>
                <w:rFonts w:ascii="Times New Roman" w:hAnsi="Times New Roman" w:cs="Times New Roman"/>
                <w:color w:val="000000"/>
              </w:rPr>
            </w:pPr>
            <w:r w:rsidRPr="008D43DF">
              <w:rPr>
                <w:rFonts w:ascii="Times New Roman" w:hAnsi="Times New Roman" w:cs="Times New Roman"/>
                <w:color w:val="000000"/>
              </w:rPr>
              <w:t>2</w:t>
            </w:r>
          </w:p>
        </w:tc>
        <w:tc>
          <w:tcPr>
            <w:tcW w:w="5130" w:type="dxa"/>
          </w:tcPr>
          <w:p w14:paraId="2A08F3A2" w14:textId="77777777" w:rsidR="00777D37" w:rsidRPr="008D43DF" w:rsidRDefault="00777D37" w:rsidP="00B45182">
            <w:pPr>
              <w:pStyle w:val="ListParagraph"/>
              <w:ind w:left="0"/>
              <w:jc w:val="both"/>
              <w:rPr>
                <w:rFonts w:ascii="Times New Roman" w:hAnsi="Times New Roman" w:cs="Times New Roman"/>
                <w:b/>
                <w:bCs/>
                <w:color w:val="000000"/>
              </w:rPr>
            </w:pPr>
            <w:r w:rsidRPr="008D43DF">
              <w:rPr>
                <w:rFonts w:ascii="Times New Roman" w:hAnsi="Times New Roman" w:cs="Times New Roman"/>
                <w:color w:val="000000"/>
              </w:rPr>
              <w:t xml:space="preserve">Marine Pollution Control </w:t>
            </w:r>
          </w:p>
        </w:tc>
        <w:tc>
          <w:tcPr>
            <w:tcW w:w="2070" w:type="dxa"/>
          </w:tcPr>
          <w:p w14:paraId="347746DF" w14:textId="77777777" w:rsidR="00777D37" w:rsidRPr="008D43DF" w:rsidRDefault="00777D37" w:rsidP="00B45182">
            <w:pPr>
              <w:pStyle w:val="ListParagraph"/>
              <w:ind w:left="0"/>
              <w:jc w:val="right"/>
              <w:rPr>
                <w:rFonts w:ascii="Times New Roman" w:hAnsi="Times New Roman" w:cs="Times New Roman"/>
                <w:b/>
                <w:bCs/>
                <w:color w:val="000000"/>
              </w:rPr>
            </w:pPr>
            <w:r w:rsidRPr="008D43DF">
              <w:rPr>
                <w:rFonts w:ascii="Times New Roman" w:hAnsi="Times New Roman" w:cs="Times New Roman"/>
                <w:color w:val="000000"/>
              </w:rPr>
              <w:t>80.95</w:t>
            </w:r>
          </w:p>
        </w:tc>
      </w:tr>
      <w:tr w:rsidR="00777D37" w:rsidRPr="008D43DF" w14:paraId="2C6476D9" w14:textId="77777777" w:rsidTr="007A2086">
        <w:tc>
          <w:tcPr>
            <w:tcW w:w="625" w:type="dxa"/>
          </w:tcPr>
          <w:p w14:paraId="54B877BC" w14:textId="77777777" w:rsidR="00777D37" w:rsidRPr="008D43DF" w:rsidRDefault="00777D37" w:rsidP="00B45182">
            <w:pPr>
              <w:pStyle w:val="ListParagraph"/>
              <w:ind w:left="0"/>
              <w:jc w:val="both"/>
              <w:rPr>
                <w:rFonts w:ascii="Times New Roman" w:hAnsi="Times New Roman" w:cs="Times New Roman"/>
                <w:color w:val="000000"/>
              </w:rPr>
            </w:pPr>
            <w:r w:rsidRPr="008D43DF">
              <w:rPr>
                <w:rFonts w:ascii="Times New Roman" w:hAnsi="Times New Roman" w:cs="Times New Roman"/>
                <w:color w:val="000000"/>
              </w:rPr>
              <w:t>3</w:t>
            </w:r>
          </w:p>
        </w:tc>
        <w:tc>
          <w:tcPr>
            <w:tcW w:w="5130" w:type="dxa"/>
          </w:tcPr>
          <w:p w14:paraId="43D6513F" w14:textId="77777777" w:rsidR="00777D37" w:rsidRPr="008D43DF" w:rsidRDefault="00777D37" w:rsidP="00B45182">
            <w:pPr>
              <w:pStyle w:val="ListParagraph"/>
              <w:pBdr>
                <w:top w:val="nil"/>
                <w:left w:val="nil"/>
                <w:bottom w:val="nil"/>
                <w:right w:val="nil"/>
                <w:between w:val="nil"/>
              </w:pBdr>
              <w:ind w:left="74" w:hanging="74"/>
              <w:jc w:val="both"/>
              <w:rPr>
                <w:rFonts w:ascii="Times New Roman" w:hAnsi="Times New Roman" w:cs="Times New Roman"/>
                <w:b/>
                <w:bCs/>
                <w:color w:val="000000"/>
              </w:rPr>
            </w:pPr>
            <w:r w:rsidRPr="008D43DF">
              <w:rPr>
                <w:rFonts w:ascii="Times New Roman" w:hAnsi="Times New Roman" w:cs="Times New Roman"/>
                <w:color w:val="000000"/>
              </w:rPr>
              <w:t xml:space="preserve">Coastal ecosystem protection </w:t>
            </w:r>
          </w:p>
        </w:tc>
        <w:tc>
          <w:tcPr>
            <w:tcW w:w="2070" w:type="dxa"/>
          </w:tcPr>
          <w:p w14:paraId="0FF7B196" w14:textId="77777777" w:rsidR="00777D37" w:rsidRPr="008D43DF" w:rsidRDefault="00777D37" w:rsidP="00B45182">
            <w:pPr>
              <w:pStyle w:val="ListParagraph"/>
              <w:ind w:left="0"/>
              <w:jc w:val="right"/>
              <w:rPr>
                <w:rFonts w:ascii="Times New Roman" w:hAnsi="Times New Roman" w:cs="Times New Roman"/>
                <w:b/>
                <w:bCs/>
                <w:color w:val="000000"/>
              </w:rPr>
            </w:pPr>
            <w:r w:rsidRPr="008D43DF">
              <w:rPr>
                <w:rFonts w:ascii="Times New Roman" w:hAnsi="Times New Roman" w:cs="Times New Roman"/>
                <w:color w:val="000000"/>
              </w:rPr>
              <w:t>80.95</w:t>
            </w:r>
          </w:p>
        </w:tc>
      </w:tr>
      <w:tr w:rsidR="00777D37" w:rsidRPr="008D43DF" w14:paraId="7A4835DE" w14:textId="77777777" w:rsidTr="007A2086">
        <w:tc>
          <w:tcPr>
            <w:tcW w:w="625" w:type="dxa"/>
          </w:tcPr>
          <w:p w14:paraId="253034E1" w14:textId="77777777" w:rsidR="00777D37" w:rsidRPr="008D43DF" w:rsidRDefault="00777D37" w:rsidP="00B45182">
            <w:pPr>
              <w:pStyle w:val="ListParagraph"/>
              <w:ind w:left="0"/>
              <w:jc w:val="both"/>
              <w:rPr>
                <w:rFonts w:ascii="Times New Roman" w:hAnsi="Times New Roman" w:cs="Times New Roman"/>
                <w:color w:val="000000"/>
              </w:rPr>
            </w:pPr>
            <w:r w:rsidRPr="008D43DF">
              <w:rPr>
                <w:rFonts w:ascii="Times New Roman" w:hAnsi="Times New Roman" w:cs="Times New Roman"/>
                <w:color w:val="000000"/>
              </w:rPr>
              <w:t>4</w:t>
            </w:r>
          </w:p>
        </w:tc>
        <w:tc>
          <w:tcPr>
            <w:tcW w:w="5130" w:type="dxa"/>
          </w:tcPr>
          <w:p w14:paraId="4569719B" w14:textId="77777777" w:rsidR="00777D37" w:rsidRPr="008D43DF" w:rsidRDefault="00777D37" w:rsidP="00B45182">
            <w:pPr>
              <w:pBdr>
                <w:top w:val="nil"/>
                <w:left w:val="nil"/>
                <w:bottom w:val="nil"/>
                <w:right w:val="nil"/>
                <w:between w:val="nil"/>
              </w:pBdr>
              <w:jc w:val="both"/>
              <w:rPr>
                <w:rFonts w:ascii="Times New Roman" w:hAnsi="Times New Roman" w:cs="Times New Roman"/>
                <w:b/>
                <w:bCs/>
                <w:color w:val="000000"/>
              </w:rPr>
            </w:pPr>
            <w:r w:rsidRPr="008D43DF">
              <w:rPr>
                <w:rFonts w:ascii="Times New Roman" w:hAnsi="Times New Roman" w:cs="Times New Roman"/>
                <w:color w:val="000000"/>
              </w:rPr>
              <w:t>Capture Fisheries and Aquaculture Development</w:t>
            </w:r>
          </w:p>
        </w:tc>
        <w:tc>
          <w:tcPr>
            <w:tcW w:w="2070" w:type="dxa"/>
          </w:tcPr>
          <w:p w14:paraId="7938274A" w14:textId="77777777" w:rsidR="00777D37" w:rsidRPr="008D43DF" w:rsidRDefault="00777D37" w:rsidP="00B45182">
            <w:pPr>
              <w:pStyle w:val="ListParagraph"/>
              <w:ind w:left="0"/>
              <w:jc w:val="right"/>
              <w:rPr>
                <w:rFonts w:ascii="Times New Roman" w:hAnsi="Times New Roman" w:cs="Times New Roman"/>
                <w:b/>
                <w:bCs/>
                <w:color w:val="000000"/>
              </w:rPr>
            </w:pPr>
            <w:r w:rsidRPr="008D43DF">
              <w:rPr>
                <w:rFonts w:ascii="Times New Roman" w:hAnsi="Times New Roman" w:cs="Times New Roman"/>
                <w:color w:val="000000"/>
              </w:rPr>
              <w:t>80.95</w:t>
            </w:r>
          </w:p>
        </w:tc>
      </w:tr>
      <w:tr w:rsidR="00777D37" w:rsidRPr="008D43DF" w14:paraId="1B866568" w14:textId="77777777" w:rsidTr="007A2086">
        <w:tc>
          <w:tcPr>
            <w:tcW w:w="625" w:type="dxa"/>
          </w:tcPr>
          <w:p w14:paraId="3F478CBF" w14:textId="77777777" w:rsidR="00777D37" w:rsidRPr="008D43DF" w:rsidRDefault="00777D37" w:rsidP="00B45182">
            <w:pPr>
              <w:pStyle w:val="ListParagraph"/>
              <w:ind w:left="0"/>
              <w:jc w:val="both"/>
              <w:rPr>
                <w:rFonts w:ascii="Times New Roman" w:hAnsi="Times New Roman" w:cs="Times New Roman"/>
                <w:b/>
                <w:bCs/>
                <w:color w:val="000000"/>
              </w:rPr>
            </w:pPr>
          </w:p>
        </w:tc>
        <w:tc>
          <w:tcPr>
            <w:tcW w:w="5130" w:type="dxa"/>
          </w:tcPr>
          <w:p w14:paraId="36EF420C" w14:textId="77777777" w:rsidR="00777D37" w:rsidRPr="008D43DF" w:rsidRDefault="00777D37" w:rsidP="00B45182">
            <w:pPr>
              <w:pBdr>
                <w:top w:val="nil"/>
                <w:left w:val="nil"/>
                <w:bottom w:val="nil"/>
                <w:right w:val="nil"/>
                <w:between w:val="nil"/>
              </w:pBdr>
              <w:jc w:val="both"/>
              <w:rPr>
                <w:rFonts w:ascii="Times New Roman" w:hAnsi="Times New Roman" w:cs="Times New Roman"/>
                <w:color w:val="000000"/>
              </w:rPr>
            </w:pPr>
            <w:r w:rsidRPr="008D43DF">
              <w:rPr>
                <w:rFonts w:ascii="Times New Roman" w:hAnsi="Times New Roman" w:cs="Times New Roman"/>
                <w:color w:val="000000"/>
              </w:rPr>
              <w:t xml:space="preserve">Average </w:t>
            </w:r>
          </w:p>
        </w:tc>
        <w:tc>
          <w:tcPr>
            <w:tcW w:w="2070" w:type="dxa"/>
          </w:tcPr>
          <w:p w14:paraId="13C584DA" w14:textId="77777777" w:rsidR="00777D37" w:rsidRPr="008D43DF" w:rsidRDefault="00777D37" w:rsidP="00B45182">
            <w:pPr>
              <w:pStyle w:val="ListParagraph"/>
              <w:ind w:left="0"/>
              <w:jc w:val="right"/>
              <w:rPr>
                <w:rFonts w:ascii="Times New Roman" w:hAnsi="Times New Roman" w:cs="Times New Roman"/>
                <w:color w:val="000000"/>
              </w:rPr>
            </w:pPr>
            <w:r w:rsidRPr="008D43DF">
              <w:rPr>
                <w:rFonts w:ascii="Times New Roman" w:hAnsi="Times New Roman" w:cs="Times New Roman"/>
                <w:color w:val="000000"/>
              </w:rPr>
              <w:t>84.51</w:t>
            </w:r>
          </w:p>
        </w:tc>
      </w:tr>
    </w:tbl>
    <w:p w14:paraId="3512FA61" w14:textId="77777777" w:rsidR="00205AE1" w:rsidRPr="008D43DF" w:rsidRDefault="00205AE1" w:rsidP="00205AE1">
      <w:pPr>
        <w:spacing w:after="0" w:line="240" w:lineRule="auto"/>
        <w:jc w:val="both"/>
        <w:rPr>
          <w:rFonts w:ascii="Times New Roman" w:hAnsi="Times New Roman" w:cs="Times New Roman"/>
        </w:rPr>
      </w:pPr>
    </w:p>
    <w:p w14:paraId="1FB03472" w14:textId="77777777" w:rsidR="007B55CB" w:rsidRPr="008D43DF" w:rsidRDefault="007B55CB" w:rsidP="00436E86">
      <w:pPr>
        <w:spacing w:after="0" w:line="240" w:lineRule="auto"/>
        <w:jc w:val="both"/>
        <w:rPr>
          <w:rFonts w:ascii="Times New Roman" w:hAnsi="Times New Roman" w:cs="Times New Roman"/>
          <w:i/>
          <w:iCs/>
          <w:color w:val="000000"/>
        </w:rPr>
      </w:pPr>
      <w:r w:rsidRPr="008D43DF">
        <w:rPr>
          <w:rFonts w:ascii="Times New Roman" w:hAnsi="Times New Roman" w:cs="Times New Roman"/>
          <w:i/>
          <w:iCs/>
          <w:color w:val="000000"/>
        </w:rPr>
        <w:t xml:space="preserve">Integration </w:t>
      </w:r>
    </w:p>
    <w:p w14:paraId="2916CDFB" w14:textId="73EF422B" w:rsidR="007B55CB" w:rsidRPr="00C17971" w:rsidRDefault="00DE26AA" w:rsidP="00820B3F">
      <w:pPr>
        <w:spacing w:after="0" w:line="240" w:lineRule="auto"/>
        <w:jc w:val="both"/>
        <w:rPr>
          <w:rFonts w:ascii="Times New Roman" w:hAnsi="Times New Roman" w:cs="Times New Roman"/>
          <w:color w:val="000000" w:themeColor="text1"/>
        </w:rPr>
      </w:pPr>
      <w:r w:rsidRPr="008D43DF">
        <w:rPr>
          <w:rFonts w:ascii="Times New Roman" w:hAnsi="Times New Roman" w:cs="Times New Roman"/>
          <w:color w:val="000000"/>
        </w:rPr>
        <w:t xml:space="preserve">The level of integration among stakeholders indicates the extent to which stakeholders within each </w:t>
      </w:r>
      <w:r w:rsidR="007B55CB" w:rsidRPr="008D43DF">
        <w:rPr>
          <w:rFonts w:ascii="Times New Roman" w:hAnsi="Times New Roman" w:cs="Times New Roman"/>
          <w:color w:val="000000"/>
        </w:rPr>
        <w:t xml:space="preserve">of 4 </w:t>
      </w:r>
      <w:r w:rsidRPr="008D43DF">
        <w:rPr>
          <w:rFonts w:ascii="Times New Roman" w:hAnsi="Times New Roman" w:cs="Times New Roman"/>
          <w:color w:val="000000"/>
        </w:rPr>
        <w:t xml:space="preserve">formal </w:t>
      </w:r>
      <w:r w:rsidR="00820B3F" w:rsidRPr="008D43DF">
        <w:rPr>
          <w:rFonts w:ascii="Times New Roman" w:hAnsi="Times New Roman" w:cs="Times New Roman"/>
          <w:color w:val="000000"/>
        </w:rPr>
        <w:t>arrangements</w:t>
      </w:r>
      <w:r w:rsidRPr="008D43DF">
        <w:rPr>
          <w:rFonts w:ascii="Times New Roman" w:hAnsi="Times New Roman" w:cs="Times New Roman"/>
          <w:color w:val="000000"/>
        </w:rPr>
        <w:t xml:space="preserve"> </w:t>
      </w:r>
      <w:r w:rsidR="00820B3F" w:rsidRPr="008D43DF">
        <w:rPr>
          <w:rFonts w:ascii="Times New Roman" w:hAnsi="Times New Roman" w:cs="Times New Roman"/>
          <w:color w:val="000000"/>
        </w:rPr>
        <w:t>can</w:t>
      </w:r>
      <w:r w:rsidRPr="008D43DF">
        <w:rPr>
          <w:rFonts w:ascii="Times New Roman" w:hAnsi="Times New Roman" w:cs="Times New Roman"/>
          <w:color w:val="000000"/>
        </w:rPr>
        <w:t xml:space="preserve"> integrate the policies generated across each policy cycle to address cross-stakeholder issues. Integration among stakeholders for each formal arrangement is scored on a scale of 0-1. A score of 0 indicates no integration, while a score of 1 indicates full integration</w:t>
      </w:r>
      <w:r w:rsidR="007B55CB" w:rsidRPr="008D43DF">
        <w:rPr>
          <w:rFonts w:ascii="Times New Roman" w:hAnsi="Times New Roman" w:cs="Times New Roman"/>
          <w:color w:val="000000"/>
        </w:rPr>
        <w:t xml:space="preserve">. </w:t>
      </w:r>
      <w:r w:rsidR="00BA0970" w:rsidRPr="008D43DF">
        <w:rPr>
          <w:rFonts w:ascii="Times New Roman" w:hAnsi="Times New Roman" w:cs="Times New Roman"/>
          <w:color w:val="000000"/>
        </w:rPr>
        <w:t xml:space="preserve">The complete score of integration among </w:t>
      </w:r>
      <w:r w:rsidR="00820B3F" w:rsidRPr="008D43DF">
        <w:rPr>
          <w:rFonts w:ascii="Times New Roman" w:hAnsi="Times New Roman" w:cs="Times New Roman"/>
          <w:color w:val="000000"/>
        </w:rPr>
        <w:t>stakeholders</w:t>
      </w:r>
      <w:r w:rsidR="00BA0970" w:rsidRPr="008D43DF">
        <w:rPr>
          <w:rFonts w:ascii="Times New Roman" w:hAnsi="Times New Roman" w:cs="Times New Roman"/>
          <w:color w:val="000000"/>
        </w:rPr>
        <w:t xml:space="preserve"> for each formal arrangement is provided in Annex 1</w:t>
      </w:r>
      <w:r w:rsidR="002D60E5" w:rsidRPr="008D43DF">
        <w:rPr>
          <w:rFonts w:ascii="Times New Roman" w:hAnsi="Times New Roman" w:cs="Times New Roman"/>
          <w:color w:val="000000"/>
        </w:rPr>
        <w:t>4</w:t>
      </w:r>
      <w:r w:rsidR="00BA0970" w:rsidRPr="008D43DF">
        <w:rPr>
          <w:rFonts w:ascii="Times New Roman" w:hAnsi="Times New Roman" w:cs="Times New Roman"/>
          <w:color w:val="000000"/>
        </w:rPr>
        <w:t xml:space="preserve">. </w:t>
      </w:r>
      <w:r w:rsidR="007B55CB" w:rsidRPr="008D43DF">
        <w:rPr>
          <w:rFonts w:ascii="Times New Roman" w:hAnsi="Times New Roman" w:cs="Times New Roman"/>
          <w:color w:val="000000"/>
        </w:rPr>
        <w:t>The score of integration among the stakeholders is in the following table</w:t>
      </w:r>
      <w:r w:rsidR="00820B3F" w:rsidRPr="008D43DF">
        <w:rPr>
          <w:rFonts w:ascii="Times New Roman" w:hAnsi="Times New Roman" w:cs="Times New Roman"/>
          <w:color w:val="000000"/>
        </w:rPr>
        <w:t xml:space="preserve"> </w:t>
      </w:r>
      <w:r w:rsidR="00820B3F" w:rsidRPr="00C17971">
        <w:rPr>
          <w:rFonts w:ascii="Times New Roman" w:hAnsi="Times New Roman" w:cs="Times New Roman"/>
          <w:color w:val="000000" w:themeColor="text1"/>
        </w:rPr>
        <w:fldChar w:fldCharType="begin"/>
      </w:r>
      <w:r w:rsidR="00820B3F" w:rsidRPr="00C17971">
        <w:rPr>
          <w:rFonts w:ascii="Times New Roman" w:hAnsi="Times New Roman" w:cs="Times New Roman"/>
          <w:color w:val="000000" w:themeColor="text1"/>
        </w:rPr>
        <w:instrText xml:space="preserve"> REF _Ref215258023 \h </w:instrText>
      </w:r>
      <w:r w:rsidR="008D43DF" w:rsidRPr="00C17971">
        <w:rPr>
          <w:rFonts w:ascii="Times New Roman" w:hAnsi="Times New Roman" w:cs="Times New Roman"/>
          <w:color w:val="000000" w:themeColor="text1"/>
        </w:rPr>
        <w:instrText xml:space="preserve"> \* MERGEFORMAT </w:instrText>
      </w:r>
      <w:r w:rsidR="00820B3F" w:rsidRPr="00C17971">
        <w:rPr>
          <w:rFonts w:ascii="Times New Roman" w:hAnsi="Times New Roman" w:cs="Times New Roman"/>
          <w:color w:val="000000" w:themeColor="text1"/>
        </w:rPr>
      </w:r>
      <w:r w:rsidR="00820B3F" w:rsidRPr="00C17971">
        <w:rPr>
          <w:rFonts w:ascii="Times New Roman" w:hAnsi="Times New Roman" w:cs="Times New Roman"/>
          <w:color w:val="000000" w:themeColor="text1"/>
        </w:rPr>
        <w:fldChar w:fldCharType="separate"/>
      </w:r>
      <w:r w:rsidR="00820B3F" w:rsidRPr="00C17971">
        <w:rPr>
          <w:rFonts w:ascii="Times New Roman" w:hAnsi="Times New Roman" w:cs="Times New Roman"/>
          <w:color w:val="000000" w:themeColor="text1"/>
        </w:rPr>
        <w:t xml:space="preserve">Table </w:t>
      </w:r>
      <w:r w:rsidR="00820B3F" w:rsidRPr="00C17971">
        <w:rPr>
          <w:rFonts w:ascii="Times New Roman" w:hAnsi="Times New Roman" w:cs="Times New Roman"/>
          <w:noProof/>
          <w:color w:val="000000" w:themeColor="text1"/>
        </w:rPr>
        <w:t>5</w:t>
      </w:r>
      <w:r w:rsidR="00820B3F" w:rsidRPr="00C17971">
        <w:rPr>
          <w:rFonts w:ascii="Times New Roman" w:hAnsi="Times New Roman" w:cs="Times New Roman"/>
          <w:color w:val="000000" w:themeColor="text1"/>
        </w:rPr>
        <w:fldChar w:fldCharType="end"/>
      </w:r>
      <w:r w:rsidR="00C17971">
        <w:rPr>
          <w:rFonts w:ascii="Times New Roman" w:hAnsi="Times New Roman" w:cs="Times New Roman"/>
          <w:color w:val="000000" w:themeColor="text1"/>
        </w:rPr>
        <w:t>.</w:t>
      </w:r>
    </w:p>
    <w:p w14:paraId="149ECE7F" w14:textId="77777777" w:rsidR="00820B3F" w:rsidRPr="008D43DF" w:rsidRDefault="00820B3F" w:rsidP="00820B3F">
      <w:pPr>
        <w:spacing w:after="0" w:line="240" w:lineRule="auto"/>
        <w:jc w:val="both"/>
        <w:rPr>
          <w:rFonts w:ascii="Times New Roman" w:hAnsi="Times New Roman" w:cs="Times New Roman"/>
          <w:color w:val="000000"/>
        </w:rPr>
      </w:pPr>
    </w:p>
    <w:p w14:paraId="211A0308" w14:textId="457AAE92" w:rsidR="007B55CB" w:rsidRPr="008D43DF" w:rsidRDefault="00820B3F" w:rsidP="008D43DF">
      <w:pPr>
        <w:pBdr>
          <w:top w:val="nil"/>
          <w:left w:val="nil"/>
          <w:bottom w:val="nil"/>
          <w:right w:val="nil"/>
          <w:between w:val="nil"/>
        </w:pBdr>
        <w:jc w:val="both"/>
        <w:rPr>
          <w:rFonts w:ascii="Times New Roman" w:hAnsi="Times New Roman" w:cs="Times New Roman"/>
          <w:i/>
          <w:iCs/>
          <w:color w:val="0070C0"/>
        </w:rPr>
      </w:pPr>
      <w:bookmarkStart w:id="10" w:name="_Ref215258023"/>
      <w:r w:rsidRPr="008D43DF">
        <w:rPr>
          <w:rFonts w:ascii="Times New Roman" w:hAnsi="Times New Roman" w:cs="Times New Roman"/>
          <w:i/>
          <w:iCs/>
          <w:color w:val="0070C0"/>
        </w:rPr>
        <w:t xml:space="preserve">Table </w:t>
      </w:r>
      <w:r w:rsidRPr="008D43DF">
        <w:rPr>
          <w:rFonts w:ascii="Times New Roman" w:hAnsi="Times New Roman" w:cs="Times New Roman"/>
          <w:i/>
          <w:iCs/>
          <w:color w:val="0070C0"/>
        </w:rPr>
        <w:fldChar w:fldCharType="begin"/>
      </w:r>
      <w:r w:rsidRPr="008D43DF">
        <w:rPr>
          <w:rFonts w:ascii="Times New Roman" w:hAnsi="Times New Roman" w:cs="Times New Roman"/>
          <w:i/>
          <w:iCs/>
          <w:color w:val="0070C0"/>
        </w:rPr>
        <w:instrText xml:space="preserve"> SEQ Table \* ARABIC </w:instrText>
      </w:r>
      <w:r w:rsidRPr="008D43DF">
        <w:rPr>
          <w:rFonts w:ascii="Times New Roman" w:hAnsi="Times New Roman" w:cs="Times New Roman"/>
          <w:i/>
          <w:iCs/>
          <w:color w:val="0070C0"/>
        </w:rPr>
        <w:fldChar w:fldCharType="separate"/>
      </w:r>
      <w:r w:rsidRPr="008D43DF">
        <w:rPr>
          <w:rFonts w:ascii="Times New Roman" w:hAnsi="Times New Roman" w:cs="Times New Roman"/>
          <w:i/>
          <w:iCs/>
          <w:noProof/>
          <w:color w:val="0070C0"/>
        </w:rPr>
        <w:t>5</w:t>
      </w:r>
      <w:r w:rsidRPr="008D43DF">
        <w:rPr>
          <w:rFonts w:ascii="Times New Roman" w:hAnsi="Times New Roman" w:cs="Times New Roman"/>
          <w:i/>
          <w:iCs/>
          <w:color w:val="0070C0"/>
        </w:rPr>
        <w:fldChar w:fldCharType="end"/>
      </w:r>
      <w:bookmarkEnd w:id="10"/>
      <w:r w:rsidRPr="008D43DF">
        <w:rPr>
          <w:rFonts w:ascii="Times New Roman" w:hAnsi="Times New Roman" w:cs="Times New Roman"/>
          <w:i/>
          <w:iCs/>
          <w:color w:val="0070C0"/>
        </w:rPr>
        <w:t xml:space="preserve"> </w:t>
      </w:r>
      <w:r w:rsidR="007B55CB" w:rsidRPr="008D43DF">
        <w:rPr>
          <w:rFonts w:ascii="Times New Roman" w:hAnsi="Times New Roman" w:cs="Times New Roman"/>
          <w:i/>
          <w:iCs/>
          <w:color w:val="0070C0"/>
        </w:rPr>
        <w:t xml:space="preserve">Integration between key stakeholders on transboundary issues formal arrangement </w:t>
      </w:r>
    </w:p>
    <w:tbl>
      <w:tblPr>
        <w:tblStyle w:val="TableGrid"/>
        <w:tblW w:w="7188" w:type="dxa"/>
        <w:tblInd w:w="-5" w:type="dxa"/>
        <w:tblLook w:val="04A0" w:firstRow="1" w:lastRow="0" w:firstColumn="1" w:lastColumn="0" w:noHBand="0" w:noVBand="1"/>
      </w:tblPr>
      <w:tblGrid>
        <w:gridCol w:w="540"/>
        <w:gridCol w:w="4225"/>
        <w:gridCol w:w="2423"/>
      </w:tblGrid>
      <w:tr w:rsidR="00C117B9" w:rsidRPr="008D43DF" w14:paraId="6006D3AF" w14:textId="77777777" w:rsidTr="007A2086">
        <w:tc>
          <w:tcPr>
            <w:tcW w:w="540" w:type="dxa"/>
          </w:tcPr>
          <w:p w14:paraId="0C006C43" w14:textId="290DDB2B" w:rsidR="00C117B9" w:rsidRPr="008D43DF" w:rsidRDefault="00C117B9" w:rsidP="007A2086">
            <w:pPr>
              <w:pStyle w:val="ListParagraph"/>
              <w:ind w:left="0"/>
              <w:rPr>
                <w:rFonts w:ascii="Times New Roman" w:hAnsi="Times New Roman" w:cs="Times New Roman"/>
                <w:b/>
                <w:bCs/>
                <w:color w:val="000000"/>
                <w:sz w:val="22"/>
                <w:szCs w:val="22"/>
              </w:rPr>
            </w:pPr>
            <w:r w:rsidRPr="008D43DF">
              <w:rPr>
                <w:rFonts w:ascii="Times New Roman" w:hAnsi="Times New Roman" w:cs="Times New Roman"/>
                <w:b/>
                <w:bCs/>
                <w:color w:val="000000"/>
                <w:sz w:val="22"/>
                <w:szCs w:val="22"/>
              </w:rPr>
              <w:t>No.</w:t>
            </w:r>
          </w:p>
        </w:tc>
        <w:tc>
          <w:tcPr>
            <w:tcW w:w="4225" w:type="dxa"/>
            <w:vAlign w:val="center"/>
          </w:tcPr>
          <w:p w14:paraId="633010ED" w14:textId="05C90639" w:rsidR="00C117B9" w:rsidRPr="008D43DF" w:rsidRDefault="00C117B9" w:rsidP="00874125">
            <w:pPr>
              <w:pStyle w:val="ListParagraph"/>
              <w:ind w:left="0"/>
              <w:jc w:val="center"/>
              <w:rPr>
                <w:rFonts w:ascii="Times New Roman" w:hAnsi="Times New Roman" w:cs="Times New Roman"/>
                <w:b/>
                <w:bCs/>
                <w:color w:val="000000"/>
                <w:sz w:val="22"/>
                <w:szCs w:val="22"/>
              </w:rPr>
            </w:pPr>
            <w:bookmarkStart w:id="11" w:name="_Hlk215157537"/>
            <w:r w:rsidRPr="008D43DF">
              <w:rPr>
                <w:rFonts w:ascii="Times New Roman" w:hAnsi="Times New Roman" w:cs="Times New Roman"/>
                <w:b/>
                <w:bCs/>
                <w:color w:val="000000"/>
                <w:sz w:val="22"/>
                <w:szCs w:val="22"/>
              </w:rPr>
              <w:t>Policy cycle stage</w:t>
            </w:r>
          </w:p>
        </w:tc>
        <w:tc>
          <w:tcPr>
            <w:tcW w:w="2423" w:type="dxa"/>
            <w:vAlign w:val="center"/>
          </w:tcPr>
          <w:p w14:paraId="46064C5C" w14:textId="0306F4B5" w:rsidR="00C117B9" w:rsidRPr="008D43DF" w:rsidRDefault="00C117B9" w:rsidP="00874125">
            <w:pPr>
              <w:pStyle w:val="ListParagraph"/>
              <w:ind w:left="0"/>
              <w:jc w:val="center"/>
              <w:rPr>
                <w:rFonts w:ascii="Times New Roman" w:hAnsi="Times New Roman" w:cs="Times New Roman"/>
                <w:b/>
                <w:bCs/>
                <w:color w:val="000000"/>
                <w:sz w:val="22"/>
                <w:szCs w:val="22"/>
              </w:rPr>
            </w:pPr>
            <w:r w:rsidRPr="008D43DF">
              <w:rPr>
                <w:rFonts w:ascii="Times New Roman" w:hAnsi="Times New Roman" w:cs="Times New Roman"/>
                <w:b/>
                <w:bCs/>
                <w:color w:val="000000"/>
                <w:sz w:val="22"/>
                <w:szCs w:val="22"/>
              </w:rPr>
              <w:t>Integration score (%)</w:t>
            </w:r>
          </w:p>
        </w:tc>
      </w:tr>
      <w:tr w:rsidR="00C117B9" w:rsidRPr="008D43DF" w14:paraId="24941960" w14:textId="77777777" w:rsidTr="007A2086">
        <w:tc>
          <w:tcPr>
            <w:tcW w:w="540" w:type="dxa"/>
          </w:tcPr>
          <w:p w14:paraId="225F9AAB" w14:textId="7DCFE394" w:rsidR="00C117B9" w:rsidRPr="008D43DF" w:rsidRDefault="00C117B9" w:rsidP="00874125">
            <w:pPr>
              <w:pStyle w:val="ListParagraph"/>
              <w:ind w:left="0"/>
              <w:rPr>
                <w:rFonts w:ascii="Times New Roman" w:hAnsi="Times New Roman" w:cs="Times New Roman"/>
                <w:color w:val="000000"/>
                <w:sz w:val="22"/>
                <w:szCs w:val="22"/>
              </w:rPr>
            </w:pPr>
            <w:r w:rsidRPr="008D43DF">
              <w:rPr>
                <w:rFonts w:ascii="Times New Roman" w:hAnsi="Times New Roman" w:cs="Times New Roman"/>
                <w:color w:val="000000"/>
                <w:sz w:val="22"/>
                <w:szCs w:val="22"/>
              </w:rPr>
              <w:t>1</w:t>
            </w:r>
          </w:p>
        </w:tc>
        <w:tc>
          <w:tcPr>
            <w:tcW w:w="4225" w:type="dxa"/>
          </w:tcPr>
          <w:p w14:paraId="00F3CF53" w14:textId="0745F89F" w:rsidR="00C117B9" w:rsidRPr="008D43DF" w:rsidRDefault="00C117B9" w:rsidP="00874125">
            <w:pPr>
              <w:pStyle w:val="ListParagraph"/>
              <w:ind w:left="0"/>
              <w:rPr>
                <w:rFonts w:ascii="Times New Roman" w:hAnsi="Times New Roman" w:cs="Times New Roman"/>
                <w:color w:val="000000"/>
                <w:sz w:val="22"/>
                <w:szCs w:val="22"/>
              </w:rPr>
            </w:pPr>
            <w:r w:rsidRPr="008D43DF">
              <w:rPr>
                <w:rFonts w:ascii="Times New Roman" w:hAnsi="Times New Roman" w:cs="Times New Roman"/>
                <w:color w:val="000000"/>
                <w:sz w:val="22"/>
                <w:szCs w:val="22"/>
              </w:rPr>
              <w:t>policy analysis and advice</w:t>
            </w:r>
          </w:p>
        </w:tc>
        <w:tc>
          <w:tcPr>
            <w:tcW w:w="2423" w:type="dxa"/>
          </w:tcPr>
          <w:p w14:paraId="2465421A" w14:textId="74491C5C" w:rsidR="00C117B9" w:rsidRPr="008D43DF" w:rsidRDefault="00C117B9" w:rsidP="00173629">
            <w:pPr>
              <w:pStyle w:val="ListParagraph"/>
              <w:ind w:left="0"/>
              <w:jc w:val="right"/>
              <w:rPr>
                <w:rFonts w:ascii="Times New Roman" w:hAnsi="Times New Roman" w:cs="Times New Roman"/>
                <w:color w:val="000000"/>
                <w:sz w:val="22"/>
                <w:szCs w:val="22"/>
              </w:rPr>
            </w:pPr>
            <w:r w:rsidRPr="008D43DF">
              <w:rPr>
                <w:rFonts w:ascii="Times New Roman" w:hAnsi="Times New Roman" w:cs="Times New Roman"/>
                <w:color w:val="000000"/>
                <w:sz w:val="22"/>
                <w:szCs w:val="22"/>
              </w:rPr>
              <w:t>50.00</w:t>
            </w:r>
          </w:p>
        </w:tc>
      </w:tr>
      <w:tr w:rsidR="00C117B9" w:rsidRPr="008D43DF" w14:paraId="5ACF2AF9" w14:textId="77777777" w:rsidTr="007A2086">
        <w:tc>
          <w:tcPr>
            <w:tcW w:w="540" w:type="dxa"/>
          </w:tcPr>
          <w:p w14:paraId="24346171" w14:textId="2B5AA80B" w:rsidR="00C117B9" w:rsidRPr="008D43DF" w:rsidRDefault="00C117B9" w:rsidP="00874125">
            <w:pPr>
              <w:pStyle w:val="ListParagraph"/>
              <w:ind w:left="0"/>
              <w:rPr>
                <w:rFonts w:ascii="Times New Roman" w:hAnsi="Times New Roman" w:cs="Times New Roman"/>
                <w:color w:val="000000"/>
                <w:sz w:val="22"/>
                <w:szCs w:val="22"/>
              </w:rPr>
            </w:pPr>
            <w:r w:rsidRPr="008D43DF">
              <w:rPr>
                <w:rFonts w:ascii="Times New Roman" w:hAnsi="Times New Roman" w:cs="Times New Roman"/>
                <w:color w:val="000000"/>
                <w:sz w:val="22"/>
                <w:szCs w:val="22"/>
              </w:rPr>
              <w:t>2</w:t>
            </w:r>
          </w:p>
        </w:tc>
        <w:tc>
          <w:tcPr>
            <w:tcW w:w="4225" w:type="dxa"/>
          </w:tcPr>
          <w:p w14:paraId="609E3A56" w14:textId="48BD60B8" w:rsidR="00C117B9" w:rsidRPr="008D43DF" w:rsidRDefault="00C117B9" w:rsidP="00874125">
            <w:pPr>
              <w:pStyle w:val="ListParagraph"/>
              <w:ind w:left="0"/>
              <w:rPr>
                <w:rFonts w:ascii="Times New Roman" w:hAnsi="Times New Roman" w:cs="Times New Roman"/>
                <w:color w:val="000000"/>
                <w:sz w:val="22"/>
                <w:szCs w:val="22"/>
              </w:rPr>
            </w:pPr>
            <w:r w:rsidRPr="008D43DF">
              <w:rPr>
                <w:rFonts w:ascii="Times New Roman" w:hAnsi="Times New Roman" w:cs="Times New Roman"/>
                <w:color w:val="000000"/>
                <w:sz w:val="22"/>
                <w:szCs w:val="22"/>
              </w:rPr>
              <w:t>policy decision-making</w:t>
            </w:r>
          </w:p>
        </w:tc>
        <w:tc>
          <w:tcPr>
            <w:tcW w:w="2423" w:type="dxa"/>
          </w:tcPr>
          <w:p w14:paraId="3130D381" w14:textId="112FC18A" w:rsidR="00C117B9" w:rsidRPr="008D43DF" w:rsidRDefault="00C117B9" w:rsidP="00173629">
            <w:pPr>
              <w:pStyle w:val="ListParagraph"/>
              <w:ind w:left="0"/>
              <w:jc w:val="right"/>
              <w:rPr>
                <w:rFonts w:ascii="Times New Roman" w:hAnsi="Times New Roman" w:cs="Times New Roman"/>
                <w:color w:val="000000"/>
                <w:sz w:val="22"/>
                <w:szCs w:val="22"/>
              </w:rPr>
            </w:pPr>
            <w:r w:rsidRPr="008D43DF">
              <w:rPr>
                <w:rFonts w:ascii="Times New Roman" w:hAnsi="Times New Roman" w:cs="Times New Roman"/>
                <w:color w:val="000000"/>
                <w:sz w:val="22"/>
                <w:szCs w:val="22"/>
              </w:rPr>
              <w:t>33.33</w:t>
            </w:r>
          </w:p>
        </w:tc>
      </w:tr>
      <w:tr w:rsidR="00C117B9" w:rsidRPr="008D43DF" w14:paraId="332CAEB4" w14:textId="77777777" w:rsidTr="007A2086">
        <w:tc>
          <w:tcPr>
            <w:tcW w:w="540" w:type="dxa"/>
          </w:tcPr>
          <w:p w14:paraId="534388FD" w14:textId="4FED6A76" w:rsidR="00C117B9" w:rsidRPr="008D43DF" w:rsidRDefault="00C117B9" w:rsidP="00874125">
            <w:pPr>
              <w:pStyle w:val="ListParagraph"/>
              <w:ind w:left="0"/>
              <w:rPr>
                <w:rFonts w:ascii="Times New Roman" w:hAnsi="Times New Roman" w:cs="Times New Roman"/>
                <w:color w:val="000000"/>
                <w:sz w:val="22"/>
                <w:szCs w:val="22"/>
              </w:rPr>
            </w:pPr>
            <w:r w:rsidRPr="008D43DF">
              <w:rPr>
                <w:rFonts w:ascii="Times New Roman" w:hAnsi="Times New Roman" w:cs="Times New Roman"/>
                <w:color w:val="000000"/>
                <w:sz w:val="22"/>
                <w:szCs w:val="22"/>
              </w:rPr>
              <w:t>3</w:t>
            </w:r>
          </w:p>
        </w:tc>
        <w:tc>
          <w:tcPr>
            <w:tcW w:w="4225" w:type="dxa"/>
          </w:tcPr>
          <w:p w14:paraId="58B0749D" w14:textId="088AE36D" w:rsidR="00C117B9" w:rsidRPr="008D43DF" w:rsidRDefault="00C117B9" w:rsidP="00874125">
            <w:pPr>
              <w:pStyle w:val="ListParagraph"/>
              <w:ind w:left="0"/>
              <w:rPr>
                <w:rFonts w:ascii="Times New Roman" w:hAnsi="Times New Roman" w:cs="Times New Roman"/>
                <w:color w:val="000000"/>
                <w:sz w:val="22"/>
                <w:szCs w:val="22"/>
              </w:rPr>
            </w:pPr>
            <w:r w:rsidRPr="008D43DF">
              <w:rPr>
                <w:rFonts w:ascii="Times New Roman" w:hAnsi="Times New Roman" w:cs="Times New Roman"/>
                <w:color w:val="000000"/>
                <w:sz w:val="22"/>
                <w:szCs w:val="22"/>
              </w:rPr>
              <w:t>Planning analysis and advice</w:t>
            </w:r>
          </w:p>
        </w:tc>
        <w:tc>
          <w:tcPr>
            <w:tcW w:w="2423" w:type="dxa"/>
          </w:tcPr>
          <w:p w14:paraId="047682EE" w14:textId="043CE209" w:rsidR="00C117B9" w:rsidRPr="008D43DF" w:rsidRDefault="00C117B9" w:rsidP="00173629">
            <w:pPr>
              <w:pStyle w:val="ListParagraph"/>
              <w:ind w:left="0"/>
              <w:jc w:val="right"/>
              <w:rPr>
                <w:rFonts w:ascii="Times New Roman" w:hAnsi="Times New Roman" w:cs="Times New Roman"/>
                <w:color w:val="000000"/>
                <w:sz w:val="22"/>
                <w:szCs w:val="22"/>
              </w:rPr>
            </w:pPr>
            <w:r w:rsidRPr="008D43DF">
              <w:rPr>
                <w:rFonts w:ascii="Times New Roman" w:hAnsi="Times New Roman" w:cs="Times New Roman"/>
                <w:color w:val="000000"/>
                <w:sz w:val="22"/>
                <w:szCs w:val="22"/>
              </w:rPr>
              <w:t>50.00</w:t>
            </w:r>
          </w:p>
        </w:tc>
      </w:tr>
      <w:tr w:rsidR="00C117B9" w:rsidRPr="008D43DF" w14:paraId="1521FEB5" w14:textId="77777777" w:rsidTr="007A2086">
        <w:tc>
          <w:tcPr>
            <w:tcW w:w="540" w:type="dxa"/>
          </w:tcPr>
          <w:p w14:paraId="3B4A5BC8" w14:textId="621A211C" w:rsidR="00C117B9" w:rsidRPr="008D43DF" w:rsidRDefault="00C117B9" w:rsidP="00874125">
            <w:pPr>
              <w:pStyle w:val="ListParagraph"/>
              <w:ind w:left="0"/>
              <w:rPr>
                <w:rFonts w:ascii="Times New Roman" w:hAnsi="Times New Roman" w:cs="Times New Roman"/>
                <w:color w:val="000000"/>
                <w:sz w:val="22"/>
                <w:szCs w:val="22"/>
              </w:rPr>
            </w:pPr>
            <w:r w:rsidRPr="008D43DF">
              <w:rPr>
                <w:rFonts w:ascii="Times New Roman" w:hAnsi="Times New Roman" w:cs="Times New Roman"/>
                <w:color w:val="000000"/>
                <w:sz w:val="22"/>
                <w:szCs w:val="22"/>
              </w:rPr>
              <w:t>4</w:t>
            </w:r>
          </w:p>
        </w:tc>
        <w:tc>
          <w:tcPr>
            <w:tcW w:w="4225" w:type="dxa"/>
          </w:tcPr>
          <w:p w14:paraId="543709FA" w14:textId="60EB3B2F" w:rsidR="00C117B9" w:rsidRPr="008D43DF" w:rsidRDefault="00C117B9" w:rsidP="00874125">
            <w:pPr>
              <w:pStyle w:val="ListParagraph"/>
              <w:ind w:left="0"/>
              <w:rPr>
                <w:rFonts w:ascii="Times New Roman" w:hAnsi="Times New Roman" w:cs="Times New Roman"/>
                <w:color w:val="000000"/>
                <w:sz w:val="22"/>
                <w:szCs w:val="22"/>
              </w:rPr>
            </w:pPr>
            <w:r w:rsidRPr="008D43DF">
              <w:rPr>
                <w:rFonts w:ascii="Times New Roman" w:hAnsi="Times New Roman" w:cs="Times New Roman"/>
                <w:color w:val="000000"/>
                <w:sz w:val="22"/>
                <w:szCs w:val="22"/>
              </w:rPr>
              <w:t>Planning decision-making</w:t>
            </w:r>
          </w:p>
        </w:tc>
        <w:tc>
          <w:tcPr>
            <w:tcW w:w="2423" w:type="dxa"/>
          </w:tcPr>
          <w:p w14:paraId="5E86ACD0" w14:textId="64FBCA55" w:rsidR="00C117B9" w:rsidRPr="008D43DF" w:rsidRDefault="00C117B9" w:rsidP="00173629">
            <w:pPr>
              <w:pStyle w:val="ListParagraph"/>
              <w:ind w:left="0"/>
              <w:jc w:val="right"/>
              <w:rPr>
                <w:rFonts w:ascii="Times New Roman" w:hAnsi="Times New Roman" w:cs="Times New Roman"/>
                <w:color w:val="000000"/>
                <w:sz w:val="22"/>
                <w:szCs w:val="22"/>
              </w:rPr>
            </w:pPr>
            <w:r w:rsidRPr="008D43DF">
              <w:rPr>
                <w:rFonts w:ascii="Times New Roman" w:hAnsi="Times New Roman" w:cs="Times New Roman"/>
                <w:color w:val="000000"/>
                <w:sz w:val="22"/>
                <w:szCs w:val="22"/>
              </w:rPr>
              <w:t>83.33</w:t>
            </w:r>
          </w:p>
        </w:tc>
      </w:tr>
      <w:tr w:rsidR="00C117B9" w:rsidRPr="008D43DF" w14:paraId="6D45386B" w14:textId="77777777" w:rsidTr="007A2086">
        <w:tc>
          <w:tcPr>
            <w:tcW w:w="540" w:type="dxa"/>
          </w:tcPr>
          <w:p w14:paraId="2B9BA01F" w14:textId="1F750CC2" w:rsidR="00C117B9" w:rsidRPr="008D43DF" w:rsidRDefault="00C117B9" w:rsidP="00874125">
            <w:pPr>
              <w:pStyle w:val="ListParagraph"/>
              <w:ind w:left="0"/>
              <w:rPr>
                <w:rFonts w:ascii="Times New Roman" w:hAnsi="Times New Roman" w:cs="Times New Roman"/>
                <w:color w:val="000000"/>
                <w:sz w:val="22"/>
                <w:szCs w:val="22"/>
              </w:rPr>
            </w:pPr>
            <w:r w:rsidRPr="008D43DF">
              <w:rPr>
                <w:rFonts w:ascii="Times New Roman" w:hAnsi="Times New Roman" w:cs="Times New Roman"/>
                <w:color w:val="000000"/>
                <w:sz w:val="22"/>
                <w:szCs w:val="22"/>
              </w:rPr>
              <w:t>5</w:t>
            </w:r>
          </w:p>
        </w:tc>
        <w:tc>
          <w:tcPr>
            <w:tcW w:w="4225" w:type="dxa"/>
          </w:tcPr>
          <w:p w14:paraId="54353181" w14:textId="2EAFDC1A" w:rsidR="00C117B9" w:rsidRPr="008D43DF" w:rsidRDefault="00C117B9" w:rsidP="00874125">
            <w:pPr>
              <w:pStyle w:val="ListParagraph"/>
              <w:ind w:left="0"/>
              <w:rPr>
                <w:rFonts w:ascii="Times New Roman" w:hAnsi="Times New Roman" w:cs="Times New Roman"/>
                <w:color w:val="000000"/>
                <w:sz w:val="22"/>
                <w:szCs w:val="22"/>
              </w:rPr>
            </w:pPr>
            <w:r w:rsidRPr="008D43DF">
              <w:rPr>
                <w:rFonts w:ascii="Times New Roman" w:hAnsi="Times New Roman" w:cs="Times New Roman"/>
                <w:color w:val="000000"/>
                <w:sz w:val="22"/>
                <w:szCs w:val="22"/>
              </w:rPr>
              <w:t>Implementation</w:t>
            </w:r>
          </w:p>
        </w:tc>
        <w:tc>
          <w:tcPr>
            <w:tcW w:w="2423" w:type="dxa"/>
          </w:tcPr>
          <w:p w14:paraId="17B91435" w14:textId="5674389E" w:rsidR="00C117B9" w:rsidRPr="008D43DF" w:rsidRDefault="00C117B9" w:rsidP="00173629">
            <w:pPr>
              <w:pStyle w:val="ListParagraph"/>
              <w:ind w:left="0"/>
              <w:jc w:val="right"/>
              <w:rPr>
                <w:rFonts w:ascii="Times New Roman" w:hAnsi="Times New Roman" w:cs="Times New Roman"/>
                <w:color w:val="000000"/>
                <w:sz w:val="22"/>
                <w:szCs w:val="22"/>
              </w:rPr>
            </w:pPr>
            <w:r w:rsidRPr="008D43DF">
              <w:rPr>
                <w:rFonts w:ascii="Times New Roman" w:hAnsi="Times New Roman" w:cs="Times New Roman"/>
                <w:color w:val="000000"/>
                <w:sz w:val="22"/>
                <w:szCs w:val="22"/>
              </w:rPr>
              <w:t>83.33</w:t>
            </w:r>
          </w:p>
        </w:tc>
      </w:tr>
      <w:tr w:rsidR="00C117B9" w:rsidRPr="008D43DF" w14:paraId="609CD8AA" w14:textId="77777777" w:rsidTr="007A2086">
        <w:tc>
          <w:tcPr>
            <w:tcW w:w="540" w:type="dxa"/>
          </w:tcPr>
          <w:p w14:paraId="09FE4C7C" w14:textId="6877434B" w:rsidR="00C117B9" w:rsidRPr="008D43DF" w:rsidRDefault="00C117B9" w:rsidP="00874125">
            <w:pPr>
              <w:pStyle w:val="ListParagraph"/>
              <w:ind w:left="0"/>
              <w:rPr>
                <w:rFonts w:ascii="Times New Roman" w:hAnsi="Times New Roman" w:cs="Times New Roman"/>
                <w:color w:val="000000"/>
                <w:sz w:val="22"/>
                <w:szCs w:val="22"/>
              </w:rPr>
            </w:pPr>
            <w:r w:rsidRPr="008D43DF">
              <w:rPr>
                <w:rFonts w:ascii="Times New Roman" w:hAnsi="Times New Roman" w:cs="Times New Roman"/>
                <w:color w:val="000000"/>
                <w:sz w:val="22"/>
                <w:szCs w:val="22"/>
              </w:rPr>
              <w:t>6</w:t>
            </w:r>
          </w:p>
        </w:tc>
        <w:tc>
          <w:tcPr>
            <w:tcW w:w="4225" w:type="dxa"/>
          </w:tcPr>
          <w:p w14:paraId="13925251" w14:textId="0C5A9477" w:rsidR="00C117B9" w:rsidRPr="008D43DF" w:rsidRDefault="00C117B9" w:rsidP="00874125">
            <w:pPr>
              <w:pStyle w:val="ListParagraph"/>
              <w:ind w:left="0"/>
              <w:rPr>
                <w:rFonts w:ascii="Times New Roman" w:hAnsi="Times New Roman" w:cs="Times New Roman"/>
                <w:color w:val="000000"/>
                <w:sz w:val="22"/>
                <w:szCs w:val="22"/>
              </w:rPr>
            </w:pPr>
            <w:r w:rsidRPr="008D43DF">
              <w:rPr>
                <w:rFonts w:ascii="Times New Roman" w:hAnsi="Times New Roman" w:cs="Times New Roman"/>
                <w:color w:val="000000"/>
                <w:sz w:val="22"/>
                <w:szCs w:val="22"/>
              </w:rPr>
              <w:t>review and evaluation</w:t>
            </w:r>
          </w:p>
        </w:tc>
        <w:tc>
          <w:tcPr>
            <w:tcW w:w="2423" w:type="dxa"/>
          </w:tcPr>
          <w:p w14:paraId="6F6CA133" w14:textId="5BAF94E2" w:rsidR="00C117B9" w:rsidRPr="008D43DF" w:rsidRDefault="00C117B9" w:rsidP="00173629">
            <w:pPr>
              <w:pStyle w:val="ListParagraph"/>
              <w:ind w:left="0"/>
              <w:jc w:val="right"/>
              <w:rPr>
                <w:rFonts w:ascii="Times New Roman" w:hAnsi="Times New Roman" w:cs="Times New Roman"/>
                <w:color w:val="000000"/>
                <w:sz w:val="22"/>
                <w:szCs w:val="22"/>
              </w:rPr>
            </w:pPr>
            <w:r w:rsidRPr="008D43DF">
              <w:rPr>
                <w:rFonts w:ascii="Times New Roman" w:hAnsi="Times New Roman" w:cs="Times New Roman"/>
                <w:color w:val="000000"/>
                <w:sz w:val="22"/>
                <w:szCs w:val="22"/>
              </w:rPr>
              <w:t>83.33</w:t>
            </w:r>
          </w:p>
        </w:tc>
      </w:tr>
      <w:tr w:rsidR="00C117B9" w:rsidRPr="008D43DF" w14:paraId="6A0DD525" w14:textId="77777777" w:rsidTr="007A2086">
        <w:tc>
          <w:tcPr>
            <w:tcW w:w="540" w:type="dxa"/>
          </w:tcPr>
          <w:p w14:paraId="66582A50" w14:textId="425D85C3" w:rsidR="00C117B9" w:rsidRPr="008D43DF" w:rsidRDefault="00C117B9" w:rsidP="00874125">
            <w:pPr>
              <w:pStyle w:val="ListParagraph"/>
              <w:ind w:left="0"/>
              <w:rPr>
                <w:rFonts w:ascii="Times New Roman" w:hAnsi="Times New Roman" w:cs="Times New Roman"/>
                <w:color w:val="000000"/>
                <w:sz w:val="22"/>
                <w:szCs w:val="22"/>
              </w:rPr>
            </w:pPr>
            <w:r w:rsidRPr="008D43DF">
              <w:rPr>
                <w:rFonts w:ascii="Times New Roman" w:hAnsi="Times New Roman" w:cs="Times New Roman"/>
                <w:color w:val="000000"/>
                <w:sz w:val="22"/>
                <w:szCs w:val="22"/>
              </w:rPr>
              <w:t>7</w:t>
            </w:r>
          </w:p>
        </w:tc>
        <w:tc>
          <w:tcPr>
            <w:tcW w:w="4225" w:type="dxa"/>
          </w:tcPr>
          <w:p w14:paraId="7C30CD8B" w14:textId="7BC8EDCF" w:rsidR="00C117B9" w:rsidRPr="008D43DF" w:rsidRDefault="00C117B9" w:rsidP="00874125">
            <w:pPr>
              <w:pStyle w:val="ListParagraph"/>
              <w:ind w:left="0"/>
              <w:rPr>
                <w:rFonts w:ascii="Times New Roman" w:hAnsi="Times New Roman" w:cs="Times New Roman"/>
                <w:color w:val="000000"/>
                <w:sz w:val="22"/>
                <w:szCs w:val="22"/>
              </w:rPr>
            </w:pPr>
            <w:r w:rsidRPr="008D43DF">
              <w:rPr>
                <w:rFonts w:ascii="Times New Roman" w:hAnsi="Times New Roman" w:cs="Times New Roman"/>
                <w:color w:val="000000"/>
                <w:sz w:val="22"/>
                <w:szCs w:val="22"/>
              </w:rPr>
              <w:t>Data and information</w:t>
            </w:r>
          </w:p>
        </w:tc>
        <w:tc>
          <w:tcPr>
            <w:tcW w:w="2423" w:type="dxa"/>
          </w:tcPr>
          <w:p w14:paraId="774A3AE3" w14:textId="2EB833C9" w:rsidR="00C117B9" w:rsidRPr="008D43DF" w:rsidRDefault="00C117B9" w:rsidP="00173629">
            <w:pPr>
              <w:pStyle w:val="ListParagraph"/>
              <w:ind w:left="0"/>
              <w:jc w:val="right"/>
              <w:rPr>
                <w:rFonts w:ascii="Times New Roman" w:hAnsi="Times New Roman" w:cs="Times New Roman"/>
                <w:color w:val="000000"/>
                <w:sz w:val="22"/>
                <w:szCs w:val="22"/>
              </w:rPr>
            </w:pPr>
            <w:r w:rsidRPr="008D43DF">
              <w:rPr>
                <w:rFonts w:ascii="Times New Roman" w:hAnsi="Times New Roman" w:cs="Times New Roman"/>
                <w:color w:val="000000"/>
                <w:sz w:val="22"/>
                <w:szCs w:val="22"/>
              </w:rPr>
              <w:t>67.67</w:t>
            </w:r>
          </w:p>
        </w:tc>
      </w:tr>
      <w:tr w:rsidR="00C117B9" w:rsidRPr="008D43DF" w14:paraId="35F55DCE" w14:textId="77777777" w:rsidTr="007A2086">
        <w:tc>
          <w:tcPr>
            <w:tcW w:w="540" w:type="dxa"/>
          </w:tcPr>
          <w:p w14:paraId="6F10FB19" w14:textId="77777777" w:rsidR="00C117B9" w:rsidRPr="008D43DF" w:rsidRDefault="00C117B9" w:rsidP="00874125">
            <w:pPr>
              <w:pStyle w:val="ListParagraph"/>
              <w:ind w:left="0"/>
              <w:rPr>
                <w:rFonts w:ascii="Times New Roman" w:hAnsi="Times New Roman" w:cs="Times New Roman"/>
                <w:color w:val="000000"/>
                <w:sz w:val="22"/>
                <w:szCs w:val="22"/>
              </w:rPr>
            </w:pPr>
          </w:p>
        </w:tc>
        <w:tc>
          <w:tcPr>
            <w:tcW w:w="4225" w:type="dxa"/>
          </w:tcPr>
          <w:p w14:paraId="2FB6E2FB" w14:textId="7393F277" w:rsidR="00C117B9" w:rsidRPr="008D43DF" w:rsidRDefault="00C117B9" w:rsidP="00874125">
            <w:pPr>
              <w:pStyle w:val="ListParagraph"/>
              <w:ind w:left="0"/>
              <w:rPr>
                <w:rFonts w:ascii="Times New Roman" w:hAnsi="Times New Roman" w:cs="Times New Roman"/>
                <w:color w:val="000000"/>
                <w:sz w:val="22"/>
                <w:szCs w:val="22"/>
              </w:rPr>
            </w:pPr>
            <w:r w:rsidRPr="008D43DF">
              <w:rPr>
                <w:rFonts w:ascii="Times New Roman" w:hAnsi="Times New Roman" w:cs="Times New Roman"/>
                <w:color w:val="000000"/>
                <w:sz w:val="22"/>
                <w:szCs w:val="22"/>
              </w:rPr>
              <w:t xml:space="preserve">Average </w:t>
            </w:r>
          </w:p>
        </w:tc>
        <w:tc>
          <w:tcPr>
            <w:tcW w:w="2423" w:type="dxa"/>
          </w:tcPr>
          <w:p w14:paraId="162E784D" w14:textId="0605F1BC" w:rsidR="00C117B9" w:rsidRPr="008D43DF" w:rsidRDefault="00383739" w:rsidP="00173629">
            <w:pPr>
              <w:pStyle w:val="ListParagraph"/>
              <w:ind w:left="0"/>
              <w:jc w:val="right"/>
              <w:rPr>
                <w:rFonts w:ascii="Times New Roman" w:hAnsi="Times New Roman" w:cs="Times New Roman"/>
                <w:color w:val="000000"/>
                <w:sz w:val="22"/>
                <w:szCs w:val="22"/>
              </w:rPr>
            </w:pPr>
            <w:r>
              <w:rPr>
                <w:rFonts w:ascii="Times New Roman" w:hAnsi="Times New Roman" w:cs="Times New Roman"/>
                <w:color w:val="000000"/>
                <w:sz w:val="22"/>
                <w:szCs w:val="22"/>
              </w:rPr>
              <w:t>56.80</w:t>
            </w:r>
          </w:p>
        </w:tc>
      </w:tr>
      <w:bookmarkEnd w:id="11"/>
    </w:tbl>
    <w:p w14:paraId="37F744F7" w14:textId="77777777" w:rsidR="007B55CB" w:rsidRPr="008D43DF" w:rsidRDefault="007B55CB" w:rsidP="00436E86">
      <w:pPr>
        <w:spacing w:after="0" w:line="240" w:lineRule="auto"/>
        <w:jc w:val="both"/>
        <w:rPr>
          <w:rFonts w:ascii="Times New Roman" w:hAnsi="Times New Roman" w:cs="Times New Roman"/>
        </w:rPr>
      </w:pPr>
    </w:p>
    <w:p w14:paraId="26F118D1" w14:textId="77777777" w:rsidR="007B55CB" w:rsidRPr="008D43DF" w:rsidRDefault="007B55CB" w:rsidP="000355F3">
      <w:pPr>
        <w:pStyle w:val="ListParagraph"/>
        <w:pBdr>
          <w:top w:val="nil"/>
          <w:left w:val="nil"/>
          <w:bottom w:val="nil"/>
          <w:right w:val="nil"/>
          <w:between w:val="nil"/>
        </w:pBdr>
        <w:spacing w:after="0" w:line="240" w:lineRule="auto"/>
        <w:ind w:left="0"/>
        <w:jc w:val="both"/>
        <w:rPr>
          <w:rFonts w:ascii="Times New Roman" w:hAnsi="Times New Roman" w:cs="Times New Roman"/>
          <w:i/>
          <w:iCs/>
          <w:color w:val="000000"/>
        </w:rPr>
      </w:pPr>
      <w:r w:rsidRPr="008D43DF">
        <w:rPr>
          <w:rFonts w:ascii="Times New Roman" w:hAnsi="Times New Roman" w:cs="Times New Roman"/>
          <w:i/>
          <w:iCs/>
          <w:color w:val="000000"/>
        </w:rPr>
        <w:t xml:space="preserve">Engagement </w:t>
      </w:r>
    </w:p>
    <w:p w14:paraId="37E3BABB" w14:textId="72FDE3C7" w:rsidR="000355F3" w:rsidRPr="008D43DF" w:rsidRDefault="007B55CB" w:rsidP="000355F3">
      <w:pPr>
        <w:pStyle w:val="ListParagraph"/>
        <w:pBdr>
          <w:top w:val="nil"/>
          <w:left w:val="nil"/>
          <w:bottom w:val="nil"/>
          <w:right w:val="nil"/>
          <w:between w:val="nil"/>
        </w:pBdr>
        <w:spacing w:after="0" w:line="240" w:lineRule="auto"/>
        <w:ind w:left="0"/>
        <w:jc w:val="both"/>
        <w:rPr>
          <w:rFonts w:ascii="Times New Roman" w:hAnsi="Times New Roman" w:cs="Times New Roman"/>
          <w:color w:val="000000"/>
        </w:rPr>
      </w:pPr>
      <w:r w:rsidRPr="008D43DF">
        <w:rPr>
          <w:rFonts w:ascii="Times New Roman" w:hAnsi="Times New Roman" w:cs="Times New Roman"/>
          <w:color w:val="000000"/>
        </w:rPr>
        <w:t>Engagement illustrates the level of involvement of key stakeholders in addressing several transboundary issues that require resolution. This engagement is fundamental to the governance capacity required to effectively involve stakeholders, reduce ecosystem stresses, improve or protect ecosystems, achieve socially just outcomes, and enhance human well-being.</w:t>
      </w:r>
      <w:r w:rsidR="000355F3" w:rsidRPr="008D43DF">
        <w:rPr>
          <w:rFonts w:ascii="Times New Roman" w:hAnsi="Times New Roman" w:cs="Times New Roman"/>
          <w:color w:val="000000"/>
        </w:rPr>
        <w:t xml:space="preserve"> T</w:t>
      </w:r>
      <w:r w:rsidR="00C117B9" w:rsidRPr="008D43DF">
        <w:rPr>
          <w:rFonts w:ascii="Times New Roman" w:hAnsi="Times New Roman" w:cs="Times New Roman"/>
          <w:color w:val="000000"/>
        </w:rPr>
        <w:t>he analysis was conducted based</w:t>
      </w:r>
      <w:r w:rsidR="005D4DE8" w:rsidRPr="008D43DF">
        <w:rPr>
          <w:rFonts w:ascii="Times New Roman" w:hAnsi="Times New Roman" w:cs="Times New Roman"/>
          <w:color w:val="000000"/>
        </w:rPr>
        <w:t xml:space="preserve"> </w:t>
      </w:r>
      <w:r w:rsidR="007A2086" w:rsidRPr="008D43DF">
        <w:rPr>
          <w:rFonts w:ascii="Times New Roman" w:hAnsi="Times New Roman" w:cs="Times New Roman"/>
          <w:color w:val="000000"/>
        </w:rPr>
        <w:t>on engagement</w:t>
      </w:r>
      <w:r w:rsidR="00C117B9" w:rsidRPr="008D43DF">
        <w:rPr>
          <w:rFonts w:ascii="Times New Roman" w:hAnsi="Times New Roman" w:cs="Times New Roman"/>
          <w:color w:val="000000"/>
        </w:rPr>
        <w:t xml:space="preserve"> of </w:t>
      </w:r>
      <w:r w:rsidR="000355F3" w:rsidRPr="008D43DF">
        <w:rPr>
          <w:rFonts w:ascii="Times New Roman" w:hAnsi="Times New Roman" w:cs="Times New Roman"/>
          <w:color w:val="000000"/>
        </w:rPr>
        <w:t xml:space="preserve">12 stakeholders </w:t>
      </w:r>
      <w:r w:rsidR="007A2086" w:rsidRPr="008D43DF">
        <w:rPr>
          <w:rFonts w:ascii="Times New Roman" w:hAnsi="Times New Roman" w:cs="Times New Roman"/>
          <w:color w:val="000000"/>
        </w:rPr>
        <w:t>consisting of</w:t>
      </w:r>
      <w:r w:rsidR="000355F3" w:rsidRPr="008D43DF">
        <w:rPr>
          <w:rFonts w:ascii="Times New Roman" w:hAnsi="Times New Roman" w:cs="Times New Roman"/>
          <w:color w:val="000000"/>
        </w:rPr>
        <w:t xml:space="preserve"> multistakeholder group </w:t>
      </w:r>
      <w:r w:rsidR="008D43DF" w:rsidRPr="008D43DF">
        <w:rPr>
          <w:rFonts w:ascii="Times New Roman" w:hAnsi="Times New Roman" w:cs="Times New Roman"/>
          <w:color w:val="000000"/>
        </w:rPr>
        <w:t>including</w:t>
      </w:r>
      <w:r w:rsidR="000355F3" w:rsidRPr="008D43DF">
        <w:rPr>
          <w:rFonts w:ascii="Times New Roman" w:hAnsi="Times New Roman" w:cs="Times New Roman"/>
          <w:color w:val="000000"/>
        </w:rPr>
        <w:t xml:space="preserve"> national government bodies, universities, national research center and NGO</w:t>
      </w:r>
      <w:r w:rsidR="00C117B9" w:rsidRPr="008D43DF">
        <w:rPr>
          <w:rFonts w:ascii="Times New Roman" w:hAnsi="Times New Roman" w:cs="Times New Roman"/>
          <w:color w:val="000000"/>
        </w:rPr>
        <w:t xml:space="preserve">. </w:t>
      </w:r>
      <w:r w:rsidR="000355F3" w:rsidRPr="008D43DF">
        <w:rPr>
          <w:rFonts w:ascii="Times New Roman" w:hAnsi="Times New Roman" w:cs="Times New Roman"/>
          <w:color w:val="000000"/>
        </w:rPr>
        <w:t xml:space="preserve"> </w:t>
      </w:r>
      <w:r w:rsidR="005D4DE8" w:rsidRPr="008D43DF">
        <w:rPr>
          <w:rFonts w:ascii="Times New Roman" w:hAnsi="Times New Roman" w:cs="Times New Roman"/>
          <w:color w:val="000000"/>
        </w:rPr>
        <w:t>The engagement score for stakeholders to each formal arrangement is provided in Annex 1</w:t>
      </w:r>
      <w:r w:rsidR="002D60E5" w:rsidRPr="008D43DF">
        <w:rPr>
          <w:rFonts w:ascii="Times New Roman" w:hAnsi="Times New Roman" w:cs="Times New Roman"/>
          <w:color w:val="000000"/>
        </w:rPr>
        <w:t>5</w:t>
      </w:r>
      <w:r w:rsidR="005D4DE8" w:rsidRPr="008D43DF">
        <w:rPr>
          <w:rFonts w:ascii="Times New Roman" w:hAnsi="Times New Roman" w:cs="Times New Roman"/>
          <w:color w:val="000000"/>
        </w:rPr>
        <w:t xml:space="preserve">. </w:t>
      </w:r>
      <w:r w:rsidR="000355F3" w:rsidRPr="008D43DF">
        <w:rPr>
          <w:rFonts w:ascii="Times New Roman" w:hAnsi="Times New Roman" w:cs="Times New Roman"/>
          <w:color w:val="000000"/>
        </w:rPr>
        <w:t xml:space="preserve">The average score of stakeholder engagement is 58.2 % as in </w:t>
      </w:r>
      <w:r w:rsidR="007A2086" w:rsidRPr="008D43DF">
        <w:rPr>
          <w:rFonts w:ascii="Times New Roman" w:hAnsi="Times New Roman" w:cs="Times New Roman"/>
          <w:color w:val="000000"/>
        </w:rPr>
        <w:t xml:space="preserve">the </w:t>
      </w:r>
      <w:r w:rsidR="00383739">
        <w:rPr>
          <w:rFonts w:ascii="Times New Roman" w:hAnsi="Times New Roman" w:cs="Times New Roman"/>
          <w:color w:val="000000"/>
        </w:rPr>
        <w:t>T</w:t>
      </w:r>
      <w:r w:rsidR="000355F3" w:rsidRPr="008D43DF">
        <w:rPr>
          <w:rFonts w:ascii="Times New Roman" w:hAnsi="Times New Roman" w:cs="Times New Roman"/>
          <w:color w:val="000000"/>
        </w:rPr>
        <w:t>able</w:t>
      </w:r>
      <w:r w:rsidR="00383739">
        <w:rPr>
          <w:rFonts w:ascii="Times New Roman" w:hAnsi="Times New Roman" w:cs="Times New Roman"/>
          <w:color w:val="000000"/>
        </w:rPr>
        <w:t xml:space="preserve"> 6</w:t>
      </w:r>
      <w:r w:rsidR="000355F3" w:rsidRPr="008D43DF">
        <w:rPr>
          <w:rFonts w:ascii="Times New Roman" w:hAnsi="Times New Roman" w:cs="Times New Roman"/>
          <w:color w:val="000000"/>
        </w:rPr>
        <w:t xml:space="preserve">. </w:t>
      </w:r>
    </w:p>
    <w:p w14:paraId="69C06EC6" w14:textId="77777777" w:rsidR="000355F3" w:rsidRPr="008D43DF" w:rsidRDefault="000355F3" w:rsidP="000355F3">
      <w:pPr>
        <w:pStyle w:val="ListParagraph"/>
        <w:pBdr>
          <w:top w:val="nil"/>
          <w:left w:val="nil"/>
          <w:bottom w:val="nil"/>
          <w:right w:val="nil"/>
          <w:between w:val="nil"/>
        </w:pBdr>
        <w:spacing w:after="0" w:line="240" w:lineRule="auto"/>
        <w:ind w:left="0"/>
        <w:jc w:val="both"/>
        <w:rPr>
          <w:rFonts w:ascii="Times New Roman" w:hAnsi="Times New Roman" w:cs="Times New Roman"/>
          <w:color w:val="000000"/>
        </w:rPr>
      </w:pPr>
    </w:p>
    <w:p w14:paraId="215453B9" w14:textId="792C4185" w:rsidR="000355F3" w:rsidRPr="008D43DF" w:rsidRDefault="007A2086" w:rsidP="000355F3">
      <w:pPr>
        <w:pBdr>
          <w:top w:val="nil"/>
          <w:left w:val="nil"/>
          <w:bottom w:val="nil"/>
          <w:right w:val="nil"/>
          <w:between w:val="nil"/>
        </w:pBdr>
        <w:jc w:val="both"/>
        <w:rPr>
          <w:rFonts w:ascii="Times New Roman" w:hAnsi="Times New Roman" w:cs="Times New Roman"/>
          <w:i/>
          <w:iCs/>
          <w:color w:val="0070C0"/>
        </w:rPr>
      </w:pPr>
      <w:r w:rsidRPr="008D43DF">
        <w:rPr>
          <w:rFonts w:ascii="Times New Roman" w:hAnsi="Times New Roman" w:cs="Times New Roman"/>
          <w:i/>
          <w:iCs/>
          <w:color w:val="0070C0"/>
        </w:rPr>
        <w:t xml:space="preserve">Table </w:t>
      </w:r>
      <w:r w:rsidRPr="008D43DF">
        <w:rPr>
          <w:rFonts w:ascii="Times New Roman" w:hAnsi="Times New Roman" w:cs="Times New Roman"/>
          <w:i/>
          <w:iCs/>
          <w:color w:val="0070C0"/>
        </w:rPr>
        <w:fldChar w:fldCharType="begin"/>
      </w:r>
      <w:r w:rsidRPr="008D43DF">
        <w:rPr>
          <w:rFonts w:ascii="Times New Roman" w:hAnsi="Times New Roman" w:cs="Times New Roman"/>
          <w:i/>
          <w:iCs/>
          <w:color w:val="0070C0"/>
        </w:rPr>
        <w:instrText xml:space="preserve"> SEQ Table \* ARABIC </w:instrText>
      </w:r>
      <w:r w:rsidRPr="008D43DF">
        <w:rPr>
          <w:rFonts w:ascii="Times New Roman" w:hAnsi="Times New Roman" w:cs="Times New Roman"/>
          <w:i/>
          <w:iCs/>
          <w:color w:val="0070C0"/>
        </w:rPr>
        <w:fldChar w:fldCharType="separate"/>
      </w:r>
      <w:r w:rsidRPr="008D43DF">
        <w:rPr>
          <w:rFonts w:ascii="Times New Roman" w:hAnsi="Times New Roman" w:cs="Times New Roman"/>
          <w:i/>
          <w:iCs/>
          <w:noProof/>
          <w:color w:val="0070C0"/>
        </w:rPr>
        <w:t>6</w:t>
      </w:r>
      <w:r w:rsidRPr="008D43DF">
        <w:rPr>
          <w:rFonts w:ascii="Times New Roman" w:hAnsi="Times New Roman" w:cs="Times New Roman"/>
          <w:i/>
          <w:iCs/>
          <w:color w:val="0070C0"/>
        </w:rPr>
        <w:fldChar w:fldCharType="end"/>
      </w:r>
      <w:r w:rsidRPr="008D43DF">
        <w:rPr>
          <w:rFonts w:ascii="Times New Roman" w:hAnsi="Times New Roman" w:cs="Times New Roman"/>
          <w:i/>
          <w:iCs/>
          <w:color w:val="0070C0"/>
        </w:rPr>
        <w:t xml:space="preserve"> </w:t>
      </w:r>
      <w:r w:rsidR="000355F3" w:rsidRPr="008D43DF">
        <w:rPr>
          <w:rFonts w:ascii="Times New Roman" w:hAnsi="Times New Roman" w:cs="Times New Roman"/>
          <w:i/>
          <w:iCs/>
          <w:color w:val="0070C0"/>
        </w:rPr>
        <w:t xml:space="preserve">Stakeholder Engagement on Formal Arrangement </w:t>
      </w:r>
    </w:p>
    <w:tbl>
      <w:tblPr>
        <w:tblStyle w:val="TableGrid"/>
        <w:tblW w:w="0" w:type="auto"/>
        <w:tblLook w:val="04A0" w:firstRow="1" w:lastRow="0" w:firstColumn="1" w:lastColumn="0" w:noHBand="0" w:noVBand="1"/>
      </w:tblPr>
      <w:tblGrid>
        <w:gridCol w:w="900"/>
        <w:gridCol w:w="3870"/>
        <w:gridCol w:w="2250"/>
      </w:tblGrid>
      <w:tr w:rsidR="000355F3" w:rsidRPr="008D43DF" w14:paraId="1BA47F1D" w14:textId="77777777" w:rsidTr="007A2086">
        <w:tc>
          <w:tcPr>
            <w:tcW w:w="900" w:type="dxa"/>
          </w:tcPr>
          <w:p w14:paraId="4B8A84C3" w14:textId="77777777" w:rsidR="000355F3" w:rsidRPr="008D43DF" w:rsidRDefault="000355F3" w:rsidP="00874125">
            <w:pPr>
              <w:pStyle w:val="ListParagraph"/>
              <w:ind w:left="0"/>
              <w:jc w:val="center"/>
              <w:rPr>
                <w:rFonts w:ascii="Times New Roman" w:hAnsi="Times New Roman" w:cs="Times New Roman"/>
                <w:b/>
                <w:bCs/>
              </w:rPr>
            </w:pPr>
            <w:r w:rsidRPr="008D43DF">
              <w:rPr>
                <w:rFonts w:ascii="Times New Roman" w:hAnsi="Times New Roman" w:cs="Times New Roman"/>
                <w:b/>
                <w:bCs/>
              </w:rPr>
              <w:t>No.</w:t>
            </w:r>
          </w:p>
        </w:tc>
        <w:tc>
          <w:tcPr>
            <w:tcW w:w="3870" w:type="dxa"/>
          </w:tcPr>
          <w:p w14:paraId="1C141764" w14:textId="77777777" w:rsidR="000355F3" w:rsidRPr="008D43DF" w:rsidRDefault="000355F3" w:rsidP="00874125">
            <w:pPr>
              <w:pStyle w:val="ListParagraph"/>
              <w:ind w:left="0"/>
              <w:jc w:val="center"/>
              <w:rPr>
                <w:rFonts w:ascii="Times New Roman" w:hAnsi="Times New Roman" w:cs="Times New Roman"/>
                <w:b/>
                <w:bCs/>
              </w:rPr>
            </w:pPr>
            <w:r w:rsidRPr="008D43DF">
              <w:rPr>
                <w:rFonts w:ascii="Times New Roman" w:hAnsi="Times New Roman" w:cs="Times New Roman"/>
                <w:b/>
                <w:bCs/>
              </w:rPr>
              <w:t>Arrangement</w:t>
            </w:r>
          </w:p>
        </w:tc>
        <w:tc>
          <w:tcPr>
            <w:tcW w:w="2250" w:type="dxa"/>
          </w:tcPr>
          <w:p w14:paraId="49D2160B" w14:textId="77777777" w:rsidR="000355F3" w:rsidRPr="008D43DF" w:rsidRDefault="000355F3" w:rsidP="00874125">
            <w:pPr>
              <w:pStyle w:val="ListParagraph"/>
              <w:ind w:left="0"/>
              <w:jc w:val="center"/>
              <w:rPr>
                <w:rFonts w:ascii="Times New Roman" w:hAnsi="Times New Roman" w:cs="Times New Roman"/>
                <w:b/>
                <w:bCs/>
              </w:rPr>
            </w:pPr>
            <w:r w:rsidRPr="008D43DF">
              <w:rPr>
                <w:rFonts w:ascii="Times New Roman" w:hAnsi="Times New Roman" w:cs="Times New Roman"/>
                <w:b/>
                <w:bCs/>
              </w:rPr>
              <w:t>Score (%)</w:t>
            </w:r>
          </w:p>
        </w:tc>
      </w:tr>
      <w:tr w:rsidR="000355F3" w:rsidRPr="008D43DF" w14:paraId="06AE71AF" w14:textId="77777777" w:rsidTr="007A2086">
        <w:tc>
          <w:tcPr>
            <w:tcW w:w="900" w:type="dxa"/>
          </w:tcPr>
          <w:p w14:paraId="10AD2A38" w14:textId="77777777" w:rsidR="000355F3" w:rsidRPr="008D43DF" w:rsidRDefault="000355F3" w:rsidP="00874125">
            <w:pPr>
              <w:pStyle w:val="ListParagraph"/>
              <w:ind w:left="0"/>
              <w:jc w:val="both"/>
              <w:rPr>
                <w:rFonts w:ascii="Times New Roman" w:hAnsi="Times New Roman" w:cs="Times New Roman"/>
              </w:rPr>
            </w:pPr>
            <w:r w:rsidRPr="008D43DF">
              <w:rPr>
                <w:rFonts w:ascii="Times New Roman" w:hAnsi="Times New Roman" w:cs="Times New Roman"/>
              </w:rPr>
              <w:t>1</w:t>
            </w:r>
          </w:p>
        </w:tc>
        <w:tc>
          <w:tcPr>
            <w:tcW w:w="3870" w:type="dxa"/>
          </w:tcPr>
          <w:p w14:paraId="5E396009" w14:textId="77777777" w:rsidR="000355F3" w:rsidRPr="008D43DF" w:rsidRDefault="000355F3" w:rsidP="00874125">
            <w:pPr>
              <w:pStyle w:val="ListParagraph"/>
              <w:ind w:left="0"/>
              <w:jc w:val="both"/>
              <w:rPr>
                <w:rFonts w:ascii="Times New Roman" w:hAnsi="Times New Roman" w:cs="Times New Roman"/>
              </w:rPr>
            </w:pPr>
            <w:r w:rsidRPr="008D43DF">
              <w:rPr>
                <w:rFonts w:ascii="Times New Roman" w:hAnsi="Times New Roman" w:cs="Times New Roman"/>
              </w:rPr>
              <w:t>Inclusive governance</w:t>
            </w:r>
          </w:p>
        </w:tc>
        <w:tc>
          <w:tcPr>
            <w:tcW w:w="2250" w:type="dxa"/>
          </w:tcPr>
          <w:p w14:paraId="5A26343A" w14:textId="77777777" w:rsidR="000355F3" w:rsidRPr="008D43DF" w:rsidRDefault="000355F3" w:rsidP="00874125">
            <w:pPr>
              <w:pStyle w:val="ListParagraph"/>
              <w:ind w:left="0"/>
              <w:jc w:val="right"/>
              <w:rPr>
                <w:rFonts w:ascii="Times New Roman" w:hAnsi="Times New Roman" w:cs="Times New Roman"/>
              </w:rPr>
            </w:pPr>
            <w:r w:rsidRPr="008D43DF">
              <w:rPr>
                <w:rFonts w:ascii="Times New Roman" w:hAnsi="Times New Roman" w:cs="Times New Roman"/>
              </w:rPr>
              <w:t>50.00</w:t>
            </w:r>
          </w:p>
        </w:tc>
      </w:tr>
      <w:tr w:rsidR="000355F3" w:rsidRPr="008D43DF" w14:paraId="62417A50" w14:textId="77777777" w:rsidTr="007A2086">
        <w:tc>
          <w:tcPr>
            <w:tcW w:w="900" w:type="dxa"/>
          </w:tcPr>
          <w:p w14:paraId="6D4C0D87" w14:textId="77777777" w:rsidR="000355F3" w:rsidRPr="008D43DF" w:rsidRDefault="000355F3" w:rsidP="00874125">
            <w:pPr>
              <w:pStyle w:val="ListParagraph"/>
              <w:ind w:left="0"/>
              <w:jc w:val="both"/>
              <w:rPr>
                <w:rFonts w:ascii="Times New Roman" w:hAnsi="Times New Roman" w:cs="Times New Roman"/>
              </w:rPr>
            </w:pPr>
            <w:r w:rsidRPr="008D43DF">
              <w:rPr>
                <w:rFonts w:ascii="Times New Roman" w:hAnsi="Times New Roman" w:cs="Times New Roman"/>
              </w:rPr>
              <w:t>2</w:t>
            </w:r>
          </w:p>
        </w:tc>
        <w:tc>
          <w:tcPr>
            <w:tcW w:w="3870" w:type="dxa"/>
          </w:tcPr>
          <w:p w14:paraId="19AFF4C6" w14:textId="77777777" w:rsidR="000355F3" w:rsidRPr="008D43DF" w:rsidRDefault="000355F3" w:rsidP="00874125">
            <w:pPr>
              <w:pStyle w:val="ListParagraph"/>
              <w:ind w:left="0"/>
              <w:jc w:val="both"/>
              <w:rPr>
                <w:rFonts w:ascii="Times New Roman" w:hAnsi="Times New Roman" w:cs="Times New Roman"/>
              </w:rPr>
            </w:pPr>
            <w:r w:rsidRPr="008D43DF">
              <w:rPr>
                <w:rFonts w:ascii="Times New Roman" w:hAnsi="Times New Roman" w:cs="Times New Roman"/>
                <w:color w:val="000000"/>
              </w:rPr>
              <w:t>pollution</w:t>
            </w:r>
          </w:p>
        </w:tc>
        <w:tc>
          <w:tcPr>
            <w:tcW w:w="2250" w:type="dxa"/>
          </w:tcPr>
          <w:p w14:paraId="0E4E05CE" w14:textId="77777777" w:rsidR="000355F3" w:rsidRPr="008D43DF" w:rsidRDefault="000355F3" w:rsidP="00874125">
            <w:pPr>
              <w:pStyle w:val="ListParagraph"/>
              <w:ind w:left="0"/>
              <w:jc w:val="right"/>
              <w:rPr>
                <w:rFonts w:ascii="Times New Roman" w:hAnsi="Times New Roman" w:cs="Times New Roman"/>
              </w:rPr>
            </w:pPr>
            <w:r w:rsidRPr="008D43DF">
              <w:rPr>
                <w:rFonts w:ascii="Times New Roman" w:hAnsi="Times New Roman" w:cs="Times New Roman"/>
              </w:rPr>
              <w:t>67.00</w:t>
            </w:r>
          </w:p>
        </w:tc>
      </w:tr>
      <w:tr w:rsidR="000355F3" w:rsidRPr="008D43DF" w14:paraId="2B8DD94B" w14:textId="77777777" w:rsidTr="007A2086">
        <w:tc>
          <w:tcPr>
            <w:tcW w:w="900" w:type="dxa"/>
          </w:tcPr>
          <w:p w14:paraId="04FE3E09" w14:textId="77777777" w:rsidR="000355F3" w:rsidRPr="008D43DF" w:rsidRDefault="000355F3" w:rsidP="00874125">
            <w:pPr>
              <w:pStyle w:val="ListParagraph"/>
              <w:ind w:left="0"/>
              <w:jc w:val="both"/>
              <w:rPr>
                <w:rFonts w:ascii="Times New Roman" w:hAnsi="Times New Roman" w:cs="Times New Roman"/>
              </w:rPr>
            </w:pPr>
            <w:r w:rsidRPr="008D43DF">
              <w:rPr>
                <w:rFonts w:ascii="Times New Roman" w:hAnsi="Times New Roman" w:cs="Times New Roman"/>
              </w:rPr>
              <w:t>3</w:t>
            </w:r>
          </w:p>
        </w:tc>
        <w:tc>
          <w:tcPr>
            <w:tcW w:w="3870" w:type="dxa"/>
          </w:tcPr>
          <w:p w14:paraId="289E931F" w14:textId="77777777" w:rsidR="000355F3" w:rsidRPr="008D43DF" w:rsidRDefault="000355F3" w:rsidP="00874125">
            <w:pPr>
              <w:pStyle w:val="ListParagraph"/>
              <w:ind w:left="0"/>
              <w:jc w:val="both"/>
              <w:rPr>
                <w:rFonts w:ascii="Times New Roman" w:hAnsi="Times New Roman" w:cs="Times New Roman"/>
              </w:rPr>
            </w:pPr>
            <w:r w:rsidRPr="008D43DF">
              <w:rPr>
                <w:rFonts w:ascii="Times New Roman" w:hAnsi="Times New Roman" w:cs="Times New Roman"/>
                <w:color w:val="000000"/>
              </w:rPr>
              <w:t>ecosystem</w:t>
            </w:r>
          </w:p>
        </w:tc>
        <w:tc>
          <w:tcPr>
            <w:tcW w:w="2250" w:type="dxa"/>
          </w:tcPr>
          <w:p w14:paraId="667EDA69" w14:textId="77777777" w:rsidR="000355F3" w:rsidRPr="008D43DF" w:rsidRDefault="000355F3" w:rsidP="00874125">
            <w:pPr>
              <w:pStyle w:val="ListParagraph"/>
              <w:ind w:left="0"/>
              <w:jc w:val="right"/>
              <w:rPr>
                <w:rFonts w:ascii="Times New Roman" w:hAnsi="Times New Roman" w:cs="Times New Roman"/>
              </w:rPr>
            </w:pPr>
            <w:r w:rsidRPr="008D43DF">
              <w:rPr>
                <w:rFonts w:ascii="Times New Roman" w:hAnsi="Times New Roman" w:cs="Times New Roman"/>
              </w:rPr>
              <w:t>58.00</w:t>
            </w:r>
          </w:p>
        </w:tc>
      </w:tr>
      <w:tr w:rsidR="000355F3" w:rsidRPr="008D43DF" w14:paraId="532D4DAB" w14:textId="77777777" w:rsidTr="007A2086">
        <w:tc>
          <w:tcPr>
            <w:tcW w:w="900" w:type="dxa"/>
          </w:tcPr>
          <w:p w14:paraId="7BD5E257" w14:textId="77777777" w:rsidR="000355F3" w:rsidRPr="008D43DF" w:rsidRDefault="000355F3" w:rsidP="00874125">
            <w:pPr>
              <w:pStyle w:val="ListParagraph"/>
              <w:ind w:left="0"/>
              <w:jc w:val="both"/>
              <w:rPr>
                <w:rFonts w:ascii="Times New Roman" w:hAnsi="Times New Roman" w:cs="Times New Roman"/>
              </w:rPr>
            </w:pPr>
            <w:r w:rsidRPr="008D43DF">
              <w:rPr>
                <w:rFonts w:ascii="Times New Roman" w:hAnsi="Times New Roman" w:cs="Times New Roman"/>
              </w:rPr>
              <w:t>4</w:t>
            </w:r>
          </w:p>
        </w:tc>
        <w:tc>
          <w:tcPr>
            <w:tcW w:w="3870" w:type="dxa"/>
          </w:tcPr>
          <w:p w14:paraId="57592A7A" w14:textId="77777777" w:rsidR="000355F3" w:rsidRPr="008D43DF" w:rsidRDefault="000355F3" w:rsidP="00874125">
            <w:pPr>
              <w:pStyle w:val="ListParagraph"/>
              <w:ind w:left="0"/>
              <w:jc w:val="both"/>
              <w:rPr>
                <w:rFonts w:ascii="Times New Roman" w:hAnsi="Times New Roman" w:cs="Times New Roman"/>
              </w:rPr>
            </w:pPr>
            <w:r w:rsidRPr="008D43DF">
              <w:rPr>
                <w:rFonts w:ascii="Times New Roman" w:hAnsi="Times New Roman" w:cs="Times New Roman"/>
                <w:color w:val="000000"/>
              </w:rPr>
              <w:t>fisheries and aquaculture</w:t>
            </w:r>
          </w:p>
        </w:tc>
        <w:tc>
          <w:tcPr>
            <w:tcW w:w="2250" w:type="dxa"/>
          </w:tcPr>
          <w:p w14:paraId="12BF625D" w14:textId="77777777" w:rsidR="000355F3" w:rsidRPr="008D43DF" w:rsidRDefault="000355F3" w:rsidP="00874125">
            <w:pPr>
              <w:pStyle w:val="ListParagraph"/>
              <w:ind w:left="0"/>
              <w:jc w:val="right"/>
              <w:rPr>
                <w:rFonts w:ascii="Times New Roman" w:hAnsi="Times New Roman" w:cs="Times New Roman"/>
              </w:rPr>
            </w:pPr>
            <w:r w:rsidRPr="008D43DF">
              <w:rPr>
                <w:rFonts w:ascii="Times New Roman" w:hAnsi="Times New Roman" w:cs="Times New Roman"/>
              </w:rPr>
              <w:t>58.00</w:t>
            </w:r>
          </w:p>
        </w:tc>
      </w:tr>
      <w:tr w:rsidR="000355F3" w:rsidRPr="008D43DF" w14:paraId="79618534" w14:textId="77777777" w:rsidTr="007A2086">
        <w:tc>
          <w:tcPr>
            <w:tcW w:w="900" w:type="dxa"/>
          </w:tcPr>
          <w:p w14:paraId="0C0988B1" w14:textId="77777777" w:rsidR="000355F3" w:rsidRPr="008D43DF" w:rsidRDefault="000355F3" w:rsidP="00874125">
            <w:pPr>
              <w:pStyle w:val="ListParagraph"/>
              <w:ind w:left="0"/>
              <w:jc w:val="both"/>
              <w:rPr>
                <w:rFonts w:ascii="Times New Roman" w:hAnsi="Times New Roman" w:cs="Times New Roman"/>
              </w:rPr>
            </w:pPr>
          </w:p>
        </w:tc>
        <w:tc>
          <w:tcPr>
            <w:tcW w:w="3870" w:type="dxa"/>
          </w:tcPr>
          <w:p w14:paraId="64CDB388" w14:textId="77777777" w:rsidR="000355F3" w:rsidRPr="008D43DF" w:rsidRDefault="000355F3" w:rsidP="00874125">
            <w:pPr>
              <w:pStyle w:val="ListParagraph"/>
              <w:ind w:left="0"/>
              <w:jc w:val="both"/>
              <w:rPr>
                <w:rFonts w:ascii="Times New Roman" w:hAnsi="Times New Roman" w:cs="Times New Roman"/>
                <w:color w:val="000000"/>
              </w:rPr>
            </w:pPr>
            <w:r w:rsidRPr="008D43DF">
              <w:rPr>
                <w:rFonts w:ascii="Times New Roman" w:hAnsi="Times New Roman" w:cs="Times New Roman"/>
                <w:color w:val="000000"/>
              </w:rPr>
              <w:t xml:space="preserve">Average </w:t>
            </w:r>
          </w:p>
        </w:tc>
        <w:tc>
          <w:tcPr>
            <w:tcW w:w="2250" w:type="dxa"/>
          </w:tcPr>
          <w:p w14:paraId="426D6251" w14:textId="77777777" w:rsidR="000355F3" w:rsidRPr="008D43DF" w:rsidRDefault="000355F3" w:rsidP="00874125">
            <w:pPr>
              <w:pStyle w:val="ListParagraph"/>
              <w:ind w:left="0"/>
              <w:jc w:val="right"/>
              <w:rPr>
                <w:rFonts w:ascii="Times New Roman" w:hAnsi="Times New Roman" w:cs="Times New Roman"/>
              </w:rPr>
            </w:pPr>
            <w:r w:rsidRPr="008D43DF">
              <w:rPr>
                <w:rFonts w:ascii="Times New Roman" w:hAnsi="Times New Roman" w:cs="Times New Roman"/>
              </w:rPr>
              <w:t>58.20</w:t>
            </w:r>
          </w:p>
        </w:tc>
      </w:tr>
    </w:tbl>
    <w:p w14:paraId="5867E63A" w14:textId="2F5A57B6" w:rsidR="007B55CB" w:rsidRPr="008D43DF" w:rsidRDefault="000355F3" w:rsidP="000355F3">
      <w:pPr>
        <w:pStyle w:val="ListParagraph"/>
        <w:pBdr>
          <w:top w:val="nil"/>
          <w:left w:val="nil"/>
          <w:bottom w:val="nil"/>
          <w:right w:val="nil"/>
          <w:between w:val="nil"/>
        </w:pBdr>
        <w:spacing w:after="0" w:line="240" w:lineRule="auto"/>
        <w:ind w:left="0"/>
        <w:jc w:val="both"/>
        <w:rPr>
          <w:rFonts w:ascii="Times New Roman" w:hAnsi="Times New Roman" w:cs="Times New Roman"/>
          <w:color w:val="000000"/>
        </w:rPr>
      </w:pPr>
      <w:r w:rsidRPr="008D43DF">
        <w:rPr>
          <w:rFonts w:ascii="Times New Roman" w:hAnsi="Times New Roman" w:cs="Times New Roman"/>
          <w:color w:val="000000"/>
        </w:rPr>
        <w:t xml:space="preserve"> </w:t>
      </w:r>
    </w:p>
    <w:p w14:paraId="1CD1CA3D" w14:textId="4A77ABE0" w:rsidR="00173629" w:rsidRPr="008D43DF" w:rsidRDefault="00173629" w:rsidP="00173629">
      <w:pPr>
        <w:pStyle w:val="ListParagraph"/>
        <w:pBdr>
          <w:top w:val="nil"/>
          <w:left w:val="nil"/>
          <w:bottom w:val="nil"/>
          <w:right w:val="nil"/>
          <w:between w:val="nil"/>
        </w:pBdr>
        <w:spacing w:after="0" w:line="240" w:lineRule="auto"/>
        <w:ind w:left="0"/>
        <w:jc w:val="both"/>
        <w:rPr>
          <w:rFonts w:ascii="Times New Roman" w:hAnsi="Times New Roman" w:cs="Times New Roman"/>
        </w:rPr>
      </w:pPr>
      <w:r w:rsidRPr="008D43DF">
        <w:rPr>
          <w:rFonts w:ascii="Times New Roman" w:hAnsi="Times New Roman" w:cs="Times New Roman"/>
        </w:rPr>
        <w:t xml:space="preserve">The governance risk rankings for Indonesia was developed following the classification by Fanning et al. (2017) as in the </w:t>
      </w:r>
      <w:r w:rsidR="00383739">
        <w:rPr>
          <w:rFonts w:ascii="Times New Roman" w:hAnsi="Times New Roman" w:cs="Times New Roman"/>
        </w:rPr>
        <w:t>T</w:t>
      </w:r>
      <w:r w:rsidRPr="008D43DF">
        <w:rPr>
          <w:rFonts w:ascii="Times New Roman" w:hAnsi="Times New Roman" w:cs="Times New Roman"/>
        </w:rPr>
        <w:t>able</w:t>
      </w:r>
      <w:r w:rsidR="00383739">
        <w:rPr>
          <w:rFonts w:ascii="Times New Roman" w:hAnsi="Times New Roman" w:cs="Times New Roman"/>
        </w:rPr>
        <w:t xml:space="preserve"> 7</w:t>
      </w:r>
      <w:r w:rsidRPr="008D43DF">
        <w:rPr>
          <w:rFonts w:ascii="Times New Roman" w:hAnsi="Times New Roman" w:cs="Times New Roman"/>
        </w:rPr>
        <w:t xml:space="preserve">. </w:t>
      </w:r>
    </w:p>
    <w:p w14:paraId="005B937A" w14:textId="77777777" w:rsidR="00173629" w:rsidRPr="008D43DF" w:rsidRDefault="00173629" w:rsidP="00173629">
      <w:pPr>
        <w:pStyle w:val="ListParagraph"/>
        <w:pBdr>
          <w:top w:val="nil"/>
          <w:left w:val="nil"/>
          <w:bottom w:val="nil"/>
          <w:right w:val="nil"/>
          <w:between w:val="nil"/>
        </w:pBdr>
        <w:spacing w:after="0" w:line="240" w:lineRule="auto"/>
        <w:ind w:left="0"/>
        <w:jc w:val="both"/>
        <w:rPr>
          <w:rFonts w:ascii="Times New Roman" w:hAnsi="Times New Roman" w:cs="Times New Roman"/>
        </w:rPr>
      </w:pPr>
    </w:p>
    <w:p w14:paraId="55D17511" w14:textId="567DBDA0" w:rsidR="00173629" w:rsidRPr="008D43DF" w:rsidRDefault="007A2086" w:rsidP="008D43DF">
      <w:pPr>
        <w:pStyle w:val="ListParagraph"/>
        <w:pBdr>
          <w:top w:val="nil"/>
          <w:left w:val="nil"/>
          <w:bottom w:val="nil"/>
          <w:right w:val="nil"/>
          <w:between w:val="nil"/>
        </w:pBdr>
        <w:spacing w:line="240" w:lineRule="auto"/>
        <w:ind w:left="0"/>
        <w:jc w:val="both"/>
        <w:rPr>
          <w:rFonts w:ascii="Times New Roman" w:hAnsi="Times New Roman" w:cs="Times New Roman"/>
          <w:i/>
          <w:iCs/>
          <w:color w:val="0070C0"/>
        </w:rPr>
      </w:pPr>
      <w:r w:rsidRPr="008D43DF">
        <w:rPr>
          <w:rFonts w:ascii="Times New Roman" w:hAnsi="Times New Roman" w:cs="Times New Roman"/>
          <w:i/>
          <w:iCs/>
          <w:color w:val="0070C0"/>
        </w:rPr>
        <w:t xml:space="preserve">Table </w:t>
      </w:r>
      <w:r w:rsidRPr="008D43DF">
        <w:rPr>
          <w:rFonts w:ascii="Times New Roman" w:hAnsi="Times New Roman" w:cs="Times New Roman"/>
          <w:i/>
          <w:iCs/>
          <w:color w:val="0070C0"/>
        </w:rPr>
        <w:fldChar w:fldCharType="begin"/>
      </w:r>
      <w:r w:rsidRPr="008D43DF">
        <w:rPr>
          <w:rFonts w:ascii="Times New Roman" w:hAnsi="Times New Roman" w:cs="Times New Roman"/>
          <w:i/>
          <w:iCs/>
          <w:color w:val="0070C0"/>
        </w:rPr>
        <w:instrText xml:space="preserve"> SEQ Table \* ARABIC </w:instrText>
      </w:r>
      <w:r w:rsidRPr="008D43DF">
        <w:rPr>
          <w:rFonts w:ascii="Times New Roman" w:hAnsi="Times New Roman" w:cs="Times New Roman"/>
          <w:i/>
          <w:iCs/>
          <w:color w:val="0070C0"/>
        </w:rPr>
        <w:fldChar w:fldCharType="separate"/>
      </w:r>
      <w:r w:rsidRPr="008D43DF">
        <w:rPr>
          <w:rFonts w:ascii="Times New Roman" w:hAnsi="Times New Roman" w:cs="Times New Roman"/>
          <w:i/>
          <w:iCs/>
          <w:noProof/>
          <w:color w:val="0070C0"/>
        </w:rPr>
        <w:t>7</w:t>
      </w:r>
      <w:r w:rsidRPr="008D43DF">
        <w:rPr>
          <w:rFonts w:ascii="Times New Roman" w:hAnsi="Times New Roman" w:cs="Times New Roman"/>
          <w:i/>
          <w:iCs/>
          <w:color w:val="0070C0"/>
        </w:rPr>
        <w:fldChar w:fldCharType="end"/>
      </w:r>
      <w:r w:rsidRPr="008D43DF">
        <w:rPr>
          <w:rFonts w:ascii="Times New Roman" w:hAnsi="Times New Roman" w:cs="Times New Roman"/>
          <w:i/>
          <w:iCs/>
          <w:color w:val="0070C0"/>
        </w:rPr>
        <w:t xml:space="preserve"> </w:t>
      </w:r>
      <w:r w:rsidR="00173629" w:rsidRPr="008D43DF">
        <w:rPr>
          <w:rFonts w:ascii="Times New Roman" w:hAnsi="Times New Roman" w:cs="Times New Roman"/>
          <w:i/>
          <w:iCs/>
          <w:color w:val="0070C0"/>
        </w:rPr>
        <w:t xml:space="preserve">Governance Risk Classification   </w:t>
      </w:r>
    </w:p>
    <w:tbl>
      <w:tblPr>
        <w:tblStyle w:val="TableGrid"/>
        <w:tblW w:w="9531" w:type="dxa"/>
        <w:tblLook w:val="04A0" w:firstRow="1" w:lastRow="0" w:firstColumn="1" w:lastColumn="0" w:noHBand="0" w:noVBand="1"/>
      </w:tblPr>
      <w:tblGrid>
        <w:gridCol w:w="2337"/>
        <w:gridCol w:w="2518"/>
        <w:gridCol w:w="2338"/>
        <w:gridCol w:w="2338"/>
      </w:tblGrid>
      <w:tr w:rsidR="00173629" w:rsidRPr="008D43DF" w14:paraId="7A5F6C18" w14:textId="77777777" w:rsidTr="00874125">
        <w:tc>
          <w:tcPr>
            <w:tcW w:w="2337" w:type="dxa"/>
          </w:tcPr>
          <w:p w14:paraId="57D46F65" w14:textId="77777777" w:rsidR="00173629" w:rsidRPr="008D43DF" w:rsidRDefault="00173629" w:rsidP="00173629">
            <w:pPr>
              <w:contextualSpacing/>
              <w:jc w:val="both"/>
              <w:rPr>
                <w:rFonts w:ascii="Times New Roman" w:hAnsi="Times New Roman" w:cs="Times New Roman"/>
                <w:b/>
                <w:bCs/>
                <w:color w:val="000000"/>
              </w:rPr>
            </w:pPr>
            <w:r w:rsidRPr="008D43DF">
              <w:rPr>
                <w:rFonts w:ascii="Times New Roman" w:hAnsi="Times New Roman" w:cs="Times New Roman"/>
                <w:b/>
                <w:bCs/>
                <w:color w:val="000000"/>
              </w:rPr>
              <w:t>Risk Range</w:t>
            </w:r>
          </w:p>
        </w:tc>
        <w:tc>
          <w:tcPr>
            <w:tcW w:w="2518" w:type="dxa"/>
          </w:tcPr>
          <w:p w14:paraId="0BC25095" w14:textId="77777777" w:rsidR="00173629" w:rsidRPr="008D43DF" w:rsidRDefault="00173629" w:rsidP="00173629">
            <w:pPr>
              <w:contextualSpacing/>
              <w:jc w:val="both"/>
              <w:rPr>
                <w:rFonts w:ascii="Times New Roman" w:hAnsi="Times New Roman" w:cs="Times New Roman"/>
                <w:b/>
                <w:bCs/>
                <w:color w:val="000000"/>
              </w:rPr>
            </w:pPr>
            <w:r w:rsidRPr="008D43DF">
              <w:rPr>
                <w:rFonts w:ascii="Times New Roman" w:hAnsi="Times New Roman" w:cs="Times New Roman"/>
                <w:b/>
                <w:bCs/>
                <w:color w:val="000000"/>
              </w:rPr>
              <w:t>Completeness Range (%)</w:t>
            </w:r>
          </w:p>
        </w:tc>
        <w:tc>
          <w:tcPr>
            <w:tcW w:w="2338" w:type="dxa"/>
          </w:tcPr>
          <w:p w14:paraId="389A2445" w14:textId="77777777" w:rsidR="00173629" w:rsidRPr="008D43DF" w:rsidRDefault="00173629" w:rsidP="00173629">
            <w:pPr>
              <w:contextualSpacing/>
              <w:jc w:val="both"/>
              <w:rPr>
                <w:rFonts w:ascii="Times New Roman" w:hAnsi="Times New Roman" w:cs="Times New Roman"/>
                <w:b/>
                <w:bCs/>
                <w:color w:val="000000"/>
              </w:rPr>
            </w:pPr>
            <w:r w:rsidRPr="008D43DF">
              <w:rPr>
                <w:rFonts w:ascii="Times New Roman" w:hAnsi="Times New Roman" w:cs="Times New Roman"/>
                <w:b/>
                <w:bCs/>
                <w:color w:val="000000"/>
              </w:rPr>
              <w:t>Integration Range (%)</w:t>
            </w:r>
          </w:p>
        </w:tc>
        <w:tc>
          <w:tcPr>
            <w:tcW w:w="2338" w:type="dxa"/>
          </w:tcPr>
          <w:p w14:paraId="0C6E3121" w14:textId="77777777" w:rsidR="00173629" w:rsidRPr="008D43DF" w:rsidRDefault="00173629" w:rsidP="00173629">
            <w:pPr>
              <w:contextualSpacing/>
              <w:jc w:val="both"/>
              <w:rPr>
                <w:rFonts w:ascii="Times New Roman" w:hAnsi="Times New Roman" w:cs="Times New Roman"/>
                <w:b/>
                <w:bCs/>
                <w:color w:val="000000"/>
              </w:rPr>
            </w:pPr>
            <w:r w:rsidRPr="008D43DF">
              <w:rPr>
                <w:rFonts w:ascii="Times New Roman" w:hAnsi="Times New Roman" w:cs="Times New Roman"/>
                <w:b/>
                <w:bCs/>
                <w:color w:val="000000"/>
              </w:rPr>
              <w:t>Engagement Range (%)</w:t>
            </w:r>
          </w:p>
        </w:tc>
      </w:tr>
      <w:tr w:rsidR="00173629" w:rsidRPr="008D43DF" w14:paraId="3D026A54" w14:textId="77777777" w:rsidTr="00874125">
        <w:tc>
          <w:tcPr>
            <w:tcW w:w="2337" w:type="dxa"/>
            <w:shd w:val="clear" w:color="auto" w:fill="D5DCE4" w:themeFill="text2" w:themeFillTint="33"/>
          </w:tcPr>
          <w:p w14:paraId="39C2BBE5" w14:textId="77777777" w:rsidR="00173629" w:rsidRPr="008D43DF" w:rsidRDefault="00173629" w:rsidP="00173629">
            <w:pPr>
              <w:contextualSpacing/>
              <w:jc w:val="both"/>
              <w:rPr>
                <w:rFonts w:ascii="Times New Roman" w:hAnsi="Times New Roman" w:cs="Times New Roman"/>
                <w:color w:val="000000"/>
              </w:rPr>
            </w:pPr>
            <w:r w:rsidRPr="008D43DF">
              <w:rPr>
                <w:rFonts w:ascii="Times New Roman" w:hAnsi="Times New Roman" w:cs="Times New Roman"/>
                <w:color w:val="000000"/>
              </w:rPr>
              <w:t>Very low</w:t>
            </w:r>
          </w:p>
        </w:tc>
        <w:tc>
          <w:tcPr>
            <w:tcW w:w="2518" w:type="dxa"/>
          </w:tcPr>
          <w:p w14:paraId="7EAF1EAC" w14:textId="77777777" w:rsidR="00173629" w:rsidRPr="008D43DF" w:rsidRDefault="00173629" w:rsidP="00173629">
            <w:pPr>
              <w:contextualSpacing/>
              <w:jc w:val="right"/>
              <w:rPr>
                <w:rFonts w:ascii="Times New Roman" w:hAnsi="Times New Roman" w:cs="Times New Roman"/>
                <w:color w:val="000000"/>
              </w:rPr>
            </w:pPr>
            <w:r w:rsidRPr="008D43DF">
              <w:rPr>
                <w:rFonts w:ascii="Times New Roman" w:hAnsi="Times New Roman" w:cs="Times New Roman"/>
                <w:color w:val="000000"/>
              </w:rPr>
              <w:t>80-100</w:t>
            </w:r>
          </w:p>
        </w:tc>
        <w:tc>
          <w:tcPr>
            <w:tcW w:w="2338" w:type="dxa"/>
          </w:tcPr>
          <w:p w14:paraId="1F38AE90" w14:textId="77777777" w:rsidR="00173629" w:rsidRPr="008D43DF" w:rsidRDefault="00173629" w:rsidP="00173629">
            <w:pPr>
              <w:contextualSpacing/>
              <w:jc w:val="right"/>
              <w:rPr>
                <w:rFonts w:ascii="Times New Roman" w:hAnsi="Times New Roman" w:cs="Times New Roman"/>
                <w:color w:val="000000"/>
              </w:rPr>
            </w:pPr>
            <w:r w:rsidRPr="008D43DF">
              <w:rPr>
                <w:rFonts w:ascii="Times New Roman" w:hAnsi="Times New Roman" w:cs="Times New Roman"/>
                <w:color w:val="000000"/>
              </w:rPr>
              <w:t>80-100</w:t>
            </w:r>
          </w:p>
        </w:tc>
        <w:tc>
          <w:tcPr>
            <w:tcW w:w="2338" w:type="dxa"/>
          </w:tcPr>
          <w:p w14:paraId="5C8D8A60" w14:textId="77777777" w:rsidR="00173629" w:rsidRPr="008D43DF" w:rsidRDefault="00173629" w:rsidP="00173629">
            <w:pPr>
              <w:contextualSpacing/>
              <w:jc w:val="right"/>
              <w:rPr>
                <w:rFonts w:ascii="Times New Roman" w:hAnsi="Times New Roman" w:cs="Times New Roman"/>
                <w:color w:val="000000"/>
              </w:rPr>
            </w:pPr>
            <w:r w:rsidRPr="008D43DF">
              <w:rPr>
                <w:rFonts w:ascii="Times New Roman" w:hAnsi="Times New Roman" w:cs="Times New Roman"/>
                <w:color w:val="000000"/>
              </w:rPr>
              <w:t>80-100</w:t>
            </w:r>
          </w:p>
        </w:tc>
      </w:tr>
      <w:tr w:rsidR="00173629" w:rsidRPr="008D43DF" w14:paraId="436B6ACB" w14:textId="77777777" w:rsidTr="00874125">
        <w:tc>
          <w:tcPr>
            <w:tcW w:w="2337" w:type="dxa"/>
            <w:shd w:val="clear" w:color="auto" w:fill="92D050"/>
          </w:tcPr>
          <w:p w14:paraId="20B5F01C" w14:textId="77777777" w:rsidR="00173629" w:rsidRPr="008D43DF" w:rsidRDefault="00173629" w:rsidP="00173629">
            <w:pPr>
              <w:contextualSpacing/>
              <w:jc w:val="both"/>
              <w:rPr>
                <w:rFonts w:ascii="Times New Roman" w:hAnsi="Times New Roman" w:cs="Times New Roman"/>
                <w:color w:val="000000"/>
              </w:rPr>
            </w:pPr>
            <w:r w:rsidRPr="008D43DF">
              <w:rPr>
                <w:rFonts w:ascii="Times New Roman" w:hAnsi="Times New Roman" w:cs="Times New Roman"/>
                <w:color w:val="000000"/>
              </w:rPr>
              <w:t>Low</w:t>
            </w:r>
          </w:p>
        </w:tc>
        <w:tc>
          <w:tcPr>
            <w:tcW w:w="2518" w:type="dxa"/>
          </w:tcPr>
          <w:p w14:paraId="7EC9229B" w14:textId="77777777" w:rsidR="00173629" w:rsidRPr="008D43DF" w:rsidRDefault="00173629" w:rsidP="00173629">
            <w:pPr>
              <w:contextualSpacing/>
              <w:jc w:val="right"/>
              <w:rPr>
                <w:rFonts w:ascii="Times New Roman" w:hAnsi="Times New Roman" w:cs="Times New Roman"/>
                <w:color w:val="000000"/>
              </w:rPr>
            </w:pPr>
            <w:r w:rsidRPr="008D43DF">
              <w:rPr>
                <w:rFonts w:ascii="Times New Roman" w:hAnsi="Times New Roman" w:cs="Times New Roman"/>
                <w:color w:val="000000"/>
              </w:rPr>
              <w:t>60-80</w:t>
            </w:r>
          </w:p>
        </w:tc>
        <w:tc>
          <w:tcPr>
            <w:tcW w:w="2338" w:type="dxa"/>
          </w:tcPr>
          <w:p w14:paraId="05419C9B" w14:textId="77777777" w:rsidR="00173629" w:rsidRPr="008D43DF" w:rsidRDefault="00173629" w:rsidP="00173629">
            <w:pPr>
              <w:contextualSpacing/>
              <w:jc w:val="right"/>
              <w:rPr>
                <w:rFonts w:ascii="Times New Roman" w:hAnsi="Times New Roman" w:cs="Times New Roman"/>
                <w:color w:val="000000"/>
              </w:rPr>
            </w:pPr>
            <w:r w:rsidRPr="008D43DF">
              <w:rPr>
                <w:rFonts w:ascii="Times New Roman" w:hAnsi="Times New Roman" w:cs="Times New Roman"/>
                <w:color w:val="000000"/>
              </w:rPr>
              <w:t>60-80</w:t>
            </w:r>
          </w:p>
        </w:tc>
        <w:tc>
          <w:tcPr>
            <w:tcW w:w="2338" w:type="dxa"/>
          </w:tcPr>
          <w:p w14:paraId="4121A95F" w14:textId="77777777" w:rsidR="00173629" w:rsidRPr="008D43DF" w:rsidRDefault="00173629" w:rsidP="00173629">
            <w:pPr>
              <w:contextualSpacing/>
              <w:jc w:val="right"/>
              <w:rPr>
                <w:rFonts w:ascii="Times New Roman" w:hAnsi="Times New Roman" w:cs="Times New Roman"/>
                <w:color w:val="000000"/>
              </w:rPr>
            </w:pPr>
            <w:r w:rsidRPr="008D43DF">
              <w:rPr>
                <w:rFonts w:ascii="Times New Roman" w:hAnsi="Times New Roman" w:cs="Times New Roman"/>
                <w:color w:val="000000"/>
              </w:rPr>
              <w:t>60-80</w:t>
            </w:r>
          </w:p>
        </w:tc>
      </w:tr>
      <w:tr w:rsidR="00173629" w:rsidRPr="008D43DF" w14:paraId="67577D00" w14:textId="77777777" w:rsidTr="00874125">
        <w:tc>
          <w:tcPr>
            <w:tcW w:w="2337" w:type="dxa"/>
            <w:shd w:val="clear" w:color="auto" w:fill="FFFF00"/>
          </w:tcPr>
          <w:p w14:paraId="0AECB9F4" w14:textId="77777777" w:rsidR="00173629" w:rsidRPr="008D43DF" w:rsidRDefault="00173629" w:rsidP="00173629">
            <w:pPr>
              <w:contextualSpacing/>
              <w:jc w:val="both"/>
              <w:rPr>
                <w:rFonts w:ascii="Times New Roman" w:hAnsi="Times New Roman" w:cs="Times New Roman"/>
                <w:color w:val="000000"/>
              </w:rPr>
            </w:pPr>
            <w:r w:rsidRPr="008D43DF">
              <w:rPr>
                <w:rFonts w:ascii="Times New Roman" w:hAnsi="Times New Roman" w:cs="Times New Roman"/>
                <w:color w:val="000000"/>
              </w:rPr>
              <w:t xml:space="preserve">Medium </w:t>
            </w:r>
          </w:p>
        </w:tc>
        <w:tc>
          <w:tcPr>
            <w:tcW w:w="2518" w:type="dxa"/>
          </w:tcPr>
          <w:p w14:paraId="36A66EB4" w14:textId="77777777" w:rsidR="00173629" w:rsidRPr="008D43DF" w:rsidRDefault="00173629" w:rsidP="00173629">
            <w:pPr>
              <w:contextualSpacing/>
              <w:jc w:val="right"/>
              <w:rPr>
                <w:rFonts w:ascii="Times New Roman" w:hAnsi="Times New Roman" w:cs="Times New Roman"/>
                <w:color w:val="000000"/>
              </w:rPr>
            </w:pPr>
            <w:r w:rsidRPr="008D43DF">
              <w:rPr>
                <w:rFonts w:ascii="Times New Roman" w:hAnsi="Times New Roman" w:cs="Times New Roman"/>
                <w:color w:val="000000"/>
              </w:rPr>
              <w:t>40-60</w:t>
            </w:r>
          </w:p>
        </w:tc>
        <w:tc>
          <w:tcPr>
            <w:tcW w:w="2338" w:type="dxa"/>
          </w:tcPr>
          <w:p w14:paraId="29F1B78C" w14:textId="77777777" w:rsidR="00173629" w:rsidRPr="008D43DF" w:rsidRDefault="00173629" w:rsidP="00173629">
            <w:pPr>
              <w:contextualSpacing/>
              <w:jc w:val="right"/>
              <w:rPr>
                <w:rFonts w:ascii="Times New Roman" w:hAnsi="Times New Roman" w:cs="Times New Roman"/>
                <w:color w:val="000000"/>
              </w:rPr>
            </w:pPr>
            <w:r w:rsidRPr="008D43DF">
              <w:rPr>
                <w:rFonts w:ascii="Times New Roman" w:hAnsi="Times New Roman" w:cs="Times New Roman"/>
                <w:color w:val="000000"/>
              </w:rPr>
              <w:t>40-60</w:t>
            </w:r>
          </w:p>
        </w:tc>
        <w:tc>
          <w:tcPr>
            <w:tcW w:w="2338" w:type="dxa"/>
          </w:tcPr>
          <w:p w14:paraId="391B4CA1" w14:textId="77777777" w:rsidR="00173629" w:rsidRPr="008D43DF" w:rsidRDefault="00173629" w:rsidP="00173629">
            <w:pPr>
              <w:contextualSpacing/>
              <w:jc w:val="right"/>
              <w:rPr>
                <w:rFonts w:ascii="Times New Roman" w:hAnsi="Times New Roman" w:cs="Times New Roman"/>
                <w:color w:val="000000"/>
              </w:rPr>
            </w:pPr>
            <w:r w:rsidRPr="008D43DF">
              <w:rPr>
                <w:rFonts w:ascii="Times New Roman" w:hAnsi="Times New Roman" w:cs="Times New Roman"/>
                <w:color w:val="000000"/>
              </w:rPr>
              <w:t>40-60</w:t>
            </w:r>
          </w:p>
        </w:tc>
      </w:tr>
      <w:tr w:rsidR="00173629" w:rsidRPr="008D43DF" w14:paraId="45EB7A65" w14:textId="77777777" w:rsidTr="00874125">
        <w:tc>
          <w:tcPr>
            <w:tcW w:w="2337" w:type="dxa"/>
            <w:shd w:val="clear" w:color="auto" w:fill="FFC000"/>
          </w:tcPr>
          <w:p w14:paraId="226351E7" w14:textId="77777777" w:rsidR="00173629" w:rsidRPr="008D43DF" w:rsidRDefault="00173629" w:rsidP="00173629">
            <w:pPr>
              <w:contextualSpacing/>
              <w:jc w:val="both"/>
              <w:rPr>
                <w:rFonts w:ascii="Times New Roman" w:hAnsi="Times New Roman" w:cs="Times New Roman"/>
                <w:color w:val="000000"/>
              </w:rPr>
            </w:pPr>
            <w:r w:rsidRPr="008D43DF">
              <w:rPr>
                <w:rFonts w:ascii="Times New Roman" w:hAnsi="Times New Roman" w:cs="Times New Roman"/>
                <w:color w:val="000000"/>
              </w:rPr>
              <w:t xml:space="preserve">High </w:t>
            </w:r>
          </w:p>
        </w:tc>
        <w:tc>
          <w:tcPr>
            <w:tcW w:w="2518" w:type="dxa"/>
          </w:tcPr>
          <w:p w14:paraId="5749C9C8" w14:textId="77777777" w:rsidR="00173629" w:rsidRPr="008D43DF" w:rsidRDefault="00173629" w:rsidP="00173629">
            <w:pPr>
              <w:contextualSpacing/>
              <w:jc w:val="right"/>
              <w:rPr>
                <w:rFonts w:ascii="Times New Roman" w:hAnsi="Times New Roman" w:cs="Times New Roman"/>
                <w:color w:val="000000"/>
              </w:rPr>
            </w:pPr>
            <w:r w:rsidRPr="008D43DF">
              <w:rPr>
                <w:rFonts w:ascii="Times New Roman" w:hAnsi="Times New Roman" w:cs="Times New Roman"/>
                <w:color w:val="000000"/>
              </w:rPr>
              <w:t>20-40</w:t>
            </w:r>
          </w:p>
        </w:tc>
        <w:tc>
          <w:tcPr>
            <w:tcW w:w="2338" w:type="dxa"/>
          </w:tcPr>
          <w:p w14:paraId="44CEE6B5" w14:textId="77777777" w:rsidR="00173629" w:rsidRPr="008D43DF" w:rsidRDefault="00173629" w:rsidP="00173629">
            <w:pPr>
              <w:contextualSpacing/>
              <w:jc w:val="right"/>
              <w:rPr>
                <w:rFonts w:ascii="Times New Roman" w:hAnsi="Times New Roman" w:cs="Times New Roman"/>
                <w:color w:val="000000"/>
              </w:rPr>
            </w:pPr>
            <w:r w:rsidRPr="008D43DF">
              <w:rPr>
                <w:rFonts w:ascii="Times New Roman" w:hAnsi="Times New Roman" w:cs="Times New Roman"/>
                <w:color w:val="000000"/>
              </w:rPr>
              <w:t>20-40</w:t>
            </w:r>
          </w:p>
        </w:tc>
        <w:tc>
          <w:tcPr>
            <w:tcW w:w="2338" w:type="dxa"/>
          </w:tcPr>
          <w:p w14:paraId="50757A8E" w14:textId="77777777" w:rsidR="00173629" w:rsidRPr="008D43DF" w:rsidRDefault="00173629" w:rsidP="00173629">
            <w:pPr>
              <w:contextualSpacing/>
              <w:jc w:val="right"/>
              <w:rPr>
                <w:rFonts w:ascii="Times New Roman" w:hAnsi="Times New Roman" w:cs="Times New Roman"/>
                <w:color w:val="000000"/>
              </w:rPr>
            </w:pPr>
            <w:r w:rsidRPr="008D43DF">
              <w:rPr>
                <w:rFonts w:ascii="Times New Roman" w:hAnsi="Times New Roman" w:cs="Times New Roman"/>
                <w:color w:val="000000"/>
              </w:rPr>
              <w:t>20-40</w:t>
            </w:r>
          </w:p>
        </w:tc>
      </w:tr>
      <w:tr w:rsidR="00173629" w:rsidRPr="008D43DF" w14:paraId="4BE2FEFF" w14:textId="77777777" w:rsidTr="00874125">
        <w:tc>
          <w:tcPr>
            <w:tcW w:w="2337" w:type="dxa"/>
            <w:shd w:val="clear" w:color="auto" w:fill="EE0000"/>
          </w:tcPr>
          <w:p w14:paraId="75C3423D" w14:textId="77777777" w:rsidR="00173629" w:rsidRPr="008D43DF" w:rsidRDefault="00173629" w:rsidP="00173629">
            <w:pPr>
              <w:contextualSpacing/>
              <w:jc w:val="both"/>
              <w:rPr>
                <w:rFonts w:ascii="Times New Roman" w:hAnsi="Times New Roman" w:cs="Times New Roman"/>
                <w:color w:val="000000"/>
              </w:rPr>
            </w:pPr>
            <w:r w:rsidRPr="008D43DF">
              <w:rPr>
                <w:rFonts w:ascii="Times New Roman" w:hAnsi="Times New Roman" w:cs="Times New Roman"/>
                <w:color w:val="000000"/>
              </w:rPr>
              <w:t xml:space="preserve">Very High </w:t>
            </w:r>
          </w:p>
        </w:tc>
        <w:tc>
          <w:tcPr>
            <w:tcW w:w="2518" w:type="dxa"/>
          </w:tcPr>
          <w:p w14:paraId="5ED11E49" w14:textId="77777777" w:rsidR="00173629" w:rsidRPr="008D43DF" w:rsidRDefault="00173629" w:rsidP="00173629">
            <w:pPr>
              <w:contextualSpacing/>
              <w:jc w:val="right"/>
              <w:rPr>
                <w:rFonts w:ascii="Times New Roman" w:hAnsi="Times New Roman" w:cs="Times New Roman"/>
                <w:color w:val="000000"/>
              </w:rPr>
            </w:pPr>
            <w:r w:rsidRPr="008D43DF">
              <w:rPr>
                <w:rFonts w:ascii="Times New Roman" w:hAnsi="Times New Roman" w:cs="Times New Roman"/>
                <w:color w:val="000000"/>
              </w:rPr>
              <w:t>0-20</w:t>
            </w:r>
          </w:p>
        </w:tc>
        <w:tc>
          <w:tcPr>
            <w:tcW w:w="2338" w:type="dxa"/>
          </w:tcPr>
          <w:p w14:paraId="1783C7BD" w14:textId="77777777" w:rsidR="00173629" w:rsidRPr="008D43DF" w:rsidRDefault="00173629" w:rsidP="00173629">
            <w:pPr>
              <w:contextualSpacing/>
              <w:jc w:val="right"/>
              <w:rPr>
                <w:rFonts w:ascii="Times New Roman" w:hAnsi="Times New Roman" w:cs="Times New Roman"/>
                <w:color w:val="000000"/>
              </w:rPr>
            </w:pPr>
            <w:r w:rsidRPr="008D43DF">
              <w:rPr>
                <w:rFonts w:ascii="Times New Roman" w:hAnsi="Times New Roman" w:cs="Times New Roman"/>
                <w:color w:val="000000"/>
              </w:rPr>
              <w:t>0-20</w:t>
            </w:r>
          </w:p>
        </w:tc>
        <w:tc>
          <w:tcPr>
            <w:tcW w:w="2338" w:type="dxa"/>
          </w:tcPr>
          <w:p w14:paraId="359262BF" w14:textId="77777777" w:rsidR="00173629" w:rsidRPr="008D43DF" w:rsidRDefault="00173629" w:rsidP="00173629">
            <w:pPr>
              <w:contextualSpacing/>
              <w:jc w:val="right"/>
              <w:rPr>
                <w:rFonts w:ascii="Times New Roman" w:hAnsi="Times New Roman" w:cs="Times New Roman"/>
                <w:color w:val="000000"/>
              </w:rPr>
            </w:pPr>
            <w:r w:rsidRPr="008D43DF">
              <w:rPr>
                <w:rFonts w:ascii="Times New Roman" w:hAnsi="Times New Roman" w:cs="Times New Roman"/>
                <w:color w:val="000000"/>
              </w:rPr>
              <w:t>0-20</w:t>
            </w:r>
          </w:p>
        </w:tc>
      </w:tr>
    </w:tbl>
    <w:p w14:paraId="43CC2610" w14:textId="77777777" w:rsidR="00173629" w:rsidRPr="008D43DF" w:rsidRDefault="00173629" w:rsidP="00173629">
      <w:pPr>
        <w:pStyle w:val="ListParagraph"/>
        <w:pBdr>
          <w:top w:val="nil"/>
          <w:left w:val="nil"/>
          <w:bottom w:val="nil"/>
          <w:right w:val="nil"/>
          <w:between w:val="nil"/>
        </w:pBdr>
        <w:spacing w:after="0" w:line="240" w:lineRule="auto"/>
        <w:ind w:left="0"/>
        <w:jc w:val="both"/>
        <w:rPr>
          <w:rFonts w:ascii="Times New Roman" w:hAnsi="Times New Roman" w:cs="Times New Roman"/>
        </w:rPr>
      </w:pPr>
    </w:p>
    <w:p w14:paraId="1DA8F820" w14:textId="154358C7" w:rsidR="00173629" w:rsidRPr="008D43DF" w:rsidRDefault="00173629" w:rsidP="00173629">
      <w:pPr>
        <w:pStyle w:val="ListParagraph"/>
        <w:pBdr>
          <w:top w:val="nil"/>
          <w:left w:val="nil"/>
          <w:bottom w:val="nil"/>
          <w:right w:val="nil"/>
          <w:between w:val="nil"/>
        </w:pBdr>
        <w:spacing w:after="0" w:line="240" w:lineRule="auto"/>
        <w:ind w:left="0"/>
        <w:jc w:val="both"/>
        <w:rPr>
          <w:rFonts w:ascii="Times New Roman" w:hAnsi="Times New Roman" w:cs="Times New Roman"/>
          <w:color w:val="000000"/>
        </w:rPr>
      </w:pPr>
      <w:r w:rsidRPr="008D43DF">
        <w:rPr>
          <w:rFonts w:ascii="Times New Roman" w:hAnsi="Times New Roman" w:cs="Times New Roman"/>
          <w:color w:val="000000"/>
        </w:rPr>
        <w:t xml:space="preserve">Based on the table above, the governance risks in the South China Sea (SCS) from Indonesia's national perspective are shown in the </w:t>
      </w:r>
      <w:r w:rsidR="00383739">
        <w:rPr>
          <w:rFonts w:ascii="Times New Roman" w:hAnsi="Times New Roman" w:cs="Times New Roman"/>
          <w:color w:val="000000"/>
        </w:rPr>
        <w:t>Table 8</w:t>
      </w:r>
      <w:r w:rsidRPr="008D43DF">
        <w:rPr>
          <w:rFonts w:ascii="Times New Roman" w:hAnsi="Times New Roman" w:cs="Times New Roman"/>
          <w:color w:val="000000"/>
        </w:rPr>
        <w:t xml:space="preserve">. </w:t>
      </w:r>
    </w:p>
    <w:p w14:paraId="03E2E6C9" w14:textId="77777777" w:rsidR="00173629" w:rsidRPr="008D43DF" w:rsidRDefault="00173629" w:rsidP="00173629">
      <w:pPr>
        <w:pStyle w:val="ListParagraph"/>
        <w:pBdr>
          <w:top w:val="nil"/>
          <w:left w:val="nil"/>
          <w:bottom w:val="nil"/>
          <w:right w:val="nil"/>
          <w:between w:val="nil"/>
        </w:pBdr>
        <w:spacing w:after="0" w:line="240" w:lineRule="auto"/>
        <w:ind w:left="0"/>
        <w:jc w:val="both"/>
        <w:rPr>
          <w:rFonts w:ascii="Times New Roman" w:hAnsi="Times New Roman" w:cs="Times New Roman"/>
          <w:color w:val="000000"/>
        </w:rPr>
      </w:pPr>
    </w:p>
    <w:p w14:paraId="7A093EB5" w14:textId="18707083" w:rsidR="00227D8F" w:rsidRPr="008D43DF" w:rsidRDefault="007A2086" w:rsidP="008D43DF">
      <w:pPr>
        <w:pStyle w:val="ListParagraph"/>
        <w:pBdr>
          <w:top w:val="nil"/>
          <w:left w:val="nil"/>
          <w:bottom w:val="nil"/>
          <w:right w:val="nil"/>
          <w:between w:val="nil"/>
        </w:pBdr>
        <w:spacing w:line="240" w:lineRule="auto"/>
        <w:ind w:left="0"/>
        <w:jc w:val="both"/>
        <w:rPr>
          <w:rFonts w:ascii="Times New Roman" w:hAnsi="Times New Roman" w:cs="Times New Roman"/>
        </w:rPr>
      </w:pPr>
      <w:r w:rsidRPr="008D43DF">
        <w:rPr>
          <w:rFonts w:ascii="Times New Roman" w:hAnsi="Times New Roman" w:cs="Times New Roman"/>
          <w:i/>
          <w:iCs/>
          <w:color w:val="0070C0"/>
        </w:rPr>
        <w:t xml:space="preserve">Table </w:t>
      </w:r>
      <w:r w:rsidRPr="008D43DF">
        <w:rPr>
          <w:rFonts w:ascii="Times New Roman" w:hAnsi="Times New Roman" w:cs="Times New Roman"/>
          <w:i/>
          <w:iCs/>
          <w:color w:val="0070C0"/>
        </w:rPr>
        <w:fldChar w:fldCharType="begin"/>
      </w:r>
      <w:r w:rsidRPr="008D43DF">
        <w:rPr>
          <w:rFonts w:ascii="Times New Roman" w:hAnsi="Times New Roman" w:cs="Times New Roman"/>
          <w:i/>
          <w:iCs/>
          <w:color w:val="0070C0"/>
        </w:rPr>
        <w:instrText xml:space="preserve"> SEQ Table \* ARABIC </w:instrText>
      </w:r>
      <w:r w:rsidRPr="008D43DF">
        <w:rPr>
          <w:rFonts w:ascii="Times New Roman" w:hAnsi="Times New Roman" w:cs="Times New Roman"/>
          <w:i/>
          <w:iCs/>
          <w:color w:val="0070C0"/>
        </w:rPr>
        <w:fldChar w:fldCharType="separate"/>
      </w:r>
      <w:r w:rsidRPr="008D43DF">
        <w:rPr>
          <w:rFonts w:ascii="Times New Roman" w:hAnsi="Times New Roman" w:cs="Times New Roman"/>
          <w:i/>
          <w:iCs/>
          <w:noProof/>
          <w:color w:val="0070C0"/>
        </w:rPr>
        <w:t>8</w:t>
      </w:r>
      <w:r w:rsidRPr="008D43DF">
        <w:rPr>
          <w:rFonts w:ascii="Times New Roman" w:hAnsi="Times New Roman" w:cs="Times New Roman"/>
          <w:i/>
          <w:iCs/>
          <w:color w:val="0070C0"/>
        </w:rPr>
        <w:fldChar w:fldCharType="end"/>
      </w:r>
      <w:r w:rsidRPr="008D43DF">
        <w:rPr>
          <w:rFonts w:ascii="Times New Roman" w:hAnsi="Times New Roman" w:cs="Times New Roman"/>
          <w:i/>
          <w:iCs/>
          <w:color w:val="0070C0"/>
        </w:rPr>
        <w:t xml:space="preserve"> </w:t>
      </w:r>
      <w:r w:rsidR="00173629" w:rsidRPr="008D43DF">
        <w:rPr>
          <w:rFonts w:ascii="Times New Roman" w:hAnsi="Times New Roman" w:cs="Times New Roman"/>
          <w:i/>
          <w:iCs/>
          <w:color w:val="0070C0"/>
        </w:rPr>
        <w:t xml:space="preserve">Aggregate </w:t>
      </w:r>
      <w:r w:rsidR="00227D8F" w:rsidRPr="008D43DF">
        <w:rPr>
          <w:rFonts w:ascii="Times New Roman" w:hAnsi="Times New Roman" w:cs="Times New Roman"/>
          <w:i/>
          <w:iCs/>
          <w:color w:val="0070C0"/>
        </w:rPr>
        <w:t xml:space="preserve">Score of </w:t>
      </w:r>
      <w:r w:rsidR="00173629" w:rsidRPr="008D43DF">
        <w:rPr>
          <w:rFonts w:ascii="Times New Roman" w:hAnsi="Times New Roman" w:cs="Times New Roman"/>
          <w:i/>
          <w:iCs/>
          <w:color w:val="0070C0"/>
        </w:rPr>
        <w:t>Governance Risk of Indonesia for SCS water</w:t>
      </w:r>
    </w:p>
    <w:tbl>
      <w:tblPr>
        <w:tblStyle w:val="TableGrid"/>
        <w:tblW w:w="0" w:type="auto"/>
        <w:tblInd w:w="175" w:type="dxa"/>
        <w:tblLook w:val="04A0" w:firstRow="1" w:lastRow="0" w:firstColumn="1" w:lastColumn="0" w:noHBand="0" w:noVBand="1"/>
      </w:tblPr>
      <w:tblGrid>
        <w:gridCol w:w="2070"/>
        <w:gridCol w:w="1582"/>
        <w:gridCol w:w="1582"/>
        <w:gridCol w:w="1582"/>
      </w:tblGrid>
      <w:tr w:rsidR="00227D8F" w:rsidRPr="008D43DF" w14:paraId="49F73BAC" w14:textId="77777777" w:rsidTr="00B45182">
        <w:tc>
          <w:tcPr>
            <w:tcW w:w="2070" w:type="dxa"/>
          </w:tcPr>
          <w:p w14:paraId="62AEF93F" w14:textId="77777777" w:rsidR="00227D8F" w:rsidRPr="008D43DF" w:rsidRDefault="00227D8F" w:rsidP="00B45182">
            <w:pPr>
              <w:jc w:val="both"/>
              <w:rPr>
                <w:rFonts w:ascii="Times New Roman" w:hAnsi="Times New Roman" w:cs="Times New Roman"/>
                <w:color w:val="000000"/>
              </w:rPr>
            </w:pPr>
          </w:p>
        </w:tc>
        <w:tc>
          <w:tcPr>
            <w:tcW w:w="1582" w:type="dxa"/>
          </w:tcPr>
          <w:p w14:paraId="6D9CC62B" w14:textId="77777777" w:rsidR="00227D8F" w:rsidRPr="008D43DF" w:rsidRDefault="00227D8F" w:rsidP="00B45182">
            <w:pPr>
              <w:jc w:val="both"/>
              <w:rPr>
                <w:rFonts w:ascii="Times New Roman" w:hAnsi="Times New Roman" w:cs="Times New Roman"/>
                <w:color w:val="000000"/>
              </w:rPr>
            </w:pPr>
            <w:r w:rsidRPr="008D43DF">
              <w:rPr>
                <w:rFonts w:ascii="Times New Roman" w:hAnsi="Times New Roman" w:cs="Times New Roman"/>
                <w:color w:val="000000"/>
              </w:rPr>
              <w:t xml:space="preserve">Completeness </w:t>
            </w:r>
          </w:p>
        </w:tc>
        <w:tc>
          <w:tcPr>
            <w:tcW w:w="1582" w:type="dxa"/>
          </w:tcPr>
          <w:p w14:paraId="326B491F" w14:textId="77777777" w:rsidR="00227D8F" w:rsidRPr="008D43DF" w:rsidRDefault="00227D8F" w:rsidP="00B45182">
            <w:pPr>
              <w:jc w:val="both"/>
              <w:rPr>
                <w:rFonts w:ascii="Times New Roman" w:hAnsi="Times New Roman" w:cs="Times New Roman"/>
                <w:color w:val="000000"/>
              </w:rPr>
            </w:pPr>
            <w:r w:rsidRPr="008D43DF">
              <w:rPr>
                <w:rFonts w:ascii="Times New Roman" w:hAnsi="Times New Roman" w:cs="Times New Roman"/>
                <w:color w:val="000000"/>
              </w:rPr>
              <w:t xml:space="preserve">Integration </w:t>
            </w:r>
          </w:p>
        </w:tc>
        <w:tc>
          <w:tcPr>
            <w:tcW w:w="1582" w:type="dxa"/>
          </w:tcPr>
          <w:p w14:paraId="58E0FA82" w14:textId="77777777" w:rsidR="00227D8F" w:rsidRPr="008D43DF" w:rsidRDefault="00227D8F" w:rsidP="00B45182">
            <w:pPr>
              <w:jc w:val="both"/>
              <w:rPr>
                <w:rFonts w:ascii="Times New Roman" w:hAnsi="Times New Roman" w:cs="Times New Roman"/>
                <w:color w:val="000000"/>
              </w:rPr>
            </w:pPr>
            <w:r w:rsidRPr="008D43DF">
              <w:rPr>
                <w:rFonts w:ascii="Times New Roman" w:hAnsi="Times New Roman" w:cs="Times New Roman"/>
                <w:color w:val="000000"/>
              </w:rPr>
              <w:t xml:space="preserve">Engagement </w:t>
            </w:r>
          </w:p>
        </w:tc>
      </w:tr>
      <w:tr w:rsidR="00227D8F" w:rsidRPr="008D43DF" w14:paraId="7C437B03" w14:textId="77777777" w:rsidTr="00B45182">
        <w:tc>
          <w:tcPr>
            <w:tcW w:w="2070" w:type="dxa"/>
          </w:tcPr>
          <w:p w14:paraId="2CB90549" w14:textId="77777777" w:rsidR="00227D8F" w:rsidRPr="008D43DF" w:rsidRDefault="00227D8F" w:rsidP="00B45182">
            <w:pPr>
              <w:jc w:val="both"/>
              <w:rPr>
                <w:rFonts w:ascii="Times New Roman" w:hAnsi="Times New Roman" w:cs="Times New Roman"/>
                <w:color w:val="000000"/>
              </w:rPr>
            </w:pPr>
            <w:r w:rsidRPr="008D43DF">
              <w:rPr>
                <w:rFonts w:ascii="Times New Roman" w:hAnsi="Times New Roman" w:cs="Times New Roman"/>
                <w:color w:val="000000"/>
              </w:rPr>
              <w:t>Score (%)</w:t>
            </w:r>
          </w:p>
        </w:tc>
        <w:tc>
          <w:tcPr>
            <w:tcW w:w="1582" w:type="dxa"/>
          </w:tcPr>
          <w:p w14:paraId="510C8627" w14:textId="77777777" w:rsidR="00227D8F" w:rsidRPr="008D43DF" w:rsidRDefault="00227D8F" w:rsidP="00B45182">
            <w:pPr>
              <w:jc w:val="center"/>
              <w:rPr>
                <w:rFonts w:ascii="Times New Roman" w:hAnsi="Times New Roman" w:cs="Times New Roman"/>
                <w:color w:val="000000"/>
              </w:rPr>
            </w:pPr>
            <w:r w:rsidRPr="008D43DF">
              <w:rPr>
                <w:rFonts w:ascii="Times New Roman" w:hAnsi="Times New Roman" w:cs="Times New Roman"/>
                <w:color w:val="000000"/>
              </w:rPr>
              <w:t>84.51</w:t>
            </w:r>
          </w:p>
        </w:tc>
        <w:tc>
          <w:tcPr>
            <w:tcW w:w="1582" w:type="dxa"/>
          </w:tcPr>
          <w:p w14:paraId="68836EB1" w14:textId="6B629E7B" w:rsidR="00227D8F" w:rsidRPr="008D43DF" w:rsidRDefault="00702C59" w:rsidP="00B45182">
            <w:pPr>
              <w:jc w:val="center"/>
              <w:rPr>
                <w:rFonts w:ascii="Times New Roman" w:hAnsi="Times New Roman" w:cs="Times New Roman"/>
                <w:color w:val="000000"/>
              </w:rPr>
            </w:pPr>
            <w:r>
              <w:rPr>
                <w:rFonts w:ascii="Times New Roman" w:hAnsi="Times New Roman" w:cs="Times New Roman"/>
                <w:color w:val="000000"/>
              </w:rPr>
              <w:t>56.8</w:t>
            </w:r>
          </w:p>
        </w:tc>
        <w:tc>
          <w:tcPr>
            <w:tcW w:w="1582" w:type="dxa"/>
          </w:tcPr>
          <w:p w14:paraId="153A650E" w14:textId="77777777" w:rsidR="00227D8F" w:rsidRPr="008D43DF" w:rsidRDefault="00227D8F" w:rsidP="00B45182">
            <w:pPr>
              <w:jc w:val="center"/>
              <w:rPr>
                <w:rFonts w:ascii="Times New Roman" w:hAnsi="Times New Roman" w:cs="Times New Roman"/>
                <w:color w:val="000000"/>
              </w:rPr>
            </w:pPr>
            <w:r w:rsidRPr="008D43DF">
              <w:rPr>
                <w:rFonts w:ascii="Times New Roman" w:hAnsi="Times New Roman" w:cs="Times New Roman"/>
                <w:color w:val="000000"/>
              </w:rPr>
              <w:t>58.2</w:t>
            </w:r>
          </w:p>
        </w:tc>
      </w:tr>
      <w:tr w:rsidR="00227D8F" w:rsidRPr="008D43DF" w14:paraId="42581080" w14:textId="77777777" w:rsidTr="00702C59">
        <w:tc>
          <w:tcPr>
            <w:tcW w:w="2070" w:type="dxa"/>
          </w:tcPr>
          <w:p w14:paraId="43D31362" w14:textId="77777777" w:rsidR="00227D8F" w:rsidRPr="008D43DF" w:rsidRDefault="00227D8F" w:rsidP="00B45182">
            <w:pPr>
              <w:jc w:val="both"/>
              <w:rPr>
                <w:rFonts w:ascii="Times New Roman" w:hAnsi="Times New Roman" w:cs="Times New Roman"/>
                <w:color w:val="000000"/>
              </w:rPr>
            </w:pPr>
            <w:r w:rsidRPr="008D43DF">
              <w:rPr>
                <w:rFonts w:ascii="Times New Roman" w:hAnsi="Times New Roman" w:cs="Times New Roman"/>
                <w:color w:val="000000"/>
              </w:rPr>
              <w:t>Risk Rank</w:t>
            </w:r>
          </w:p>
        </w:tc>
        <w:tc>
          <w:tcPr>
            <w:tcW w:w="1582" w:type="dxa"/>
            <w:shd w:val="clear" w:color="auto" w:fill="CBD3DE" w:themeFill="text2" w:themeFillTint="40"/>
          </w:tcPr>
          <w:p w14:paraId="139B62A8" w14:textId="77777777" w:rsidR="00227D8F" w:rsidRPr="008D43DF" w:rsidRDefault="00227D8F" w:rsidP="00B45182">
            <w:pPr>
              <w:jc w:val="center"/>
              <w:rPr>
                <w:rFonts w:ascii="Times New Roman" w:hAnsi="Times New Roman" w:cs="Times New Roman"/>
                <w:color w:val="000000"/>
              </w:rPr>
            </w:pPr>
          </w:p>
        </w:tc>
        <w:tc>
          <w:tcPr>
            <w:tcW w:w="1582" w:type="dxa"/>
            <w:shd w:val="clear" w:color="auto" w:fill="FFFF00"/>
          </w:tcPr>
          <w:p w14:paraId="4B248885" w14:textId="77777777" w:rsidR="00227D8F" w:rsidRPr="008D43DF" w:rsidRDefault="00227D8F" w:rsidP="00B45182">
            <w:pPr>
              <w:jc w:val="center"/>
              <w:rPr>
                <w:rFonts w:ascii="Times New Roman" w:hAnsi="Times New Roman" w:cs="Times New Roman"/>
                <w:color w:val="000000"/>
              </w:rPr>
            </w:pPr>
          </w:p>
        </w:tc>
        <w:tc>
          <w:tcPr>
            <w:tcW w:w="1582" w:type="dxa"/>
            <w:shd w:val="clear" w:color="auto" w:fill="FFFF00"/>
          </w:tcPr>
          <w:p w14:paraId="539626B7" w14:textId="77777777" w:rsidR="00227D8F" w:rsidRPr="008D43DF" w:rsidRDefault="00227D8F" w:rsidP="00B45182">
            <w:pPr>
              <w:jc w:val="center"/>
              <w:rPr>
                <w:rFonts w:ascii="Times New Roman" w:hAnsi="Times New Roman" w:cs="Times New Roman"/>
                <w:color w:val="000000"/>
              </w:rPr>
            </w:pPr>
          </w:p>
        </w:tc>
      </w:tr>
      <w:tr w:rsidR="00227D8F" w:rsidRPr="008D43DF" w14:paraId="2D2FA8B1" w14:textId="77777777" w:rsidTr="00B45182">
        <w:tc>
          <w:tcPr>
            <w:tcW w:w="2070" w:type="dxa"/>
          </w:tcPr>
          <w:p w14:paraId="477DC60E" w14:textId="77777777" w:rsidR="00227D8F" w:rsidRPr="008D43DF" w:rsidRDefault="00227D8F" w:rsidP="00B45182">
            <w:pPr>
              <w:jc w:val="both"/>
              <w:rPr>
                <w:rFonts w:ascii="Times New Roman" w:hAnsi="Times New Roman" w:cs="Times New Roman"/>
                <w:color w:val="000000"/>
              </w:rPr>
            </w:pPr>
            <w:r w:rsidRPr="008D43DF">
              <w:rPr>
                <w:rFonts w:ascii="Times New Roman" w:hAnsi="Times New Roman" w:cs="Times New Roman"/>
                <w:color w:val="000000"/>
              </w:rPr>
              <w:t xml:space="preserve">Classification </w:t>
            </w:r>
          </w:p>
        </w:tc>
        <w:tc>
          <w:tcPr>
            <w:tcW w:w="1582" w:type="dxa"/>
          </w:tcPr>
          <w:p w14:paraId="3F23F2D5" w14:textId="77777777" w:rsidR="00227D8F" w:rsidRPr="008D43DF" w:rsidRDefault="00227D8F" w:rsidP="00B45182">
            <w:pPr>
              <w:jc w:val="center"/>
              <w:rPr>
                <w:rFonts w:ascii="Times New Roman" w:hAnsi="Times New Roman" w:cs="Times New Roman"/>
                <w:color w:val="000000"/>
              </w:rPr>
            </w:pPr>
            <w:r w:rsidRPr="008D43DF">
              <w:rPr>
                <w:rFonts w:ascii="Times New Roman" w:hAnsi="Times New Roman" w:cs="Times New Roman"/>
                <w:color w:val="000000"/>
              </w:rPr>
              <w:t>Very Low</w:t>
            </w:r>
          </w:p>
        </w:tc>
        <w:tc>
          <w:tcPr>
            <w:tcW w:w="1582" w:type="dxa"/>
          </w:tcPr>
          <w:p w14:paraId="6127B6DC" w14:textId="212D9FE9" w:rsidR="00227D8F" w:rsidRPr="008D43DF" w:rsidRDefault="00702C59" w:rsidP="00B45182">
            <w:pPr>
              <w:jc w:val="center"/>
              <w:rPr>
                <w:rFonts w:ascii="Times New Roman" w:hAnsi="Times New Roman" w:cs="Times New Roman"/>
                <w:color w:val="000000"/>
              </w:rPr>
            </w:pPr>
            <w:r>
              <w:rPr>
                <w:rFonts w:ascii="Times New Roman" w:hAnsi="Times New Roman" w:cs="Times New Roman"/>
                <w:color w:val="000000"/>
              </w:rPr>
              <w:t>Medium</w:t>
            </w:r>
          </w:p>
        </w:tc>
        <w:tc>
          <w:tcPr>
            <w:tcW w:w="1582" w:type="dxa"/>
          </w:tcPr>
          <w:p w14:paraId="4B9EFBD3" w14:textId="77777777" w:rsidR="00227D8F" w:rsidRPr="008D43DF" w:rsidRDefault="00227D8F" w:rsidP="00B45182">
            <w:pPr>
              <w:jc w:val="center"/>
              <w:rPr>
                <w:rFonts w:ascii="Times New Roman" w:hAnsi="Times New Roman" w:cs="Times New Roman"/>
                <w:color w:val="000000"/>
              </w:rPr>
            </w:pPr>
            <w:r w:rsidRPr="008D43DF">
              <w:rPr>
                <w:rFonts w:ascii="Times New Roman" w:hAnsi="Times New Roman" w:cs="Times New Roman"/>
                <w:color w:val="000000"/>
              </w:rPr>
              <w:t>Medium</w:t>
            </w:r>
          </w:p>
        </w:tc>
      </w:tr>
    </w:tbl>
    <w:p w14:paraId="508B38EB" w14:textId="77777777" w:rsidR="00205AE1" w:rsidRPr="008D43DF" w:rsidRDefault="00205AE1" w:rsidP="00436E86">
      <w:pPr>
        <w:spacing w:after="0" w:line="240" w:lineRule="auto"/>
        <w:jc w:val="both"/>
        <w:rPr>
          <w:rFonts w:ascii="Times New Roman" w:hAnsi="Times New Roman" w:cs="Times New Roman"/>
        </w:rPr>
      </w:pPr>
    </w:p>
    <w:p w14:paraId="1B8A6A83" w14:textId="3CEC4E78" w:rsidR="002C2222" w:rsidRPr="00702C59" w:rsidRDefault="002C2222" w:rsidP="00436E86">
      <w:pPr>
        <w:spacing w:after="0" w:line="240" w:lineRule="auto"/>
        <w:jc w:val="both"/>
        <w:rPr>
          <w:rFonts w:ascii="Times New Roman" w:hAnsi="Times New Roman" w:cs="Times New Roman"/>
          <w:b/>
          <w:bCs/>
        </w:rPr>
      </w:pPr>
      <w:r w:rsidRPr="00702C59">
        <w:rPr>
          <w:rFonts w:ascii="Times New Roman" w:hAnsi="Times New Roman" w:cs="Times New Roman"/>
          <w:b/>
          <w:bCs/>
        </w:rPr>
        <w:t>4.2. Current governance capacity to respond to climate and major environmental changes, as well as population growth and demand</w:t>
      </w:r>
    </w:p>
    <w:p w14:paraId="199D9858" w14:textId="77777777" w:rsidR="007F7DAC" w:rsidRPr="008D43DF" w:rsidRDefault="007F7DAC" w:rsidP="00436E86">
      <w:pPr>
        <w:spacing w:after="0" w:line="240" w:lineRule="auto"/>
        <w:jc w:val="both"/>
        <w:rPr>
          <w:rFonts w:ascii="Times New Roman" w:hAnsi="Times New Roman" w:cs="Times New Roman"/>
        </w:rPr>
      </w:pPr>
    </w:p>
    <w:p w14:paraId="6D6EFC65" w14:textId="77777777" w:rsidR="007F7DAC" w:rsidRPr="008D43DF" w:rsidRDefault="007F7DAC" w:rsidP="007F7DAC">
      <w:pPr>
        <w:pStyle w:val="NormalWeb"/>
        <w:spacing w:before="0" w:beforeAutospacing="0" w:after="0" w:afterAutospacing="0"/>
        <w:jc w:val="both"/>
        <w:rPr>
          <w:iCs/>
          <w:lang w:val="en-US"/>
        </w:rPr>
      </w:pPr>
      <w:r w:rsidRPr="008D43DF">
        <w:rPr>
          <w:iCs/>
          <w:lang w:val="en-US"/>
        </w:rPr>
        <w:t>The current governance capacity to respond to climate change is demonstrated through the establishment of several formal arrangements, as detailed in the following explanation.</w:t>
      </w:r>
    </w:p>
    <w:p w14:paraId="65215226" w14:textId="77777777" w:rsidR="007F7DAC" w:rsidRPr="008D43DF" w:rsidRDefault="007F7DAC" w:rsidP="007F7DAC">
      <w:pPr>
        <w:pStyle w:val="NormalWeb"/>
        <w:spacing w:before="0" w:beforeAutospacing="0" w:after="0" w:afterAutospacing="0"/>
        <w:jc w:val="both"/>
        <w:rPr>
          <w:iCs/>
          <w:lang w:val="en-US"/>
        </w:rPr>
      </w:pPr>
    </w:p>
    <w:p w14:paraId="604C6A57" w14:textId="37625244" w:rsidR="007F7DAC" w:rsidRPr="00702C59" w:rsidRDefault="007F7DAC" w:rsidP="007F7DAC">
      <w:pPr>
        <w:pStyle w:val="NormalWeb"/>
        <w:numPr>
          <w:ilvl w:val="0"/>
          <w:numId w:val="11"/>
        </w:numPr>
        <w:spacing w:before="0" w:beforeAutospacing="0" w:after="0" w:afterAutospacing="0"/>
        <w:ind w:left="360"/>
        <w:jc w:val="both"/>
        <w:rPr>
          <w:i/>
          <w:lang w:val="en-US"/>
        </w:rPr>
      </w:pPr>
      <w:r w:rsidRPr="00702C59">
        <w:rPr>
          <w:i/>
          <w:lang w:val="en-US"/>
        </w:rPr>
        <w:t>Development of Low-Carbon and Climate-Resilient Development Plans</w:t>
      </w:r>
    </w:p>
    <w:p w14:paraId="3730FBE7" w14:textId="0CA4645D" w:rsidR="005E765C" w:rsidRPr="008D43DF" w:rsidRDefault="00C117B9" w:rsidP="007F7DAC">
      <w:pPr>
        <w:pStyle w:val="NormalWeb"/>
        <w:spacing w:before="0" w:beforeAutospacing="0" w:after="0" w:afterAutospacing="0"/>
        <w:jc w:val="both"/>
        <w:rPr>
          <w:iCs/>
          <w:lang w:val="en-US"/>
        </w:rPr>
      </w:pPr>
      <w:r w:rsidRPr="008D43DF">
        <w:rPr>
          <w:iCs/>
          <w:lang w:val="en-US"/>
        </w:rPr>
        <w:t>Indonesia's National Medium-Term Development Plan (RPJMN) 2025-2029 mandates low-carbon development, targeting a 45.17% reduction in emission intensity. This involves a cumulative emission reduction of 30.1% by 2029, with annual targets rising from 18.4% (2025) to 21.1% (2029). Aligned with its Enhanced NDC and 2060 Net Zero Emission goal, this effort is structured around five pillars</w:t>
      </w:r>
      <w:r w:rsidR="00702C59">
        <w:rPr>
          <w:iCs/>
          <w:lang w:val="en-US"/>
        </w:rPr>
        <w:t xml:space="preserve"> of </w:t>
      </w:r>
      <w:r w:rsidRPr="008D43DF">
        <w:rPr>
          <w:iCs/>
          <w:lang w:val="en-US"/>
        </w:rPr>
        <w:t>energy, land use/forestry, transport, industry/circular economy, and environmental planning</w:t>
      </w:r>
      <w:r w:rsidR="007A2086" w:rsidRPr="008D43DF">
        <w:rPr>
          <w:iCs/>
          <w:lang w:val="en-US"/>
        </w:rPr>
        <w:t xml:space="preserve"> </w:t>
      </w:r>
      <w:r w:rsidR="009E3F13">
        <w:rPr>
          <w:iCs/>
          <w:lang w:val="en-US"/>
        </w:rPr>
        <w:t xml:space="preserve">which are </w:t>
      </w:r>
      <w:r w:rsidRPr="008D43DF">
        <w:rPr>
          <w:iCs/>
          <w:lang w:val="en-US"/>
        </w:rPr>
        <w:t>supported by National Action Plans. The national strategy is further guided by the Climate Resilience Development Policy (CRDP) 2020-2045.</w:t>
      </w:r>
    </w:p>
    <w:p w14:paraId="28D21043" w14:textId="77777777" w:rsidR="00C117B9" w:rsidRPr="008D43DF" w:rsidRDefault="00C117B9" w:rsidP="007F7DAC">
      <w:pPr>
        <w:pStyle w:val="NormalWeb"/>
        <w:spacing w:before="0" w:beforeAutospacing="0" w:after="0" w:afterAutospacing="0"/>
        <w:jc w:val="both"/>
        <w:rPr>
          <w:iCs/>
          <w:lang w:val="en-US"/>
        </w:rPr>
      </w:pPr>
    </w:p>
    <w:p w14:paraId="699D673D" w14:textId="1EA5B1BA" w:rsidR="005E765C" w:rsidRPr="00702C59" w:rsidRDefault="005E765C" w:rsidP="007A2086">
      <w:pPr>
        <w:pStyle w:val="NormalWeb"/>
        <w:spacing w:before="0" w:beforeAutospacing="0" w:after="0" w:afterAutospacing="0"/>
        <w:jc w:val="both"/>
        <w:rPr>
          <w:i/>
          <w:lang w:val="en-US"/>
        </w:rPr>
      </w:pPr>
      <w:r w:rsidRPr="00702C59">
        <w:rPr>
          <w:i/>
          <w:lang w:val="en-US"/>
        </w:rPr>
        <w:t>2. Formulating the National Climate Change Mitigation and Adaptation Action Plan (RAN MAPI)</w:t>
      </w:r>
    </w:p>
    <w:p w14:paraId="294594EC" w14:textId="749C3869" w:rsidR="007F7DAC" w:rsidRPr="008D43DF" w:rsidRDefault="005E765C" w:rsidP="007A2086">
      <w:pPr>
        <w:spacing w:after="0" w:line="240" w:lineRule="auto"/>
        <w:jc w:val="both"/>
        <w:rPr>
          <w:rFonts w:ascii="Times New Roman" w:hAnsi="Times New Roman" w:cs="Times New Roman"/>
          <w:iCs/>
        </w:rPr>
      </w:pPr>
      <w:r w:rsidRPr="008D43DF">
        <w:rPr>
          <w:rFonts w:ascii="Times New Roman" w:hAnsi="Times New Roman" w:cs="Times New Roman"/>
          <w:iCs/>
        </w:rPr>
        <w:t xml:space="preserve">Indonesia has enacted Law No. 6/1994 on the Ratification of the UN Framework Convention on Climate Change. In line with this, several ministries have responded by issuing policies within their authority. The Ministry of Public Works </w:t>
      </w:r>
      <w:r w:rsidR="009E3F13">
        <w:rPr>
          <w:rFonts w:ascii="Times New Roman" w:hAnsi="Times New Roman" w:cs="Times New Roman"/>
          <w:iCs/>
        </w:rPr>
        <w:t xml:space="preserve">(Kemen PU) </w:t>
      </w:r>
      <w:r w:rsidRPr="008D43DF">
        <w:rPr>
          <w:rFonts w:ascii="Times New Roman" w:hAnsi="Times New Roman" w:cs="Times New Roman"/>
          <w:iCs/>
        </w:rPr>
        <w:t xml:space="preserve">issued Regulation PU No. 11/2012 on the Climate Change Mitigation and Adaptation Action Plan for 2012-2020. The Ministry of Environment and Forestry (KLHK) has developed a Roadmap for NDC Climate Change Adaptation (KLHK, 2024), which covers 8 strategies and </w:t>
      </w:r>
      <w:r w:rsidR="007A2086" w:rsidRPr="008D43DF">
        <w:rPr>
          <w:rFonts w:ascii="Times New Roman" w:hAnsi="Times New Roman" w:cs="Times New Roman"/>
          <w:iCs/>
        </w:rPr>
        <w:t>focusses</w:t>
      </w:r>
      <w:r w:rsidRPr="008D43DF">
        <w:rPr>
          <w:rFonts w:ascii="Times New Roman" w:hAnsi="Times New Roman" w:cs="Times New Roman"/>
          <w:iCs/>
        </w:rPr>
        <w:t xml:space="preserve"> on food, water, energy, health, ecosystems, and disaster management with Indonesian waters of the SCS, are among the regions vulnerable to these climate impacts. </w:t>
      </w:r>
    </w:p>
    <w:p w14:paraId="255A09B1" w14:textId="77777777" w:rsidR="005E765C" w:rsidRPr="008D43DF" w:rsidRDefault="005E765C" w:rsidP="00436E86">
      <w:pPr>
        <w:spacing w:after="0" w:line="240" w:lineRule="auto"/>
        <w:jc w:val="both"/>
        <w:rPr>
          <w:rFonts w:ascii="Times New Roman" w:hAnsi="Times New Roman" w:cs="Times New Roman"/>
          <w:iCs/>
        </w:rPr>
      </w:pPr>
    </w:p>
    <w:p w14:paraId="1B224D74" w14:textId="77777777" w:rsidR="007A2086" w:rsidRPr="009E3F13" w:rsidRDefault="007A2086" w:rsidP="007A2086">
      <w:pPr>
        <w:pStyle w:val="NormalWeb"/>
        <w:spacing w:before="0" w:beforeAutospacing="0" w:after="0" w:afterAutospacing="0"/>
        <w:jc w:val="both"/>
        <w:rPr>
          <w:i/>
          <w:lang w:val="en-US"/>
        </w:rPr>
      </w:pPr>
      <w:r w:rsidRPr="009E3F13">
        <w:rPr>
          <w:i/>
          <w:lang w:val="en-US"/>
        </w:rPr>
        <w:t xml:space="preserve">3. </w:t>
      </w:r>
      <w:r w:rsidR="005E765C" w:rsidRPr="009E3F13">
        <w:rPr>
          <w:i/>
          <w:lang w:val="en-US"/>
        </w:rPr>
        <w:t>Developing Funding to Encourage Climate Change Adaptation and Mitigation Actions</w:t>
      </w:r>
    </w:p>
    <w:p w14:paraId="0B6ABC70" w14:textId="747BC083" w:rsidR="0053605B" w:rsidRPr="008D43DF" w:rsidRDefault="0053605B" w:rsidP="007A2086">
      <w:pPr>
        <w:pStyle w:val="NormalWeb"/>
        <w:spacing w:before="0" w:beforeAutospacing="0" w:after="0" w:afterAutospacing="0"/>
        <w:jc w:val="both"/>
        <w:rPr>
          <w:b/>
          <w:bCs/>
          <w:iCs/>
          <w:lang w:val="en-US"/>
        </w:rPr>
      </w:pPr>
      <w:r w:rsidRPr="008D43DF">
        <w:rPr>
          <w:color w:val="0F1115"/>
        </w:rPr>
        <w:t xml:space="preserve">Indonesia employs Ecological Fiscal Transfers (EFT) to incentivize regional governments in natural resource conservation and </w:t>
      </w:r>
      <w:r w:rsidR="009E3F13">
        <w:rPr>
          <w:color w:val="0F1115"/>
        </w:rPr>
        <w:t xml:space="preserve"> </w:t>
      </w:r>
      <w:r w:rsidRPr="008D43DF">
        <w:rPr>
          <w:color w:val="0F1115"/>
        </w:rPr>
        <w:t>greenhouse gas reduction. Domestic public funding includes various EFT instruments</w:t>
      </w:r>
      <w:r w:rsidR="007A2086" w:rsidRPr="008D43DF">
        <w:rPr>
          <w:color w:val="0F1115"/>
        </w:rPr>
        <w:t xml:space="preserve"> </w:t>
      </w:r>
      <w:r w:rsidRPr="008D43DF">
        <w:rPr>
          <w:color w:val="0F1115"/>
        </w:rPr>
        <w:t xml:space="preserve">such as </w:t>
      </w:r>
      <w:r w:rsidR="009E3F13">
        <w:rPr>
          <w:color w:val="0F1115"/>
        </w:rPr>
        <w:t xml:space="preserve">TAPE, </w:t>
      </w:r>
      <w:r w:rsidRPr="008D43DF">
        <w:rPr>
          <w:color w:val="0F1115"/>
        </w:rPr>
        <w:t>TANE, TAKE, and ALAKE</w:t>
      </w:r>
      <w:r w:rsidR="007A2086" w:rsidRPr="008D43DF">
        <w:rPr>
          <w:color w:val="0F1115"/>
        </w:rPr>
        <w:t xml:space="preserve"> </w:t>
      </w:r>
      <w:r w:rsidRPr="008D43DF">
        <w:rPr>
          <w:color w:val="0F1115"/>
        </w:rPr>
        <w:t>alongside other schemes like the Regional Incentive Fund (DID), Village Fund (DD) and Special Allocation Fund (DAK). Additional policy mechanisms include Green Sukuk and the Indonesia Climate Change Trust Fund (ICCTF)</w:t>
      </w:r>
      <w:r w:rsidR="009E3F13">
        <w:rPr>
          <w:color w:val="0F1115"/>
        </w:rPr>
        <w:t xml:space="preserve"> and international cooperation opportunities. </w:t>
      </w:r>
    </w:p>
    <w:p w14:paraId="498761E2" w14:textId="77777777" w:rsidR="005E765C" w:rsidRPr="008D43DF" w:rsidRDefault="005E765C" w:rsidP="005E765C">
      <w:pPr>
        <w:pStyle w:val="NormalWeb"/>
        <w:spacing w:before="0" w:beforeAutospacing="0" w:after="0" w:afterAutospacing="0"/>
        <w:jc w:val="both"/>
        <w:rPr>
          <w:iCs/>
          <w:lang w:val="en-US"/>
        </w:rPr>
      </w:pPr>
    </w:p>
    <w:p w14:paraId="045494AC" w14:textId="77777777" w:rsidR="005E765C" w:rsidRPr="009E3F13" w:rsidRDefault="005E765C" w:rsidP="005E765C">
      <w:pPr>
        <w:pStyle w:val="NormalWeb"/>
        <w:spacing w:before="0" w:beforeAutospacing="0" w:after="0" w:afterAutospacing="0"/>
        <w:jc w:val="both"/>
        <w:rPr>
          <w:i/>
          <w:lang w:val="en-US"/>
        </w:rPr>
      </w:pPr>
      <w:r w:rsidRPr="009E3F13">
        <w:rPr>
          <w:i/>
          <w:lang w:val="en-US"/>
        </w:rPr>
        <w:t>4. Formulating Incentive-Based Financial Service Policies for Emission Reduction and Carbon Sequestration</w:t>
      </w:r>
    </w:p>
    <w:p w14:paraId="5B799027" w14:textId="77777777" w:rsidR="001548B6" w:rsidRPr="008D43DF" w:rsidRDefault="001548B6" w:rsidP="001548B6">
      <w:pPr>
        <w:spacing w:after="0" w:line="240" w:lineRule="auto"/>
        <w:jc w:val="both"/>
        <w:rPr>
          <w:rFonts w:ascii="Times New Roman" w:hAnsi="Times New Roman" w:cs="Times New Roman"/>
          <w:iCs/>
        </w:rPr>
      </w:pPr>
      <w:r w:rsidRPr="008D43DF">
        <w:rPr>
          <w:rFonts w:ascii="Times New Roman" w:hAnsi="Times New Roman" w:cs="Times New Roman"/>
          <w:iCs/>
        </w:rPr>
        <w:t>Indonesia has established a regulatory framework to incentivize private sector engagement in greenhouse gas reduction and carbon sequestration. Key policies include Presidential Regulations on Carbon Economic Value and Carbon Capture and Storage, alongside Financial Services Authority (OJK) regulations governing carbon trading. To guide investment, OJK introduced the Indonesian Sustainable Finance Taxonomy (TKBI), replacing the prior Green Taxonomy.</w:t>
      </w:r>
    </w:p>
    <w:p w14:paraId="78446CC4" w14:textId="77777777" w:rsidR="005E765C" w:rsidRPr="008D43DF" w:rsidRDefault="005E765C" w:rsidP="00436E86">
      <w:pPr>
        <w:spacing w:after="0" w:line="240" w:lineRule="auto"/>
        <w:jc w:val="both"/>
        <w:rPr>
          <w:rFonts w:ascii="Times New Roman" w:hAnsi="Times New Roman" w:cs="Times New Roman"/>
        </w:rPr>
      </w:pPr>
    </w:p>
    <w:p w14:paraId="6FCF5EE1" w14:textId="03A48E69" w:rsidR="002C2222" w:rsidRPr="009E3F13" w:rsidRDefault="002C2222" w:rsidP="00436E86">
      <w:pPr>
        <w:spacing w:after="0" w:line="240" w:lineRule="auto"/>
        <w:jc w:val="both"/>
        <w:rPr>
          <w:rFonts w:ascii="Times New Roman" w:hAnsi="Times New Roman" w:cs="Times New Roman"/>
          <w:b/>
          <w:bCs/>
        </w:rPr>
      </w:pPr>
      <w:r w:rsidRPr="009E3F13">
        <w:rPr>
          <w:rFonts w:ascii="Times New Roman" w:hAnsi="Times New Roman" w:cs="Times New Roman"/>
          <w:b/>
          <w:bCs/>
        </w:rPr>
        <w:t>4.3. Strategies to enhance government responses to climate change and achieve sustainability of the coastal and marine environments</w:t>
      </w:r>
    </w:p>
    <w:p w14:paraId="61E948F8" w14:textId="77777777" w:rsidR="003C4205" w:rsidRPr="008D43DF" w:rsidRDefault="003C4205" w:rsidP="00436E86">
      <w:pPr>
        <w:spacing w:after="0" w:line="240" w:lineRule="auto"/>
        <w:jc w:val="both"/>
        <w:rPr>
          <w:rFonts w:ascii="Times New Roman" w:hAnsi="Times New Roman" w:cs="Times New Roman"/>
        </w:rPr>
      </w:pPr>
    </w:p>
    <w:p w14:paraId="017DF6DE" w14:textId="77777777" w:rsidR="005E765C" w:rsidRPr="009E3F13" w:rsidRDefault="005E765C" w:rsidP="00C34A5E">
      <w:pPr>
        <w:pStyle w:val="ds-markdown-paragraph"/>
        <w:spacing w:before="0" w:beforeAutospacing="0" w:after="0" w:afterAutospacing="0"/>
        <w:jc w:val="both"/>
        <w:rPr>
          <w:b/>
          <w:bCs/>
          <w:i/>
          <w:iCs/>
          <w:color w:val="0F1115"/>
        </w:rPr>
      </w:pPr>
      <w:r w:rsidRPr="009E3F13">
        <w:rPr>
          <w:rStyle w:val="Strong"/>
          <w:b w:val="0"/>
          <w:bCs w:val="0"/>
          <w:i/>
          <w:iCs/>
          <w:color w:val="0F1115"/>
        </w:rPr>
        <w:t>1. Strengthening the Domestic Governance Architecture</w:t>
      </w:r>
    </w:p>
    <w:p w14:paraId="7D679849" w14:textId="77777777" w:rsidR="00C117B9" w:rsidRPr="008D43DF" w:rsidRDefault="00C117B9" w:rsidP="00C34A5E">
      <w:pPr>
        <w:pStyle w:val="ds-markdown-paragraph"/>
        <w:spacing w:before="0" w:beforeAutospacing="0" w:after="0" w:afterAutospacing="0"/>
        <w:jc w:val="both"/>
        <w:rPr>
          <w:color w:val="0F1115"/>
        </w:rPr>
      </w:pPr>
      <w:r w:rsidRPr="008D43DF">
        <w:rPr>
          <w:color w:val="0F1115"/>
        </w:rPr>
        <w:t>The domestic governance architecture can be enhanced by:</w:t>
      </w:r>
    </w:p>
    <w:p w14:paraId="63521C4C" w14:textId="60148A31" w:rsidR="00C117B9" w:rsidRPr="008D43DF" w:rsidRDefault="00C117B9" w:rsidP="00C117B9">
      <w:pPr>
        <w:pStyle w:val="ds-markdown-paragraph"/>
        <w:numPr>
          <w:ilvl w:val="0"/>
          <w:numId w:val="15"/>
        </w:numPr>
        <w:spacing w:before="0" w:beforeAutospacing="0" w:after="0" w:afterAutospacing="0"/>
        <w:jc w:val="both"/>
        <w:rPr>
          <w:color w:val="0F1115"/>
        </w:rPr>
      </w:pPr>
      <w:r w:rsidRPr="008D43DF">
        <w:rPr>
          <w:color w:val="0F1115"/>
        </w:rPr>
        <w:t>Maintaining formal arrangements for coastal and marine resource management, ensuring alignment with the current national development plan (RPJMN 2025-2029).</w:t>
      </w:r>
    </w:p>
    <w:p w14:paraId="672BCE37" w14:textId="77777777" w:rsidR="00C117B9" w:rsidRPr="008D43DF" w:rsidRDefault="00C117B9" w:rsidP="00C117B9">
      <w:pPr>
        <w:pStyle w:val="ds-markdown-paragraph"/>
        <w:numPr>
          <w:ilvl w:val="0"/>
          <w:numId w:val="15"/>
        </w:numPr>
        <w:spacing w:before="0" w:beforeAutospacing="0" w:after="0" w:afterAutospacing="0"/>
        <w:jc w:val="both"/>
        <w:rPr>
          <w:color w:val="0F1115"/>
        </w:rPr>
      </w:pPr>
      <w:r w:rsidRPr="008D43DF">
        <w:rPr>
          <w:color w:val="0F1115"/>
        </w:rPr>
        <w:t>Refining these arrangements by integrating emerging global and regional agreements.</w:t>
      </w:r>
    </w:p>
    <w:p w14:paraId="1004CF23" w14:textId="0C523197" w:rsidR="00C117B9" w:rsidRPr="008D43DF" w:rsidRDefault="00C117B9" w:rsidP="00C117B9">
      <w:pPr>
        <w:pStyle w:val="ds-markdown-paragraph"/>
        <w:numPr>
          <w:ilvl w:val="0"/>
          <w:numId w:val="15"/>
        </w:numPr>
        <w:spacing w:before="0" w:beforeAutospacing="0" w:after="0" w:afterAutospacing="0"/>
        <w:jc w:val="both"/>
        <w:rPr>
          <w:color w:val="0F1115"/>
        </w:rPr>
      </w:pPr>
      <w:r w:rsidRPr="008D43DF">
        <w:rPr>
          <w:color w:val="0F1115"/>
        </w:rPr>
        <w:t>Strengthening implementation and enforcement mechanisms.</w:t>
      </w:r>
    </w:p>
    <w:p w14:paraId="2E4C4163" w14:textId="77777777" w:rsidR="00C117B9" w:rsidRPr="008D43DF" w:rsidRDefault="00C117B9" w:rsidP="00C34A5E">
      <w:pPr>
        <w:pStyle w:val="ds-markdown-paragraph"/>
        <w:spacing w:before="0" w:beforeAutospacing="0" w:after="0" w:afterAutospacing="0"/>
        <w:jc w:val="both"/>
        <w:rPr>
          <w:color w:val="0F1115"/>
        </w:rPr>
      </w:pPr>
    </w:p>
    <w:p w14:paraId="3749E3E4" w14:textId="238B33BB" w:rsidR="00C34A5E" w:rsidRPr="009E3F13" w:rsidRDefault="00C34A5E" w:rsidP="00C34A5E">
      <w:pPr>
        <w:pStyle w:val="ds-markdown-paragraph"/>
        <w:spacing w:before="0" w:beforeAutospacing="0" w:after="0" w:afterAutospacing="0"/>
        <w:jc w:val="both"/>
        <w:rPr>
          <w:b/>
          <w:bCs/>
          <w:i/>
          <w:iCs/>
          <w:color w:val="0F1115"/>
        </w:rPr>
      </w:pPr>
      <w:r w:rsidRPr="009E3F13">
        <w:rPr>
          <w:rStyle w:val="Strong"/>
          <w:b w:val="0"/>
          <w:bCs w:val="0"/>
          <w:i/>
          <w:iCs/>
          <w:color w:val="0F1115"/>
        </w:rPr>
        <w:t>2. Developing Institutional Arrangements and Collaborative Instruments Across and Within Provinces</w:t>
      </w:r>
    </w:p>
    <w:p w14:paraId="2AECDB5D" w14:textId="7E3B654F" w:rsidR="00C34A5E" w:rsidRPr="008D43DF" w:rsidRDefault="00C34A5E" w:rsidP="00C34A5E">
      <w:pPr>
        <w:spacing w:after="0" w:line="240" w:lineRule="auto"/>
        <w:jc w:val="both"/>
        <w:rPr>
          <w:rFonts w:ascii="Times New Roman" w:hAnsi="Times New Roman" w:cs="Times New Roman"/>
        </w:rPr>
      </w:pPr>
      <w:r w:rsidRPr="008D43DF">
        <w:rPr>
          <w:rFonts w:ascii="Times New Roman" w:hAnsi="Times New Roman" w:cs="Times New Roman"/>
        </w:rPr>
        <w:t>Under Indonesian law, maritime management is divided between provincial (0-12 nm) and central governments (beyond 12 nm). The South China Sea (SCS) borders five provinces, comprising 20 regencies and cities. While each province manages resources within its jurisdiction, effective governance requires inter-provincial and inter-regency collaboration to address transboundary SCS pressures. Although some bilateral cooperation exists, the current management paradigm for Fisheries Management Area 711 should be expanded beyond fisheries to encompass economic development, climate change, and marine pollution. A comprehensive collaborative framework involving both provincial and regency/city levels is therefore essential.</w:t>
      </w:r>
    </w:p>
    <w:p w14:paraId="39892422" w14:textId="77777777" w:rsidR="00C34A5E" w:rsidRPr="008D43DF" w:rsidRDefault="00C34A5E" w:rsidP="00C34A5E">
      <w:pPr>
        <w:spacing w:after="0" w:line="240" w:lineRule="auto"/>
        <w:jc w:val="both"/>
        <w:rPr>
          <w:rFonts w:ascii="Times New Roman" w:hAnsi="Times New Roman" w:cs="Times New Roman"/>
        </w:rPr>
      </w:pPr>
    </w:p>
    <w:p w14:paraId="28B6B1E1" w14:textId="34AAD586" w:rsidR="00C34A5E" w:rsidRPr="009E3F13" w:rsidRDefault="00C34A5E" w:rsidP="00C34A5E">
      <w:pPr>
        <w:spacing w:after="0" w:line="240" w:lineRule="auto"/>
        <w:jc w:val="both"/>
        <w:rPr>
          <w:rStyle w:val="Strong"/>
          <w:rFonts w:ascii="Times New Roman" w:hAnsi="Times New Roman" w:cs="Times New Roman"/>
          <w:b w:val="0"/>
          <w:bCs w:val="0"/>
          <w:i/>
          <w:iCs/>
          <w:color w:val="0F1115"/>
        </w:rPr>
      </w:pPr>
      <w:r w:rsidRPr="009E3F13">
        <w:rPr>
          <w:rFonts w:ascii="Times New Roman" w:hAnsi="Times New Roman" w:cs="Times New Roman"/>
          <w:b/>
          <w:bCs/>
          <w:i/>
          <w:iCs/>
        </w:rPr>
        <w:t>3.</w:t>
      </w:r>
      <w:r w:rsidRPr="009E3F13">
        <w:rPr>
          <w:rStyle w:val="Strong"/>
          <w:rFonts w:ascii="Times New Roman" w:hAnsi="Times New Roman" w:cs="Times New Roman"/>
          <w:b w:val="0"/>
          <w:bCs w:val="0"/>
          <w:i/>
          <w:iCs/>
          <w:color w:val="0F1115"/>
        </w:rPr>
        <w:t>Promoting Fairer and More Effective Regional Collaboration</w:t>
      </w:r>
    </w:p>
    <w:p w14:paraId="08C55B8E" w14:textId="0980F32B" w:rsidR="00C34A5E" w:rsidRPr="008D43DF" w:rsidRDefault="00C34A5E" w:rsidP="00C34A5E">
      <w:pPr>
        <w:pStyle w:val="ds-markdown-paragraph"/>
        <w:shd w:val="clear" w:color="auto" w:fill="FFFFFF"/>
        <w:spacing w:before="0" w:beforeAutospacing="0" w:after="0" w:afterAutospacing="0"/>
        <w:contextualSpacing/>
        <w:jc w:val="both"/>
        <w:rPr>
          <w:color w:val="0F1115"/>
        </w:rPr>
      </w:pPr>
      <w:r w:rsidRPr="008D43DF">
        <w:rPr>
          <w:color w:val="0F1115"/>
        </w:rPr>
        <w:t xml:space="preserve">Several issues in the South China Sea (SCS), including marine pollution, ecosystem degradation, plastic waste, and Abandoned Lost Discarded Fishing Gear (ALDFG), are or can become transboundary. </w:t>
      </w:r>
      <w:r w:rsidR="007A2086" w:rsidRPr="008D43DF">
        <w:rPr>
          <w:color w:val="0F1115"/>
        </w:rPr>
        <w:t>A</w:t>
      </w:r>
      <w:r w:rsidRPr="008D43DF">
        <w:rPr>
          <w:color w:val="0F1115"/>
        </w:rPr>
        <w:t xml:space="preserve">ddressing these </w:t>
      </w:r>
      <w:r w:rsidR="007A2086" w:rsidRPr="008D43DF">
        <w:rPr>
          <w:color w:val="0F1115"/>
        </w:rPr>
        <w:t>requirements is</w:t>
      </w:r>
      <w:r w:rsidRPr="008D43DF">
        <w:rPr>
          <w:color w:val="0F1115"/>
        </w:rPr>
        <w:t xml:space="preserve"> equitable regional agreements supported by collaborative mapping, impact assessment, and joint mitigation.</w:t>
      </w:r>
    </w:p>
    <w:p w14:paraId="08F0F3EF" w14:textId="77777777" w:rsidR="007A2086" w:rsidRPr="008D43DF" w:rsidRDefault="007A2086" w:rsidP="00C34A5E">
      <w:pPr>
        <w:pStyle w:val="ds-markdown-paragraph"/>
        <w:shd w:val="clear" w:color="auto" w:fill="FFFFFF"/>
        <w:spacing w:before="0" w:beforeAutospacing="0" w:after="0" w:afterAutospacing="0"/>
        <w:contextualSpacing/>
        <w:jc w:val="both"/>
        <w:rPr>
          <w:color w:val="0F1115"/>
        </w:rPr>
      </w:pPr>
    </w:p>
    <w:p w14:paraId="16560F03" w14:textId="77777777" w:rsidR="00C34A5E" w:rsidRPr="008D43DF" w:rsidRDefault="00C34A5E" w:rsidP="00C34A5E">
      <w:pPr>
        <w:pStyle w:val="ds-markdown-paragraph"/>
        <w:shd w:val="clear" w:color="auto" w:fill="FFFFFF"/>
        <w:spacing w:before="0" w:beforeAutospacing="0" w:after="0" w:afterAutospacing="0"/>
        <w:contextualSpacing/>
        <w:jc w:val="both"/>
        <w:rPr>
          <w:color w:val="0F1115"/>
        </w:rPr>
      </w:pPr>
      <w:r w:rsidRPr="008D43DF">
        <w:rPr>
          <w:color w:val="0F1115"/>
        </w:rPr>
        <w:t>Revitalizing an SCS working group is critical to manage existing transboundary issues like oil sludge and illegal fishing, and to address emerging threats. This platform should be complemented by reactivated regional forums focused on climate change. Effective, science-based diplomacy is essential to establishing mutually acceptable agreements.</w:t>
      </w:r>
    </w:p>
    <w:p w14:paraId="3933A81E" w14:textId="77777777" w:rsidR="00C34A5E" w:rsidRPr="008D43DF" w:rsidRDefault="00C34A5E" w:rsidP="00C34A5E">
      <w:pPr>
        <w:pStyle w:val="ds-markdown-paragraph"/>
        <w:shd w:val="clear" w:color="auto" w:fill="FFFFFF"/>
        <w:spacing w:before="0" w:beforeAutospacing="0" w:after="0" w:afterAutospacing="0"/>
        <w:contextualSpacing/>
        <w:jc w:val="both"/>
        <w:rPr>
          <w:color w:val="0F1115"/>
        </w:rPr>
      </w:pPr>
    </w:p>
    <w:p w14:paraId="774D1E52" w14:textId="0F3E5782" w:rsidR="002C2222" w:rsidRPr="009E3F13" w:rsidRDefault="002C2222" w:rsidP="00436E86">
      <w:pPr>
        <w:spacing w:after="0" w:line="240" w:lineRule="auto"/>
        <w:jc w:val="both"/>
        <w:rPr>
          <w:rFonts w:ascii="Times New Roman" w:hAnsi="Times New Roman" w:cs="Times New Roman"/>
          <w:b/>
          <w:bCs/>
        </w:rPr>
      </w:pPr>
      <w:r w:rsidRPr="009E3F13">
        <w:rPr>
          <w:rFonts w:ascii="Times New Roman" w:hAnsi="Times New Roman" w:cs="Times New Roman"/>
          <w:b/>
          <w:bCs/>
        </w:rPr>
        <w:t>4.4. Recommended priority actions including regional cooperation</w:t>
      </w:r>
    </w:p>
    <w:p w14:paraId="7A35C5CC" w14:textId="77777777" w:rsidR="00C34A5E" w:rsidRPr="008D43DF" w:rsidRDefault="00C34A5E" w:rsidP="00436E86">
      <w:pPr>
        <w:spacing w:after="0" w:line="240" w:lineRule="auto"/>
        <w:jc w:val="both"/>
        <w:rPr>
          <w:rFonts w:ascii="Times New Roman" w:hAnsi="Times New Roman" w:cs="Times New Roman"/>
        </w:rPr>
      </w:pPr>
    </w:p>
    <w:p w14:paraId="17F347BB" w14:textId="77777777" w:rsidR="001548B6" w:rsidRPr="008D43DF" w:rsidRDefault="001548B6" w:rsidP="001548B6">
      <w:pPr>
        <w:numPr>
          <w:ilvl w:val="0"/>
          <w:numId w:val="16"/>
        </w:numPr>
        <w:spacing w:after="0" w:line="240" w:lineRule="auto"/>
        <w:jc w:val="both"/>
        <w:rPr>
          <w:rFonts w:ascii="Times New Roman" w:eastAsia="Times New Roman" w:hAnsi="Times New Roman" w:cs="Times New Roman"/>
          <w:iCs/>
          <w:kern w:val="0"/>
          <w:lang w:eastAsia="en-ID"/>
          <w14:ligatures w14:val="none"/>
        </w:rPr>
      </w:pPr>
      <w:r w:rsidRPr="008D43DF">
        <w:rPr>
          <w:rFonts w:ascii="Times New Roman" w:eastAsia="Times New Roman" w:hAnsi="Times New Roman" w:cs="Times New Roman"/>
          <w:iCs/>
          <w:kern w:val="0"/>
          <w:lang w:eastAsia="en-ID"/>
          <w14:ligatures w14:val="none"/>
        </w:rPr>
        <w:t>Establish a multi-level governance framework (central-provincial-regency) for integrated blue economy development, pollution control, and coastal ecosystem conservation.</w:t>
      </w:r>
    </w:p>
    <w:p w14:paraId="6B13945E" w14:textId="7081F85A" w:rsidR="001548B6" w:rsidRPr="008D43DF" w:rsidRDefault="007A2086" w:rsidP="001548B6">
      <w:pPr>
        <w:numPr>
          <w:ilvl w:val="0"/>
          <w:numId w:val="16"/>
        </w:numPr>
        <w:spacing w:after="0" w:line="240" w:lineRule="auto"/>
        <w:jc w:val="both"/>
        <w:rPr>
          <w:rFonts w:ascii="Times New Roman" w:eastAsia="Times New Roman" w:hAnsi="Times New Roman" w:cs="Times New Roman"/>
          <w:iCs/>
          <w:kern w:val="0"/>
          <w:lang w:eastAsia="en-ID"/>
          <w14:ligatures w14:val="none"/>
        </w:rPr>
      </w:pPr>
      <w:r w:rsidRPr="008D43DF">
        <w:rPr>
          <w:rFonts w:ascii="Times New Roman" w:eastAsia="Times New Roman" w:hAnsi="Times New Roman" w:cs="Times New Roman"/>
          <w:iCs/>
          <w:kern w:val="0"/>
          <w:lang w:eastAsia="en-ID"/>
          <w14:ligatures w14:val="none"/>
        </w:rPr>
        <w:t>Strengthening</w:t>
      </w:r>
      <w:r w:rsidR="001548B6" w:rsidRPr="008D43DF">
        <w:rPr>
          <w:rFonts w:ascii="Times New Roman" w:eastAsia="Times New Roman" w:hAnsi="Times New Roman" w:cs="Times New Roman"/>
          <w:iCs/>
          <w:kern w:val="0"/>
          <w:lang w:eastAsia="en-ID"/>
          <w14:ligatures w14:val="none"/>
        </w:rPr>
        <w:t xml:space="preserve"> illegal fishing eradication through enhanced monitoring, enforcement, and regional cooperation.</w:t>
      </w:r>
    </w:p>
    <w:p w14:paraId="692FC645" w14:textId="77777777" w:rsidR="001548B6" w:rsidRPr="008D43DF" w:rsidRDefault="001548B6" w:rsidP="001548B6">
      <w:pPr>
        <w:numPr>
          <w:ilvl w:val="0"/>
          <w:numId w:val="16"/>
        </w:numPr>
        <w:spacing w:after="0" w:line="240" w:lineRule="auto"/>
        <w:jc w:val="both"/>
        <w:rPr>
          <w:rFonts w:ascii="Times New Roman" w:eastAsia="Times New Roman" w:hAnsi="Times New Roman" w:cs="Times New Roman"/>
          <w:iCs/>
          <w:kern w:val="0"/>
          <w:lang w:eastAsia="en-ID"/>
          <w14:ligatures w14:val="none"/>
        </w:rPr>
      </w:pPr>
      <w:r w:rsidRPr="008D43DF">
        <w:rPr>
          <w:rFonts w:ascii="Times New Roman" w:eastAsia="Times New Roman" w:hAnsi="Times New Roman" w:cs="Times New Roman"/>
          <w:iCs/>
          <w:kern w:val="0"/>
          <w:lang w:eastAsia="en-ID"/>
          <w14:ligatures w14:val="none"/>
        </w:rPr>
        <w:t>Revitalize ASEAN working groups via diplomatic channels to address transboundary sludge pollution affecting Batam and Bintan.</w:t>
      </w:r>
    </w:p>
    <w:p w14:paraId="68D62319" w14:textId="77777777" w:rsidR="001548B6" w:rsidRPr="008D43DF" w:rsidRDefault="001548B6" w:rsidP="001548B6">
      <w:pPr>
        <w:numPr>
          <w:ilvl w:val="0"/>
          <w:numId w:val="16"/>
        </w:numPr>
        <w:spacing w:after="0" w:line="240" w:lineRule="auto"/>
        <w:jc w:val="both"/>
        <w:rPr>
          <w:rFonts w:ascii="Times New Roman" w:eastAsia="Times New Roman" w:hAnsi="Times New Roman" w:cs="Times New Roman"/>
          <w:iCs/>
          <w:kern w:val="0"/>
          <w:lang w:eastAsia="en-ID"/>
          <w14:ligatures w14:val="none"/>
        </w:rPr>
      </w:pPr>
      <w:r w:rsidRPr="008D43DF">
        <w:rPr>
          <w:rFonts w:ascii="Times New Roman" w:eastAsia="Times New Roman" w:hAnsi="Times New Roman" w:cs="Times New Roman"/>
          <w:iCs/>
          <w:kern w:val="0"/>
          <w:lang w:eastAsia="en-ID"/>
          <w14:ligatures w14:val="none"/>
        </w:rPr>
        <w:t>Create a dedicated regional platform for managing marine plastic debris and ALDFG.</w:t>
      </w:r>
    </w:p>
    <w:p w14:paraId="7A0D74B5" w14:textId="77777777" w:rsidR="001548B6" w:rsidRPr="008D43DF" w:rsidRDefault="001548B6" w:rsidP="001548B6">
      <w:pPr>
        <w:numPr>
          <w:ilvl w:val="0"/>
          <w:numId w:val="16"/>
        </w:numPr>
        <w:spacing w:after="0" w:line="240" w:lineRule="auto"/>
        <w:jc w:val="both"/>
        <w:rPr>
          <w:rFonts w:ascii="Times New Roman" w:eastAsia="Times New Roman" w:hAnsi="Times New Roman" w:cs="Times New Roman"/>
          <w:iCs/>
          <w:kern w:val="0"/>
          <w:lang w:eastAsia="en-ID"/>
          <w14:ligatures w14:val="none"/>
        </w:rPr>
      </w:pPr>
      <w:r w:rsidRPr="008D43DF">
        <w:rPr>
          <w:rFonts w:ascii="Times New Roman" w:eastAsia="Times New Roman" w:hAnsi="Times New Roman" w:cs="Times New Roman"/>
          <w:iCs/>
          <w:kern w:val="0"/>
          <w:lang w:eastAsia="en-ID"/>
          <w14:ligatures w14:val="none"/>
        </w:rPr>
        <w:t>Enhance the effectiveness of SCS working groups focused on coastal ecosystem conservation (mangroves, seagrass, coral reefs).</w:t>
      </w:r>
    </w:p>
    <w:p w14:paraId="08C07E1F" w14:textId="77777777" w:rsidR="00C34A5E" w:rsidRPr="008D43DF" w:rsidRDefault="00C34A5E" w:rsidP="00436E86">
      <w:pPr>
        <w:spacing w:after="0" w:line="240" w:lineRule="auto"/>
        <w:jc w:val="both"/>
        <w:rPr>
          <w:rFonts w:ascii="Times New Roman" w:hAnsi="Times New Roman" w:cs="Times New Roman"/>
        </w:rPr>
      </w:pPr>
    </w:p>
    <w:p w14:paraId="2352C1A5" w14:textId="3D5FAEC5" w:rsidR="002C2222" w:rsidRPr="009E3F13" w:rsidRDefault="002C2222" w:rsidP="00436E86">
      <w:pPr>
        <w:spacing w:after="0" w:line="240" w:lineRule="auto"/>
        <w:jc w:val="both"/>
        <w:rPr>
          <w:rFonts w:ascii="Times New Roman" w:hAnsi="Times New Roman" w:cs="Times New Roman"/>
          <w:b/>
          <w:bCs/>
        </w:rPr>
      </w:pPr>
      <w:r w:rsidRPr="009E3F13">
        <w:rPr>
          <w:rFonts w:ascii="Times New Roman" w:hAnsi="Times New Roman" w:cs="Times New Roman"/>
          <w:b/>
          <w:bCs/>
        </w:rPr>
        <w:t xml:space="preserve">5. Conclusion </w:t>
      </w:r>
    </w:p>
    <w:p w14:paraId="11759A81" w14:textId="77777777" w:rsidR="00C34A5E" w:rsidRPr="008D43DF" w:rsidRDefault="00C34A5E" w:rsidP="00436E86">
      <w:pPr>
        <w:spacing w:after="0" w:line="240" w:lineRule="auto"/>
        <w:jc w:val="both"/>
        <w:rPr>
          <w:rFonts w:ascii="Times New Roman" w:hAnsi="Times New Roman" w:cs="Times New Roman"/>
        </w:rPr>
      </w:pPr>
    </w:p>
    <w:p w14:paraId="0FD0348B" w14:textId="4D901C41" w:rsidR="007C72F8" w:rsidRPr="008D43DF" w:rsidRDefault="007C72F8" w:rsidP="007C72F8">
      <w:pPr>
        <w:spacing w:after="0" w:line="240" w:lineRule="auto"/>
        <w:jc w:val="both"/>
        <w:rPr>
          <w:rFonts w:ascii="Times New Roman" w:hAnsi="Times New Roman" w:cs="Times New Roman"/>
          <w:color w:val="0F1115"/>
        </w:rPr>
      </w:pPr>
      <w:r w:rsidRPr="008D43DF">
        <w:rPr>
          <w:rFonts w:ascii="Times New Roman" w:hAnsi="Times New Roman" w:cs="Times New Roman"/>
          <w:color w:val="0F1115"/>
        </w:rPr>
        <w:t xml:space="preserve">This study finds Indonesia has mainstreamed </w:t>
      </w:r>
      <w:r w:rsidR="0053605B" w:rsidRPr="008D43DF">
        <w:rPr>
          <w:rFonts w:ascii="Times New Roman" w:hAnsi="Times New Roman" w:cs="Times New Roman"/>
          <w:color w:val="0F1115"/>
        </w:rPr>
        <w:t xml:space="preserve">marine water (including </w:t>
      </w:r>
      <w:r w:rsidRPr="008D43DF">
        <w:rPr>
          <w:rFonts w:ascii="Times New Roman" w:hAnsi="Times New Roman" w:cs="Times New Roman"/>
          <w:color w:val="0F1115"/>
        </w:rPr>
        <w:t>SCS</w:t>
      </w:r>
      <w:r w:rsidR="0053605B" w:rsidRPr="008D43DF">
        <w:rPr>
          <w:rFonts w:ascii="Times New Roman" w:hAnsi="Times New Roman" w:cs="Times New Roman"/>
          <w:color w:val="0F1115"/>
        </w:rPr>
        <w:t xml:space="preserve"> </w:t>
      </w:r>
      <w:r w:rsidR="007A2086" w:rsidRPr="008D43DF">
        <w:rPr>
          <w:rFonts w:ascii="Times New Roman" w:hAnsi="Times New Roman" w:cs="Times New Roman"/>
          <w:color w:val="0F1115"/>
        </w:rPr>
        <w:t>water) governance</w:t>
      </w:r>
      <w:r w:rsidRPr="008D43DF">
        <w:rPr>
          <w:rFonts w:ascii="Times New Roman" w:hAnsi="Times New Roman" w:cs="Times New Roman"/>
          <w:color w:val="0F1115"/>
        </w:rPr>
        <w:t xml:space="preserve"> into its national development plans for both medium term (2025-2045) and long term (2025-2029)</w:t>
      </w:r>
      <w:r w:rsidR="0053605B" w:rsidRPr="008D43DF">
        <w:rPr>
          <w:rFonts w:ascii="Times New Roman" w:hAnsi="Times New Roman" w:cs="Times New Roman"/>
          <w:color w:val="0F1115"/>
        </w:rPr>
        <w:t xml:space="preserve"> </w:t>
      </w:r>
      <w:r w:rsidR="007A2086" w:rsidRPr="008D43DF">
        <w:rPr>
          <w:rFonts w:ascii="Times New Roman" w:hAnsi="Times New Roman" w:cs="Times New Roman"/>
          <w:color w:val="0F1115"/>
        </w:rPr>
        <w:t>through promoting</w:t>
      </w:r>
      <w:r w:rsidRPr="008D43DF">
        <w:rPr>
          <w:rFonts w:ascii="Times New Roman" w:hAnsi="Times New Roman" w:cs="Times New Roman"/>
          <w:color w:val="0F1115"/>
        </w:rPr>
        <w:t xml:space="preserve"> a blue and green economy. This commitment is decentralized to provinces using the Indonesian Blue Economy </w:t>
      </w:r>
      <w:r w:rsidR="0053605B" w:rsidRPr="008D43DF">
        <w:rPr>
          <w:rFonts w:ascii="Times New Roman" w:hAnsi="Times New Roman" w:cs="Times New Roman"/>
          <w:color w:val="0F1115"/>
        </w:rPr>
        <w:t xml:space="preserve">Index (IBEI) as one of indexes </w:t>
      </w:r>
      <w:r w:rsidRPr="008D43DF">
        <w:rPr>
          <w:rFonts w:ascii="Times New Roman" w:hAnsi="Times New Roman" w:cs="Times New Roman"/>
          <w:color w:val="0F1115"/>
        </w:rPr>
        <w:t>to track 45 national development targets.</w:t>
      </w:r>
    </w:p>
    <w:p w14:paraId="1085BCF7" w14:textId="77777777" w:rsidR="007A2086" w:rsidRPr="008D43DF" w:rsidRDefault="007A2086" w:rsidP="007C72F8">
      <w:pPr>
        <w:spacing w:after="0" w:line="240" w:lineRule="auto"/>
        <w:jc w:val="both"/>
        <w:rPr>
          <w:rFonts w:ascii="Times New Roman" w:hAnsi="Times New Roman" w:cs="Times New Roman"/>
          <w:color w:val="0F1115"/>
        </w:rPr>
      </w:pPr>
    </w:p>
    <w:p w14:paraId="417C80F4" w14:textId="2C89765F" w:rsidR="007C72F8" w:rsidRPr="008D43DF" w:rsidRDefault="007C72F8" w:rsidP="007C72F8">
      <w:pPr>
        <w:spacing w:after="0" w:line="240" w:lineRule="auto"/>
        <w:jc w:val="both"/>
        <w:rPr>
          <w:rFonts w:ascii="Times New Roman" w:hAnsi="Times New Roman" w:cs="Times New Roman"/>
          <w:color w:val="0F1115"/>
        </w:rPr>
      </w:pPr>
      <w:r w:rsidRPr="008D43DF">
        <w:rPr>
          <w:rFonts w:ascii="Times New Roman" w:hAnsi="Times New Roman" w:cs="Times New Roman"/>
          <w:color w:val="0F1115"/>
        </w:rPr>
        <w:t xml:space="preserve">However, governance performance and effectiveness </w:t>
      </w:r>
      <w:r w:rsidR="007A2086" w:rsidRPr="008D43DF">
        <w:rPr>
          <w:rFonts w:ascii="Times New Roman" w:hAnsi="Times New Roman" w:cs="Times New Roman"/>
          <w:color w:val="0F1115"/>
        </w:rPr>
        <w:t>remain</w:t>
      </w:r>
      <w:r w:rsidRPr="008D43DF">
        <w:rPr>
          <w:rFonts w:ascii="Times New Roman" w:hAnsi="Times New Roman" w:cs="Times New Roman"/>
          <w:color w:val="0F1115"/>
        </w:rPr>
        <w:t xml:space="preserve"> low-to-medium across socio-economic, climate, pollution, ecosystem, and fisheries issues. Risk analysis reveals adequate regulations (</w:t>
      </w:r>
      <w:r w:rsidR="00E324DC" w:rsidRPr="008D43DF">
        <w:rPr>
          <w:rFonts w:ascii="Times New Roman" w:hAnsi="Times New Roman" w:cs="Times New Roman"/>
          <w:i/>
          <w:iCs/>
          <w:color w:val="0F1115"/>
        </w:rPr>
        <w:t>completeness</w:t>
      </w:r>
      <w:r w:rsidR="00227D8F" w:rsidRPr="008D43DF">
        <w:rPr>
          <w:rFonts w:ascii="Times New Roman" w:hAnsi="Times New Roman" w:cs="Times New Roman"/>
          <w:i/>
          <w:iCs/>
          <w:color w:val="0F1115"/>
        </w:rPr>
        <w:t xml:space="preserve"> and </w:t>
      </w:r>
      <w:r w:rsidR="007A2086" w:rsidRPr="008D43DF">
        <w:rPr>
          <w:rFonts w:ascii="Times New Roman" w:hAnsi="Times New Roman" w:cs="Times New Roman"/>
          <w:i/>
          <w:iCs/>
          <w:color w:val="0F1115"/>
        </w:rPr>
        <w:t xml:space="preserve">engagement) </w:t>
      </w:r>
      <w:r w:rsidR="007A2086" w:rsidRPr="008D43DF">
        <w:rPr>
          <w:rFonts w:ascii="Times New Roman" w:hAnsi="Times New Roman" w:cs="Times New Roman"/>
          <w:color w:val="0F1115"/>
        </w:rPr>
        <w:t>but</w:t>
      </w:r>
      <w:r w:rsidRPr="008D43DF">
        <w:rPr>
          <w:rFonts w:ascii="Times New Roman" w:hAnsi="Times New Roman" w:cs="Times New Roman"/>
          <w:color w:val="0F1115"/>
        </w:rPr>
        <w:t xml:space="preserve"> </w:t>
      </w:r>
      <w:r w:rsidR="00227D8F" w:rsidRPr="008D43DF">
        <w:rPr>
          <w:rFonts w:ascii="Times New Roman" w:hAnsi="Times New Roman" w:cs="Times New Roman"/>
          <w:color w:val="0F1115"/>
        </w:rPr>
        <w:t xml:space="preserve">lack of </w:t>
      </w:r>
      <w:r w:rsidR="00E324DC" w:rsidRPr="008D43DF">
        <w:rPr>
          <w:rFonts w:ascii="Times New Roman" w:hAnsi="Times New Roman" w:cs="Times New Roman"/>
          <w:color w:val="0F1115"/>
        </w:rPr>
        <w:t xml:space="preserve">stakeholder </w:t>
      </w:r>
      <w:r w:rsidRPr="008D43DF">
        <w:rPr>
          <w:rFonts w:ascii="Times New Roman" w:hAnsi="Times New Roman" w:cs="Times New Roman"/>
          <w:color w:val="0F1115"/>
        </w:rPr>
        <w:t>coordination (</w:t>
      </w:r>
      <w:r w:rsidRPr="008D43DF">
        <w:rPr>
          <w:rFonts w:ascii="Times New Roman" w:hAnsi="Times New Roman" w:cs="Times New Roman"/>
          <w:i/>
          <w:iCs/>
          <w:color w:val="0F1115"/>
        </w:rPr>
        <w:t>integration</w:t>
      </w:r>
      <w:r w:rsidRPr="008D43DF">
        <w:rPr>
          <w:rFonts w:ascii="Times New Roman" w:hAnsi="Times New Roman" w:cs="Times New Roman"/>
          <w:color w:val="0F1115"/>
        </w:rPr>
        <w:t>), undermining enforcement.</w:t>
      </w:r>
    </w:p>
    <w:p w14:paraId="5703AF73" w14:textId="77777777" w:rsidR="007A2086" w:rsidRPr="008D43DF" w:rsidRDefault="007A2086" w:rsidP="007C72F8">
      <w:pPr>
        <w:spacing w:after="0" w:line="240" w:lineRule="auto"/>
        <w:jc w:val="both"/>
        <w:rPr>
          <w:rFonts w:ascii="Times New Roman" w:hAnsi="Times New Roman" w:cs="Times New Roman"/>
          <w:color w:val="0F1115"/>
        </w:rPr>
      </w:pPr>
    </w:p>
    <w:p w14:paraId="2506F9C4" w14:textId="34023064" w:rsidR="007C72F8" w:rsidRPr="008D43DF" w:rsidRDefault="007C72F8" w:rsidP="007C72F8">
      <w:pPr>
        <w:spacing w:after="0" w:line="240" w:lineRule="auto"/>
        <w:jc w:val="both"/>
        <w:rPr>
          <w:rFonts w:ascii="Times New Roman" w:hAnsi="Times New Roman" w:cs="Times New Roman"/>
          <w:color w:val="0F1115"/>
        </w:rPr>
      </w:pPr>
      <w:r w:rsidRPr="008D43DF">
        <w:rPr>
          <w:rFonts w:ascii="Times New Roman" w:hAnsi="Times New Roman" w:cs="Times New Roman"/>
          <w:color w:val="0F1115"/>
        </w:rPr>
        <w:t xml:space="preserve">Regional cooperation of </w:t>
      </w:r>
      <w:r w:rsidR="007A2086" w:rsidRPr="008D43DF">
        <w:rPr>
          <w:rFonts w:ascii="Times New Roman" w:hAnsi="Times New Roman" w:cs="Times New Roman"/>
          <w:color w:val="0F1115"/>
        </w:rPr>
        <w:t>SCS exists</w:t>
      </w:r>
      <w:r w:rsidRPr="008D43DF">
        <w:rPr>
          <w:rFonts w:ascii="Times New Roman" w:hAnsi="Times New Roman" w:cs="Times New Roman"/>
          <w:color w:val="0F1115"/>
        </w:rPr>
        <w:t xml:space="preserve">, it requires strengthening on marine pollution (e.g., oil sludge) and expansion to include transboundary issues like ecosystem degradation, plastic waste, and ALDFG. </w:t>
      </w:r>
      <w:r w:rsidR="007A2086" w:rsidRPr="008D43DF">
        <w:rPr>
          <w:rFonts w:ascii="Times New Roman" w:hAnsi="Times New Roman" w:cs="Times New Roman"/>
          <w:color w:val="0F1115"/>
        </w:rPr>
        <w:t>Moreover,</w:t>
      </w:r>
      <w:r w:rsidRPr="008D43DF">
        <w:rPr>
          <w:rFonts w:ascii="Times New Roman" w:hAnsi="Times New Roman" w:cs="Times New Roman"/>
          <w:color w:val="0F1115"/>
        </w:rPr>
        <w:t xml:space="preserve"> effective SCS water of Indonesia management necessitates a land-sea collaboration platform among central government, five provinces, and twenty regencies/cities. This would address land-based drivers of marine issues while strengthening Indonesia’s position in regional cooperation frameworks.</w:t>
      </w:r>
    </w:p>
    <w:p w14:paraId="70C673C9" w14:textId="77777777" w:rsidR="00F21B08" w:rsidRPr="008D43DF" w:rsidRDefault="00F21B08" w:rsidP="00F21B08">
      <w:pPr>
        <w:spacing w:after="0" w:line="240" w:lineRule="auto"/>
        <w:jc w:val="both"/>
        <w:rPr>
          <w:rFonts w:ascii="Times New Roman" w:hAnsi="Times New Roman" w:cs="Times New Roman"/>
        </w:rPr>
      </w:pPr>
    </w:p>
    <w:p w14:paraId="3AF17763" w14:textId="77777777" w:rsidR="00F21B08" w:rsidRPr="008D43DF" w:rsidRDefault="00F21B08" w:rsidP="00F21B08">
      <w:pPr>
        <w:spacing w:after="0" w:line="240" w:lineRule="auto"/>
        <w:jc w:val="both"/>
        <w:rPr>
          <w:rFonts w:ascii="Times New Roman" w:hAnsi="Times New Roman" w:cs="Times New Roman"/>
        </w:rPr>
      </w:pPr>
    </w:p>
    <w:p w14:paraId="79A7AA53" w14:textId="77777777" w:rsidR="007A2086" w:rsidRPr="008D43DF" w:rsidRDefault="007A2086" w:rsidP="00F21B08">
      <w:pPr>
        <w:spacing w:after="0" w:line="240" w:lineRule="auto"/>
        <w:jc w:val="both"/>
        <w:rPr>
          <w:rFonts w:ascii="Times New Roman" w:hAnsi="Times New Roman" w:cs="Times New Roman"/>
        </w:rPr>
      </w:pPr>
    </w:p>
    <w:p w14:paraId="69C20C42" w14:textId="58A8B677" w:rsidR="00F21B08" w:rsidRPr="008D43DF" w:rsidRDefault="00F21B08" w:rsidP="007C72F8">
      <w:pPr>
        <w:spacing w:after="0" w:line="240" w:lineRule="auto"/>
        <w:jc w:val="both"/>
        <w:rPr>
          <w:rFonts w:ascii="Times New Roman" w:hAnsi="Times New Roman" w:cs="Times New Roman"/>
          <w:b/>
          <w:bCs/>
        </w:rPr>
      </w:pPr>
      <w:r w:rsidRPr="008D43DF">
        <w:rPr>
          <w:rFonts w:ascii="Times New Roman" w:hAnsi="Times New Roman" w:cs="Times New Roman"/>
          <w:b/>
          <w:bCs/>
        </w:rPr>
        <w:t>Glossary</w:t>
      </w:r>
    </w:p>
    <w:p w14:paraId="4A2F1159" w14:textId="0AB958FB" w:rsidR="007C72F8" w:rsidRPr="008D43DF" w:rsidRDefault="007C72F8" w:rsidP="007C72F8">
      <w:pPr>
        <w:spacing w:after="0" w:line="240" w:lineRule="auto"/>
        <w:jc w:val="both"/>
        <w:rPr>
          <w:rFonts w:ascii="Times New Roman" w:hAnsi="Times New Roman" w:cs="Times New Roman"/>
        </w:rPr>
      </w:pPr>
      <w:r w:rsidRPr="008D43DF">
        <w:rPr>
          <w:rFonts w:ascii="Times New Roman" w:hAnsi="Times New Roman" w:cs="Times New Roman"/>
          <w:color w:val="0F1115"/>
        </w:rPr>
        <w:t xml:space="preserve"> </w:t>
      </w:r>
    </w:p>
    <w:p w14:paraId="00EE46A7" w14:textId="52A93C1E" w:rsidR="007C72F8" w:rsidRPr="008D43DF" w:rsidRDefault="007C72F8" w:rsidP="007C72F8">
      <w:pPr>
        <w:autoSpaceDE w:val="0"/>
        <w:autoSpaceDN w:val="0"/>
        <w:adjustRightInd w:val="0"/>
        <w:spacing w:after="0" w:line="240" w:lineRule="auto"/>
        <w:jc w:val="both"/>
        <w:rPr>
          <w:rFonts w:ascii="Times New Roman" w:hAnsi="Times New Roman" w:cs="Times New Roman"/>
          <w:b/>
          <w:bCs/>
          <w:color w:val="000000"/>
          <w:kern w:val="0"/>
        </w:rPr>
      </w:pPr>
      <w:r w:rsidRPr="008D43DF">
        <w:rPr>
          <w:rFonts w:ascii="Times New Roman" w:hAnsi="Times New Roman" w:cs="Times New Roman"/>
          <w:b/>
          <w:bCs/>
          <w:color w:val="000000"/>
          <w:kern w:val="0"/>
        </w:rPr>
        <w:t xml:space="preserve">Acknowledgements: </w:t>
      </w:r>
      <w:r w:rsidRPr="008D43DF">
        <w:rPr>
          <w:rFonts w:ascii="Times New Roman" w:hAnsi="Times New Roman" w:cs="Times New Roman"/>
        </w:rPr>
        <w:t xml:space="preserve">The authors are grateful to the </w:t>
      </w:r>
      <w:r w:rsidR="008D43DF" w:rsidRPr="008D43DF">
        <w:rPr>
          <w:rFonts w:ascii="Times New Roman" w:hAnsi="Times New Roman" w:cs="Times New Roman"/>
        </w:rPr>
        <w:t>Ministry</w:t>
      </w:r>
      <w:r w:rsidRPr="008D43DF">
        <w:rPr>
          <w:rFonts w:ascii="Times New Roman" w:hAnsi="Times New Roman" w:cs="Times New Roman"/>
        </w:rPr>
        <w:t xml:space="preserve"> of Environment of Indonesia, UNOPS and the Center for Coastal and Marine Resources Studies, IPB University (PKSPL IPB), </w:t>
      </w:r>
      <w:r w:rsidR="007A2086" w:rsidRPr="008D43DF">
        <w:rPr>
          <w:rFonts w:ascii="Times New Roman" w:hAnsi="Times New Roman" w:cs="Times New Roman"/>
        </w:rPr>
        <w:t>Indonesia, that</w:t>
      </w:r>
      <w:r w:rsidRPr="008D43DF">
        <w:rPr>
          <w:rFonts w:ascii="Times New Roman" w:hAnsi="Times New Roman" w:cs="Times New Roman"/>
        </w:rPr>
        <w:t xml:space="preserve"> provided the research facilities </w:t>
      </w:r>
      <w:r w:rsidR="007A2086" w:rsidRPr="008D43DF">
        <w:rPr>
          <w:rFonts w:ascii="Times New Roman" w:hAnsi="Times New Roman" w:cs="Times New Roman"/>
        </w:rPr>
        <w:t>and funding</w:t>
      </w:r>
      <w:r w:rsidRPr="008D43DF">
        <w:rPr>
          <w:rFonts w:ascii="Times New Roman" w:hAnsi="Times New Roman" w:cs="Times New Roman"/>
        </w:rPr>
        <w:t xml:space="preserve">, especially during data collection processes including Focus Group Discussion in Bintan and Pontianak.   </w:t>
      </w:r>
    </w:p>
    <w:p w14:paraId="7681D174" w14:textId="77777777" w:rsidR="00146111" w:rsidRPr="008D43DF" w:rsidRDefault="00146111" w:rsidP="00436E86">
      <w:pPr>
        <w:spacing w:after="0" w:line="240" w:lineRule="auto"/>
        <w:jc w:val="both"/>
        <w:rPr>
          <w:rFonts w:ascii="Times New Roman" w:hAnsi="Times New Roman" w:cs="Times New Roman"/>
        </w:rPr>
      </w:pPr>
    </w:p>
    <w:p w14:paraId="63366699" w14:textId="07E9B37F" w:rsidR="007C72F8" w:rsidRPr="008D43DF" w:rsidRDefault="007C72F8" w:rsidP="007C72F8">
      <w:pPr>
        <w:pStyle w:val="ListParagraph"/>
        <w:ind w:left="0"/>
        <w:jc w:val="both"/>
        <w:rPr>
          <w:rFonts w:ascii="Times New Roman" w:hAnsi="Times New Roman" w:cs="Times New Roman"/>
        </w:rPr>
      </w:pPr>
      <w:r w:rsidRPr="008D43DF">
        <w:rPr>
          <w:rFonts w:ascii="Times New Roman" w:hAnsi="Times New Roman" w:cs="Times New Roman"/>
          <w:b/>
          <w:bCs/>
        </w:rPr>
        <w:t>Author Contributions</w:t>
      </w:r>
      <w:r w:rsidRPr="008D43DF">
        <w:rPr>
          <w:rFonts w:ascii="Times New Roman" w:hAnsi="Times New Roman" w:cs="Times New Roman"/>
        </w:rPr>
        <w:t xml:space="preserve">: </w:t>
      </w:r>
      <w:r w:rsidRPr="008D43DF">
        <w:rPr>
          <w:rFonts w:ascii="Times New Roman" w:hAnsi="Times New Roman" w:cs="Times New Roman"/>
          <w:b/>
          <w:bCs/>
          <w:i/>
          <w:iCs/>
        </w:rPr>
        <w:t>conceptualization</w:t>
      </w:r>
      <w:r w:rsidRPr="008D43DF">
        <w:rPr>
          <w:rFonts w:ascii="Times New Roman" w:hAnsi="Times New Roman" w:cs="Times New Roman"/>
        </w:rPr>
        <w:t xml:space="preserve">, T.K.; </w:t>
      </w:r>
      <w:r w:rsidRPr="008D43DF">
        <w:rPr>
          <w:rFonts w:ascii="Times New Roman" w:hAnsi="Times New Roman" w:cs="Times New Roman"/>
          <w:b/>
          <w:bCs/>
          <w:i/>
          <w:iCs/>
        </w:rPr>
        <w:t>data curation</w:t>
      </w:r>
      <w:r w:rsidRPr="008D43DF">
        <w:rPr>
          <w:rFonts w:ascii="Times New Roman" w:hAnsi="Times New Roman" w:cs="Times New Roman"/>
        </w:rPr>
        <w:t>,</w:t>
      </w:r>
      <w:r w:rsidR="008D43DF" w:rsidRPr="008D43DF">
        <w:rPr>
          <w:rFonts w:ascii="Times New Roman" w:hAnsi="Times New Roman" w:cs="Times New Roman"/>
        </w:rPr>
        <w:t xml:space="preserve"> </w:t>
      </w:r>
      <w:r w:rsidRPr="008D43DF">
        <w:rPr>
          <w:rFonts w:ascii="Times New Roman" w:hAnsi="Times New Roman" w:cs="Times New Roman"/>
        </w:rPr>
        <w:t xml:space="preserve">T.K., R.R.; </w:t>
      </w:r>
      <w:r w:rsidRPr="008D43DF">
        <w:rPr>
          <w:rFonts w:ascii="Times New Roman" w:hAnsi="Times New Roman" w:cs="Times New Roman"/>
          <w:b/>
          <w:bCs/>
          <w:i/>
          <w:iCs/>
        </w:rPr>
        <w:t>formal analysis</w:t>
      </w:r>
      <w:r w:rsidRPr="008D43DF">
        <w:rPr>
          <w:rFonts w:ascii="Times New Roman" w:hAnsi="Times New Roman" w:cs="Times New Roman"/>
        </w:rPr>
        <w:t xml:space="preserve">, T.K., R.R; </w:t>
      </w:r>
      <w:r w:rsidRPr="008D43DF">
        <w:rPr>
          <w:rFonts w:ascii="Times New Roman" w:hAnsi="Times New Roman" w:cs="Times New Roman"/>
          <w:b/>
          <w:bCs/>
          <w:i/>
          <w:iCs/>
        </w:rPr>
        <w:t xml:space="preserve">funding </w:t>
      </w:r>
      <w:r w:rsidR="008D43DF" w:rsidRPr="008D43DF">
        <w:rPr>
          <w:rFonts w:ascii="Times New Roman" w:hAnsi="Times New Roman" w:cs="Times New Roman"/>
          <w:b/>
          <w:bCs/>
          <w:i/>
          <w:iCs/>
        </w:rPr>
        <w:t>acquisition</w:t>
      </w:r>
      <w:r w:rsidR="008D43DF" w:rsidRPr="008D43DF">
        <w:rPr>
          <w:rFonts w:ascii="Times New Roman" w:hAnsi="Times New Roman" w:cs="Times New Roman"/>
        </w:rPr>
        <w:t>,</w:t>
      </w:r>
      <w:r w:rsidRPr="008D43DF">
        <w:rPr>
          <w:rFonts w:ascii="Times New Roman" w:hAnsi="Times New Roman" w:cs="Times New Roman"/>
        </w:rPr>
        <w:t xml:space="preserve"> </w:t>
      </w:r>
      <w:r w:rsidRPr="008D43DF">
        <w:rPr>
          <w:rFonts w:ascii="Times New Roman" w:hAnsi="Times New Roman" w:cs="Times New Roman"/>
          <w:b/>
          <w:bCs/>
          <w:i/>
          <w:iCs/>
        </w:rPr>
        <w:t>investigation</w:t>
      </w:r>
      <w:r w:rsidRPr="008D43DF">
        <w:rPr>
          <w:rFonts w:ascii="Times New Roman" w:hAnsi="Times New Roman" w:cs="Times New Roman"/>
        </w:rPr>
        <w:t xml:space="preserve">, T.K, R.R.; </w:t>
      </w:r>
      <w:r w:rsidRPr="008D43DF">
        <w:rPr>
          <w:rFonts w:ascii="Times New Roman" w:hAnsi="Times New Roman" w:cs="Times New Roman"/>
          <w:b/>
          <w:bCs/>
          <w:i/>
          <w:iCs/>
        </w:rPr>
        <w:t>methodology</w:t>
      </w:r>
      <w:r w:rsidRPr="008D43DF">
        <w:rPr>
          <w:rFonts w:ascii="Times New Roman" w:hAnsi="Times New Roman" w:cs="Times New Roman"/>
        </w:rPr>
        <w:t xml:space="preserve">, T.K.; </w:t>
      </w:r>
      <w:r w:rsidRPr="008D43DF">
        <w:rPr>
          <w:rFonts w:ascii="Times New Roman" w:hAnsi="Times New Roman" w:cs="Times New Roman"/>
          <w:b/>
          <w:bCs/>
          <w:i/>
          <w:iCs/>
        </w:rPr>
        <w:t>project administration</w:t>
      </w:r>
      <w:r w:rsidRPr="008D43DF">
        <w:rPr>
          <w:rFonts w:ascii="Times New Roman" w:hAnsi="Times New Roman" w:cs="Times New Roman"/>
        </w:rPr>
        <w:t xml:space="preserve">, I.H.; </w:t>
      </w:r>
      <w:r w:rsidRPr="008D43DF">
        <w:rPr>
          <w:rFonts w:ascii="Times New Roman" w:hAnsi="Times New Roman" w:cs="Times New Roman"/>
          <w:b/>
          <w:bCs/>
          <w:i/>
          <w:iCs/>
        </w:rPr>
        <w:t>resources</w:t>
      </w:r>
      <w:r w:rsidRPr="008D43DF">
        <w:rPr>
          <w:rFonts w:ascii="Times New Roman" w:hAnsi="Times New Roman" w:cs="Times New Roman"/>
        </w:rPr>
        <w:t>, I.H.</w:t>
      </w:r>
      <w:r w:rsidR="007A2086" w:rsidRPr="008D43DF">
        <w:rPr>
          <w:rFonts w:ascii="Times New Roman" w:hAnsi="Times New Roman" w:cs="Times New Roman"/>
        </w:rPr>
        <w:t>; supervision</w:t>
      </w:r>
      <w:r w:rsidRPr="008D43DF">
        <w:rPr>
          <w:rFonts w:ascii="Times New Roman" w:hAnsi="Times New Roman" w:cs="Times New Roman"/>
        </w:rPr>
        <w:t xml:space="preserve">, T.K., M.K. ; </w:t>
      </w:r>
      <w:r w:rsidR="008D43DF" w:rsidRPr="008D43DF">
        <w:rPr>
          <w:rFonts w:ascii="Times New Roman" w:hAnsi="Times New Roman" w:cs="Times New Roman"/>
          <w:b/>
          <w:bCs/>
          <w:i/>
          <w:iCs/>
        </w:rPr>
        <w:t>visualization</w:t>
      </w:r>
      <w:r w:rsidRPr="008D43DF">
        <w:rPr>
          <w:rFonts w:ascii="Times New Roman" w:hAnsi="Times New Roman" w:cs="Times New Roman"/>
        </w:rPr>
        <w:t xml:space="preserve">, T.K. , R.R. ;  </w:t>
      </w:r>
      <w:r w:rsidRPr="008D43DF">
        <w:rPr>
          <w:rFonts w:ascii="Times New Roman" w:hAnsi="Times New Roman" w:cs="Times New Roman"/>
          <w:b/>
          <w:bCs/>
          <w:i/>
          <w:iCs/>
        </w:rPr>
        <w:t>writing-original draft</w:t>
      </w:r>
      <w:r w:rsidRPr="008D43DF">
        <w:rPr>
          <w:rFonts w:ascii="Times New Roman" w:hAnsi="Times New Roman" w:cs="Times New Roman"/>
        </w:rPr>
        <w:t xml:space="preserve">, T.K. R.R.; </w:t>
      </w:r>
      <w:r w:rsidRPr="008D43DF">
        <w:rPr>
          <w:rFonts w:ascii="Times New Roman" w:hAnsi="Times New Roman" w:cs="Times New Roman"/>
          <w:b/>
          <w:bCs/>
          <w:i/>
          <w:iCs/>
        </w:rPr>
        <w:t>writing-review and editing</w:t>
      </w:r>
      <w:r w:rsidRPr="008D43DF">
        <w:rPr>
          <w:rFonts w:ascii="Times New Roman" w:hAnsi="Times New Roman" w:cs="Times New Roman"/>
        </w:rPr>
        <w:t xml:space="preserve">, T.K. R.R.  </w:t>
      </w:r>
    </w:p>
    <w:p w14:paraId="390AF98A" w14:textId="77777777" w:rsidR="007C72F8" w:rsidRPr="008D43DF" w:rsidRDefault="007C72F8" w:rsidP="007C72F8">
      <w:pPr>
        <w:pStyle w:val="ListParagraph"/>
        <w:ind w:left="1080" w:hanging="1080"/>
        <w:rPr>
          <w:rFonts w:ascii="Times New Roman" w:hAnsi="Times New Roman" w:cs="Times New Roman"/>
        </w:rPr>
      </w:pPr>
    </w:p>
    <w:p w14:paraId="7513E391" w14:textId="77777777" w:rsidR="007C72F8" w:rsidRPr="008D43DF" w:rsidRDefault="007C72F8" w:rsidP="007C72F8">
      <w:pPr>
        <w:pStyle w:val="ListParagraph"/>
        <w:ind w:left="1080" w:hanging="1080"/>
        <w:rPr>
          <w:rFonts w:ascii="Times New Roman" w:hAnsi="Times New Roman" w:cs="Times New Roman"/>
        </w:rPr>
      </w:pPr>
      <w:r w:rsidRPr="008D43DF">
        <w:rPr>
          <w:rFonts w:ascii="Times New Roman" w:hAnsi="Times New Roman" w:cs="Times New Roman"/>
          <w:b/>
          <w:bCs/>
        </w:rPr>
        <w:t>Funding</w:t>
      </w:r>
      <w:r w:rsidRPr="008D43DF">
        <w:rPr>
          <w:rFonts w:ascii="Times New Roman" w:hAnsi="Times New Roman" w:cs="Times New Roman"/>
        </w:rPr>
        <w:t xml:space="preserve">: This research was funded by UNOPS TDA SAP Project 2023-2026.     </w:t>
      </w:r>
    </w:p>
    <w:p w14:paraId="26E2967C" w14:textId="5B19C86F" w:rsidR="006223ED" w:rsidRPr="008D43DF" w:rsidRDefault="00F21B08" w:rsidP="00456956">
      <w:pPr>
        <w:jc w:val="center"/>
        <w:rPr>
          <w:rFonts w:ascii="Times New Roman" w:hAnsi="Times New Roman" w:cs="Times New Roman"/>
          <w:b/>
          <w:bCs/>
          <w:color w:val="000000"/>
        </w:rPr>
      </w:pPr>
      <w:r w:rsidRPr="008D43DF">
        <w:rPr>
          <w:rFonts w:ascii="Times New Roman" w:hAnsi="Times New Roman" w:cs="Times New Roman"/>
          <w:color w:val="000000"/>
        </w:rPr>
        <w:br w:type="page"/>
      </w:r>
      <w:r w:rsidR="006223ED" w:rsidRPr="008D43DF">
        <w:rPr>
          <w:rFonts w:ascii="Times New Roman" w:hAnsi="Times New Roman" w:cs="Times New Roman"/>
          <w:b/>
          <w:bCs/>
          <w:color w:val="000000"/>
        </w:rPr>
        <w:t>References</w:t>
      </w:r>
    </w:p>
    <w:p w14:paraId="65AACCF1" w14:textId="5A692A6F" w:rsidR="00B02FC9" w:rsidRPr="008D43DF" w:rsidRDefault="00B02FC9" w:rsidP="006223ED">
      <w:pPr>
        <w:pBdr>
          <w:top w:val="nil"/>
          <w:left w:val="nil"/>
          <w:bottom w:val="nil"/>
          <w:right w:val="nil"/>
          <w:between w:val="nil"/>
        </w:pBdr>
        <w:tabs>
          <w:tab w:val="left" w:pos="810"/>
        </w:tabs>
        <w:spacing w:after="120" w:line="240" w:lineRule="auto"/>
        <w:ind w:left="810" w:hanging="810"/>
        <w:jc w:val="both"/>
        <w:rPr>
          <w:rFonts w:ascii="Times New Roman" w:hAnsi="Times New Roman" w:cs="Times New Roman"/>
          <w:i/>
          <w:iCs/>
          <w:color w:val="000000"/>
        </w:rPr>
      </w:pPr>
      <w:r w:rsidRPr="008D43DF">
        <w:rPr>
          <w:rFonts w:ascii="Times New Roman" w:hAnsi="Times New Roman" w:cs="Times New Roman"/>
          <w:color w:val="000000"/>
        </w:rPr>
        <w:t>Arifin Z. Falahudin</w:t>
      </w:r>
      <w:r w:rsidR="002A51DC" w:rsidRPr="008D43DF">
        <w:rPr>
          <w:rFonts w:ascii="Times New Roman" w:hAnsi="Times New Roman" w:cs="Times New Roman"/>
          <w:color w:val="000000"/>
        </w:rPr>
        <w:t xml:space="preserve"> D, </w:t>
      </w:r>
      <w:r w:rsidRPr="008D43DF">
        <w:rPr>
          <w:rFonts w:ascii="Times New Roman" w:hAnsi="Times New Roman" w:cs="Times New Roman"/>
          <w:color w:val="000000"/>
        </w:rPr>
        <w:t>Saito</w:t>
      </w:r>
      <w:r w:rsidR="002A51DC" w:rsidRPr="008D43DF">
        <w:rPr>
          <w:rFonts w:ascii="Times New Roman" w:hAnsi="Times New Roman" w:cs="Times New Roman"/>
          <w:color w:val="000000"/>
        </w:rPr>
        <w:t xml:space="preserve"> H</w:t>
      </w:r>
      <w:r w:rsidRPr="008D43DF">
        <w:rPr>
          <w:rFonts w:ascii="Times New Roman" w:hAnsi="Times New Roman" w:cs="Times New Roman"/>
          <w:color w:val="000000"/>
        </w:rPr>
        <w:t>, Mintarsih</w:t>
      </w:r>
      <w:r w:rsidR="002A51DC" w:rsidRPr="008D43DF">
        <w:rPr>
          <w:rFonts w:ascii="Times New Roman" w:hAnsi="Times New Roman" w:cs="Times New Roman"/>
          <w:color w:val="000000"/>
        </w:rPr>
        <w:t xml:space="preserve"> TH</w:t>
      </w:r>
      <w:r w:rsidRPr="008D43DF">
        <w:rPr>
          <w:rFonts w:ascii="Times New Roman" w:hAnsi="Times New Roman" w:cs="Times New Roman"/>
          <w:color w:val="000000"/>
        </w:rPr>
        <w:t>,</w:t>
      </w:r>
      <w:r w:rsidR="002A51DC" w:rsidRPr="008D43DF">
        <w:rPr>
          <w:rFonts w:ascii="Times New Roman" w:hAnsi="Times New Roman" w:cs="Times New Roman"/>
          <w:color w:val="000000"/>
        </w:rPr>
        <w:t xml:space="preserve"> </w:t>
      </w:r>
      <w:r w:rsidRPr="008D43DF">
        <w:rPr>
          <w:rFonts w:ascii="Times New Roman" w:hAnsi="Times New Roman" w:cs="Times New Roman"/>
          <w:color w:val="000000"/>
        </w:rPr>
        <w:t>Hafizt</w:t>
      </w:r>
      <w:r w:rsidR="002A51DC" w:rsidRPr="008D43DF">
        <w:rPr>
          <w:rFonts w:ascii="Times New Roman" w:hAnsi="Times New Roman" w:cs="Times New Roman"/>
          <w:color w:val="000000"/>
        </w:rPr>
        <w:t xml:space="preserve"> M</w:t>
      </w:r>
      <w:r w:rsidRPr="008D43DF">
        <w:rPr>
          <w:rFonts w:ascii="Times New Roman" w:hAnsi="Times New Roman" w:cs="Times New Roman"/>
          <w:color w:val="000000"/>
        </w:rPr>
        <w:t>, Suteja</w:t>
      </w:r>
      <w:r w:rsidR="002A51DC" w:rsidRPr="008D43DF">
        <w:rPr>
          <w:rFonts w:ascii="Times New Roman" w:hAnsi="Times New Roman" w:cs="Times New Roman"/>
          <w:color w:val="000000"/>
        </w:rPr>
        <w:t xml:space="preserve"> Y</w:t>
      </w:r>
      <w:r w:rsidRPr="008D43DF">
        <w:rPr>
          <w:rFonts w:ascii="Times New Roman" w:hAnsi="Times New Roman" w:cs="Times New Roman"/>
          <w:color w:val="000000"/>
        </w:rPr>
        <w:t xml:space="preserve">. 2023. Indonesian Policy and </w:t>
      </w:r>
      <w:r w:rsidR="007A2086" w:rsidRPr="008D43DF">
        <w:rPr>
          <w:rFonts w:ascii="Times New Roman" w:hAnsi="Times New Roman" w:cs="Times New Roman"/>
          <w:color w:val="000000"/>
        </w:rPr>
        <w:t>Research</w:t>
      </w:r>
      <w:r w:rsidRPr="008D43DF">
        <w:rPr>
          <w:rFonts w:ascii="Times New Roman" w:hAnsi="Times New Roman" w:cs="Times New Roman"/>
          <w:color w:val="000000"/>
        </w:rPr>
        <w:t xml:space="preserve"> toward 70% reduction of marine plastic pollution by 2025. </w:t>
      </w:r>
      <w:r w:rsidRPr="008D43DF">
        <w:rPr>
          <w:rFonts w:ascii="Times New Roman" w:hAnsi="Times New Roman" w:cs="Times New Roman"/>
          <w:i/>
          <w:iCs/>
          <w:color w:val="000000"/>
        </w:rPr>
        <w:t>Marine Policy</w:t>
      </w:r>
      <w:r w:rsidRPr="008D43DF">
        <w:rPr>
          <w:rFonts w:ascii="Times New Roman" w:hAnsi="Times New Roman" w:cs="Times New Roman"/>
          <w:color w:val="000000"/>
        </w:rPr>
        <w:t>. 155</w:t>
      </w:r>
      <w:r w:rsidR="002A51DC" w:rsidRPr="008D43DF">
        <w:rPr>
          <w:rFonts w:ascii="Times New Roman" w:hAnsi="Times New Roman" w:cs="Times New Roman"/>
          <w:color w:val="000000"/>
        </w:rPr>
        <w:t>.</w:t>
      </w:r>
    </w:p>
    <w:p w14:paraId="66846D6A" w14:textId="5B810062" w:rsidR="00DD5CAB" w:rsidRPr="008D43DF" w:rsidRDefault="00DD5CAB" w:rsidP="006223ED">
      <w:pPr>
        <w:pBdr>
          <w:top w:val="nil"/>
          <w:left w:val="nil"/>
          <w:bottom w:val="nil"/>
          <w:right w:val="nil"/>
          <w:between w:val="nil"/>
        </w:pBdr>
        <w:tabs>
          <w:tab w:val="left" w:pos="810"/>
        </w:tabs>
        <w:spacing w:after="120" w:line="240" w:lineRule="auto"/>
        <w:ind w:left="810" w:hanging="810"/>
        <w:jc w:val="both"/>
        <w:rPr>
          <w:rFonts w:ascii="Times New Roman" w:hAnsi="Times New Roman" w:cs="Times New Roman"/>
          <w:color w:val="000000"/>
        </w:rPr>
      </w:pPr>
      <w:r w:rsidRPr="008D43DF">
        <w:rPr>
          <w:rFonts w:ascii="Times New Roman" w:hAnsi="Times New Roman" w:cs="Times New Roman"/>
          <w:color w:val="000000"/>
        </w:rPr>
        <w:t xml:space="preserve"> Astuti R. 2017.  Marine Environmental Governance in the South China Sea. </w:t>
      </w:r>
      <w:r w:rsidRPr="008D43DF">
        <w:rPr>
          <w:rFonts w:ascii="Times New Roman" w:hAnsi="Times New Roman" w:cs="Times New Roman"/>
          <w:i/>
          <w:iCs/>
          <w:color w:val="000000"/>
        </w:rPr>
        <w:t>RSIS Commentary</w:t>
      </w:r>
      <w:r w:rsidRPr="008D43DF">
        <w:rPr>
          <w:rFonts w:ascii="Times New Roman" w:hAnsi="Times New Roman" w:cs="Times New Roman"/>
          <w:color w:val="000000"/>
        </w:rPr>
        <w:t xml:space="preserve">. 112. </w:t>
      </w:r>
    </w:p>
    <w:p w14:paraId="648528D1" w14:textId="2263B787" w:rsidR="00B02FC9" w:rsidRPr="008D43DF" w:rsidRDefault="00B02FC9" w:rsidP="006223ED">
      <w:pPr>
        <w:pBdr>
          <w:top w:val="nil"/>
          <w:left w:val="nil"/>
          <w:bottom w:val="nil"/>
          <w:right w:val="nil"/>
          <w:between w:val="nil"/>
        </w:pBdr>
        <w:tabs>
          <w:tab w:val="left" w:pos="810"/>
        </w:tabs>
        <w:spacing w:after="120" w:line="240" w:lineRule="auto"/>
        <w:ind w:left="810" w:hanging="810"/>
        <w:jc w:val="both"/>
        <w:rPr>
          <w:rFonts w:ascii="Times New Roman" w:hAnsi="Times New Roman" w:cs="Times New Roman"/>
          <w:color w:val="000000"/>
          <w:lang w:val="fi-FI"/>
        </w:rPr>
      </w:pPr>
      <w:r w:rsidRPr="008D43DF">
        <w:rPr>
          <w:rFonts w:ascii="Times New Roman" w:hAnsi="Times New Roman" w:cs="Times New Roman"/>
          <w:color w:val="000000"/>
        </w:rPr>
        <w:t xml:space="preserve">Bappenas. 2021. Ringkasan Eksekutif Kebijakan Pembangunan Berketahanan Iklim (Climate Resilience Development Policy) 2020-2045. </w:t>
      </w:r>
      <w:r w:rsidRPr="008D43DF">
        <w:rPr>
          <w:rFonts w:ascii="Times New Roman" w:hAnsi="Times New Roman" w:cs="Times New Roman"/>
          <w:color w:val="000000"/>
          <w:lang w:val="fi-FI"/>
        </w:rPr>
        <w:t xml:space="preserve">Jakarta </w:t>
      </w:r>
      <w:r w:rsidRPr="008D43DF">
        <w:rPr>
          <w:rFonts w:ascii="Times New Roman" w:hAnsi="Times New Roman" w:cs="Times New Roman"/>
          <w:b/>
          <w:bCs/>
          <w:color w:val="000000"/>
          <w:lang w:val="fi-FI"/>
        </w:rPr>
        <w:t>(</w:t>
      </w:r>
      <w:r w:rsidRPr="008D43DF">
        <w:rPr>
          <w:rFonts w:ascii="Times New Roman" w:hAnsi="Times New Roman" w:cs="Times New Roman"/>
          <w:color w:val="000000"/>
          <w:lang w:val="fi-FI"/>
        </w:rPr>
        <w:t xml:space="preserve">ID): Badan Perencanaan Pembangunan Nasional.  </w:t>
      </w:r>
    </w:p>
    <w:p w14:paraId="637BD003" w14:textId="77777777" w:rsidR="00B02FC9" w:rsidRPr="008D43DF" w:rsidRDefault="00B02FC9" w:rsidP="006223ED">
      <w:pPr>
        <w:pBdr>
          <w:top w:val="nil"/>
          <w:left w:val="nil"/>
          <w:bottom w:val="nil"/>
          <w:right w:val="nil"/>
          <w:between w:val="nil"/>
        </w:pBdr>
        <w:tabs>
          <w:tab w:val="left" w:pos="810"/>
        </w:tabs>
        <w:spacing w:after="120" w:line="240" w:lineRule="auto"/>
        <w:ind w:left="810" w:hanging="810"/>
        <w:jc w:val="both"/>
        <w:rPr>
          <w:rFonts w:ascii="Times New Roman" w:hAnsi="Times New Roman" w:cs="Times New Roman"/>
          <w:color w:val="000000"/>
          <w:lang w:val="fi-FI"/>
        </w:rPr>
      </w:pPr>
      <w:r w:rsidRPr="008D43DF">
        <w:rPr>
          <w:rFonts w:ascii="Times New Roman" w:hAnsi="Times New Roman" w:cs="Times New Roman"/>
          <w:color w:val="000000"/>
          <w:lang w:val="fi-FI"/>
        </w:rPr>
        <w:t xml:space="preserve">Bappenas. 2024. Peta Jalan dan Rencana Aksi Nasional Ekonomi Sirkuler Indonesia 2025–2045. Jakarta (ID): Badan Perencanaan Pembangunan Nasional. </w:t>
      </w:r>
    </w:p>
    <w:p w14:paraId="1FE7E71F" w14:textId="77777777" w:rsidR="00B02FC9" w:rsidRPr="008D43DF" w:rsidRDefault="00B02FC9" w:rsidP="006223ED">
      <w:pPr>
        <w:pBdr>
          <w:top w:val="nil"/>
          <w:left w:val="nil"/>
          <w:bottom w:val="nil"/>
          <w:right w:val="nil"/>
          <w:between w:val="nil"/>
        </w:pBdr>
        <w:tabs>
          <w:tab w:val="left" w:pos="810"/>
        </w:tabs>
        <w:spacing w:after="120" w:line="240" w:lineRule="auto"/>
        <w:ind w:left="810" w:hanging="810"/>
        <w:jc w:val="both"/>
        <w:rPr>
          <w:rFonts w:ascii="Times New Roman" w:hAnsi="Times New Roman" w:cs="Times New Roman"/>
          <w:color w:val="000000"/>
        </w:rPr>
      </w:pPr>
      <w:r w:rsidRPr="008D43DF">
        <w:rPr>
          <w:rFonts w:ascii="Times New Roman" w:hAnsi="Times New Roman" w:cs="Times New Roman"/>
          <w:color w:val="000000"/>
          <w:lang w:val="fi-FI"/>
        </w:rPr>
        <w:t xml:space="preserve">Bappenas. 2025. Ringkasan Rencana Pembangunan Jangka Menengah 2025–2029. </w:t>
      </w:r>
      <w:r w:rsidRPr="008D43DF">
        <w:rPr>
          <w:rFonts w:ascii="Times New Roman" w:hAnsi="Times New Roman" w:cs="Times New Roman"/>
          <w:color w:val="000000"/>
        </w:rPr>
        <w:t>Jakarta (ID): Badan Perencanaan Pembangunan Nasional</w:t>
      </w:r>
    </w:p>
    <w:p w14:paraId="1E9A568C" w14:textId="77777777" w:rsidR="00B02FC9" w:rsidRPr="008D43DF" w:rsidRDefault="00B02FC9" w:rsidP="006223ED">
      <w:pPr>
        <w:pBdr>
          <w:top w:val="nil"/>
          <w:left w:val="nil"/>
          <w:bottom w:val="nil"/>
          <w:right w:val="nil"/>
          <w:between w:val="nil"/>
        </w:pBdr>
        <w:tabs>
          <w:tab w:val="left" w:pos="810"/>
        </w:tabs>
        <w:spacing w:after="120" w:line="240" w:lineRule="auto"/>
        <w:ind w:left="810" w:hanging="810"/>
        <w:jc w:val="both"/>
        <w:rPr>
          <w:rFonts w:ascii="Times New Roman" w:hAnsi="Times New Roman" w:cs="Times New Roman"/>
          <w:color w:val="000000"/>
        </w:rPr>
      </w:pPr>
      <w:r w:rsidRPr="008D43DF">
        <w:rPr>
          <w:rFonts w:ascii="Times New Roman" w:hAnsi="Times New Roman" w:cs="Times New Roman"/>
          <w:color w:val="000000"/>
        </w:rPr>
        <w:t xml:space="preserve">BPS and Coordinating Ministry of Maritim Affair and Investment. 2024. GDP Maritim 2019-2023 (in Bahasa Indonesia). BPS and Coordinating Ministry of Maritim Affair and Investment, Jakarta. </w:t>
      </w:r>
    </w:p>
    <w:p w14:paraId="21F6FAE0" w14:textId="77777777" w:rsidR="00B02FC9" w:rsidRPr="008D43DF" w:rsidRDefault="00B02FC9" w:rsidP="006223ED">
      <w:pPr>
        <w:pBdr>
          <w:top w:val="nil"/>
          <w:left w:val="nil"/>
          <w:bottom w:val="nil"/>
          <w:right w:val="nil"/>
          <w:between w:val="nil"/>
        </w:pBdr>
        <w:tabs>
          <w:tab w:val="left" w:pos="810"/>
        </w:tabs>
        <w:spacing w:after="120" w:line="240" w:lineRule="auto"/>
        <w:ind w:left="810" w:hanging="810"/>
        <w:jc w:val="both"/>
        <w:rPr>
          <w:rFonts w:ascii="Times New Roman" w:hAnsi="Times New Roman" w:cs="Times New Roman"/>
          <w:color w:val="000000"/>
        </w:rPr>
      </w:pPr>
      <w:r w:rsidRPr="008D43DF">
        <w:rPr>
          <w:rFonts w:ascii="Times New Roman" w:hAnsi="Times New Roman" w:cs="Times New Roman"/>
          <w:color w:val="000000"/>
        </w:rPr>
        <w:t xml:space="preserve">BPS-Statistic Indonesia. 2024. National Income of Indonesia 2019–2023. BPS-Statistic Indonesia, Jakarta. </w:t>
      </w:r>
    </w:p>
    <w:p w14:paraId="1B0317D4" w14:textId="77777777" w:rsidR="00B02FC9" w:rsidRPr="008D43DF" w:rsidRDefault="00B02FC9" w:rsidP="006223ED">
      <w:pPr>
        <w:pBdr>
          <w:top w:val="nil"/>
          <w:left w:val="nil"/>
          <w:bottom w:val="nil"/>
          <w:right w:val="nil"/>
          <w:between w:val="nil"/>
        </w:pBdr>
        <w:tabs>
          <w:tab w:val="left" w:pos="810"/>
        </w:tabs>
        <w:spacing w:after="120" w:line="240" w:lineRule="auto"/>
        <w:ind w:left="810" w:hanging="810"/>
        <w:jc w:val="both"/>
        <w:rPr>
          <w:rFonts w:ascii="Times New Roman" w:hAnsi="Times New Roman" w:cs="Times New Roman"/>
          <w:color w:val="000000"/>
        </w:rPr>
      </w:pPr>
      <w:r w:rsidRPr="008D43DF">
        <w:rPr>
          <w:rFonts w:ascii="Times New Roman" w:hAnsi="Times New Roman" w:cs="Times New Roman"/>
          <w:color w:val="000000"/>
        </w:rPr>
        <w:t>Fanning F, Mahon R, Baldwin K, S Douglas.2017.  Transboundary Waters Assessment Programme (TWAP) Assessment of Governance Arrangements for the Ocean: Annex to Volume 1 – Individual Governance Architecture Assessment for Fifty Transboundary Large Marine Ecosystems.  Centre for Resource Management and Environmental Studies, University of the West Indies, CERMES Technical Report No 85: 834 p.</w:t>
      </w:r>
    </w:p>
    <w:p w14:paraId="60B5D92F" w14:textId="77777777" w:rsidR="00B02FC9" w:rsidRPr="008D43DF" w:rsidRDefault="00B02FC9" w:rsidP="006223ED">
      <w:pPr>
        <w:pBdr>
          <w:top w:val="nil"/>
          <w:left w:val="nil"/>
          <w:bottom w:val="nil"/>
          <w:right w:val="nil"/>
          <w:between w:val="nil"/>
        </w:pBdr>
        <w:tabs>
          <w:tab w:val="left" w:pos="810"/>
        </w:tabs>
        <w:spacing w:after="120" w:line="240" w:lineRule="auto"/>
        <w:ind w:left="810" w:hanging="810"/>
        <w:jc w:val="both"/>
        <w:rPr>
          <w:rFonts w:ascii="Times New Roman" w:hAnsi="Times New Roman" w:cs="Times New Roman"/>
          <w:color w:val="000000"/>
          <w:lang w:val="fi-FI"/>
        </w:rPr>
      </w:pPr>
      <w:r w:rsidRPr="008D43DF">
        <w:rPr>
          <w:rFonts w:ascii="Times New Roman" w:hAnsi="Times New Roman" w:cs="Times New Roman"/>
          <w:color w:val="000000"/>
          <w:lang w:val="fi-FI"/>
        </w:rPr>
        <w:t xml:space="preserve">ICLEI Indonesia. 2020. Akses Pendanaan Iklim Bagi Daerah. Jakarta (ID): ICLEI Indonesia. </w:t>
      </w:r>
    </w:p>
    <w:p w14:paraId="3B59D09E" w14:textId="77777777" w:rsidR="00B02FC9" w:rsidRPr="008D43DF" w:rsidRDefault="00B02FC9" w:rsidP="006223ED">
      <w:pPr>
        <w:pBdr>
          <w:top w:val="nil"/>
          <w:left w:val="nil"/>
          <w:bottom w:val="nil"/>
          <w:right w:val="nil"/>
          <w:between w:val="nil"/>
        </w:pBdr>
        <w:tabs>
          <w:tab w:val="left" w:pos="810"/>
        </w:tabs>
        <w:spacing w:after="120" w:line="240" w:lineRule="auto"/>
        <w:ind w:left="810" w:hanging="810"/>
        <w:jc w:val="both"/>
        <w:rPr>
          <w:rFonts w:ascii="Times New Roman" w:hAnsi="Times New Roman" w:cs="Times New Roman"/>
          <w:color w:val="000000"/>
        </w:rPr>
      </w:pPr>
      <w:r w:rsidRPr="008D43DF">
        <w:rPr>
          <w:rFonts w:ascii="Times New Roman" w:hAnsi="Times New Roman" w:cs="Times New Roman"/>
          <w:color w:val="000000"/>
        </w:rPr>
        <w:t>Indonesia Financial Services Authority (OJK). 2024. Indonesia taxonomy for Sustainable Finance. Jakarta. Indonesia Financial Services Authority</w:t>
      </w:r>
    </w:p>
    <w:p w14:paraId="7FA5107E" w14:textId="77777777" w:rsidR="00B02FC9" w:rsidRPr="008D43DF" w:rsidRDefault="00B02FC9" w:rsidP="006223ED">
      <w:pPr>
        <w:pBdr>
          <w:top w:val="nil"/>
          <w:left w:val="nil"/>
          <w:bottom w:val="nil"/>
          <w:right w:val="nil"/>
          <w:between w:val="nil"/>
        </w:pBdr>
        <w:tabs>
          <w:tab w:val="left" w:pos="810"/>
        </w:tabs>
        <w:spacing w:after="120" w:line="240" w:lineRule="auto"/>
        <w:ind w:left="810" w:hanging="810"/>
        <w:jc w:val="both"/>
        <w:rPr>
          <w:rFonts w:ascii="Times New Roman" w:hAnsi="Times New Roman" w:cs="Times New Roman"/>
          <w:color w:val="000000"/>
          <w:lang w:val="fi-FI"/>
        </w:rPr>
      </w:pPr>
      <w:r w:rsidRPr="008D43DF">
        <w:rPr>
          <w:rFonts w:ascii="Times New Roman" w:hAnsi="Times New Roman" w:cs="Times New Roman"/>
          <w:color w:val="000000"/>
        </w:rPr>
        <w:t xml:space="preserve">KLHK. 2020. </w:t>
      </w:r>
      <w:r w:rsidRPr="008D43DF">
        <w:rPr>
          <w:rFonts w:ascii="Times New Roman" w:hAnsi="Times New Roman" w:cs="Times New Roman"/>
          <w:i/>
          <w:iCs/>
          <w:color w:val="000000"/>
        </w:rPr>
        <w:t>Roadmap Nationally Determined Contribution (</w:t>
      </w:r>
      <w:r w:rsidRPr="008D43DF">
        <w:rPr>
          <w:rFonts w:ascii="Times New Roman" w:hAnsi="Times New Roman" w:cs="Times New Roman"/>
          <w:color w:val="000000"/>
        </w:rPr>
        <w:t xml:space="preserve">NDC) Adaptasi Perubahan Iklim. </w:t>
      </w:r>
      <w:r w:rsidRPr="008D43DF">
        <w:rPr>
          <w:rFonts w:ascii="Times New Roman" w:hAnsi="Times New Roman" w:cs="Times New Roman"/>
          <w:color w:val="000000"/>
          <w:lang w:val="fi-FI"/>
        </w:rPr>
        <w:t xml:space="preserve">Jakarta (ID): Kementerian Lingkungan Hidup dan Kehutanan Republik Indonesia. </w:t>
      </w:r>
    </w:p>
    <w:p w14:paraId="7A769C78" w14:textId="77777777" w:rsidR="00B02FC9" w:rsidRPr="008D43DF" w:rsidRDefault="00B02FC9" w:rsidP="006223ED">
      <w:pPr>
        <w:pBdr>
          <w:top w:val="nil"/>
          <w:left w:val="nil"/>
          <w:bottom w:val="nil"/>
          <w:right w:val="nil"/>
          <w:between w:val="nil"/>
        </w:pBdr>
        <w:tabs>
          <w:tab w:val="left" w:pos="810"/>
        </w:tabs>
        <w:spacing w:after="120" w:line="240" w:lineRule="auto"/>
        <w:ind w:left="810" w:hanging="810"/>
        <w:jc w:val="both"/>
        <w:rPr>
          <w:rFonts w:ascii="Times New Roman" w:hAnsi="Times New Roman" w:cs="Times New Roman"/>
          <w:color w:val="000000"/>
          <w:lang w:val="fi-FI"/>
        </w:rPr>
      </w:pPr>
      <w:r w:rsidRPr="008D43DF">
        <w:rPr>
          <w:rFonts w:ascii="Times New Roman" w:hAnsi="Times New Roman" w:cs="Times New Roman"/>
          <w:color w:val="000000"/>
          <w:lang w:val="fi-FI"/>
        </w:rPr>
        <w:t xml:space="preserve">KLHK. 2024. Peta Jalan ENDC Mitigasi Perubahan Iklim. Jakarta (ID): Kementerian Lingkungan Hidup dan Kehutanan Republik Indonesia. </w:t>
      </w:r>
    </w:p>
    <w:p w14:paraId="335D9A9C" w14:textId="77777777" w:rsidR="00B02FC9" w:rsidRPr="008D43DF" w:rsidRDefault="00B02FC9" w:rsidP="006223ED">
      <w:pPr>
        <w:pBdr>
          <w:top w:val="nil"/>
          <w:left w:val="nil"/>
          <w:bottom w:val="nil"/>
          <w:right w:val="nil"/>
          <w:between w:val="nil"/>
        </w:pBdr>
        <w:tabs>
          <w:tab w:val="left" w:pos="810"/>
        </w:tabs>
        <w:spacing w:after="120" w:line="240" w:lineRule="auto"/>
        <w:ind w:left="810" w:hanging="810"/>
        <w:jc w:val="both"/>
        <w:rPr>
          <w:rFonts w:ascii="Times New Roman" w:hAnsi="Times New Roman" w:cs="Times New Roman"/>
          <w:color w:val="000000"/>
        </w:rPr>
      </w:pPr>
      <w:r w:rsidRPr="008D43DF">
        <w:rPr>
          <w:rFonts w:ascii="Times New Roman" w:hAnsi="Times New Roman" w:cs="Times New Roman"/>
          <w:color w:val="000000"/>
        </w:rPr>
        <w:t xml:space="preserve">Ministry of Finance and Bank Indonesia. 2025. External Debt Statistic of Indonesia. Ministry of Finance and Bank Indonesia, Jakarta. </w:t>
      </w:r>
    </w:p>
    <w:p w14:paraId="2901259F" w14:textId="77777777" w:rsidR="00B02FC9" w:rsidRPr="008D43DF" w:rsidRDefault="00B02FC9" w:rsidP="006223ED">
      <w:pPr>
        <w:pBdr>
          <w:top w:val="nil"/>
          <w:left w:val="nil"/>
          <w:bottom w:val="nil"/>
          <w:right w:val="nil"/>
          <w:between w:val="nil"/>
        </w:pBdr>
        <w:tabs>
          <w:tab w:val="left" w:pos="810"/>
        </w:tabs>
        <w:spacing w:after="120" w:line="240" w:lineRule="auto"/>
        <w:ind w:left="810" w:hanging="810"/>
        <w:jc w:val="both"/>
        <w:rPr>
          <w:rFonts w:ascii="Times New Roman" w:hAnsi="Times New Roman" w:cs="Times New Roman"/>
          <w:color w:val="000000"/>
        </w:rPr>
      </w:pPr>
      <w:r w:rsidRPr="008D43DF">
        <w:rPr>
          <w:rFonts w:ascii="Times New Roman" w:hAnsi="Times New Roman" w:cs="Times New Roman"/>
        </w:rPr>
        <w:t xml:space="preserve">Ministry of Investment and Downstream Industry/Indonesia Coordinating Investment Board. 2025. Realization of Foreign Direct Investment in Indonesia 2024.  </w:t>
      </w:r>
      <w:hyperlink r:id="rId10" w:history="1">
        <w:r w:rsidRPr="008D43DF">
          <w:rPr>
            <w:rStyle w:val="Hyperlink"/>
            <w:rFonts w:ascii="Times New Roman" w:hAnsi="Times New Roman" w:cs="Times New Roman"/>
          </w:rPr>
          <w:t>https://bkpm.go.id/id/info/realisasi-investasi</w:t>
        </w:r>
      </w:hyperlink>
      <w:r w:rsidRPr="008D43DF">
        <w:rPr>
          <w:rFonts w:ascii="Times New Roman" w:hAnsi="Times New Roman" w:cs="Times New Roman"/>
        </w:rPr>
        <w:t xml:space="preserve"> </w:t>
      </w:r>
      <w:r w:rsidRPr="008D43DF">
        <w:rPr>
          <w:rFonts w:ascii="Times New Roman" w:hAnsi="Times New Roman" w:cs="Times New Roman"/>
          <w:color w:val="000000"/>
        </w:rPr>
        <w:t xml:space="preserve">Accessed 2025. </w:t>
      </w:r>
    </w:p>
    <w:p w14:paraId="090C28CB" w14:textId="77777777" w:rsidR="00B02FC9" w:rsidRPr="008D43DF" w:rsidRDefault="00B02FC9" w:rsidP="006223ED">
      <w:pPr>
        <w:pBdr>
          <w:top w:val="nil"/>
          <w:left w:val="nil"/>
          <w:bottom w:val="nil"/>
          <w:right w:val="nil"/>
          <w:between w:val="nil"/>
        </w:pBdr>
        <w:tabs>
          <w:tab w:val="left" w:pos="810"/>
        </w:tabs>
        <w:spacing w:after="120" w:line="240" w:lineRule="auto"/>
        <w:ind w:left="810" w:hanging="810"/>
        <w:jc w:val="both"/>
        <w:rPr>
          <w:rFonts w:ascii="Times New Roman" w:hAnsi="Times New Roman" w:cs="Times New Roman"/>
          <w:color w:val="000000"/>
        </w:rPr>
      </w:pPr>
      <w:r w:rsidRPr="008D43DF">
        <w:rPr>
          <w:rFonts w:ascii="Times New Roman" w:hAnsi="Times New Roman" w:cs="Times New Roman"/>
          <w:color w:val="000000"/>
        </w:rPr>
        <w:t xml:space="preserve">Maya ES, Fauni AM, Sa’diyah Y, Sajiwo PB, Hapsari TD, </w:t>
      </w:r>
      <w:r w:rsidRPr="008D43DF">
        <w:rPr>
          <w:rFonts w:ascii="Times New Roman" w:hAnsi="Times New Roman" w:cs="Times New Roman"/>
          <w:i/>
          <w:iCs/>
          <w:color w:val="000000"/>
        </w:rPr>
        <w:t>Prihantoko</w:t>
      </w:r>
      <w:r w:rsidRPr="008D43DF">
        <w:rPr>
          <w:rFonts w:ascii="Times New Roman" w:hAnsi="Times New Roman" w:cs="Times New Roman"/>
          <w:color w:val="000000"/>
        </w:rPr>
        <w:t xml:space="preserve"> KE, Pebruwanti N, and Kodiran T. 2024.  Identification of used components of purse seine in Pekalongan City, Central Java, Indonesia.   </w:t>
      </w:r>
      <w:r w:rsidRPr="008D43DF">
        <w:rPr>
          <w:rFonts w:ascii="Times New Roman" w:hAnsi="Times New Roman" w:cs="Times New Roman"/>
          <w:i/>
          <w:iCs/>
          <w:color w:val="000000"/>
        </w:rPr>
        <w:t>BIO Web of Conferences</w:t>
      </w:r>
      <w:r w:rsidRPr="008D43DF">
        <w:rPr>
          <w:rFonts w:ascii="Times New Roman" w:hAnsi="Times New Roman" w:cs="Times New Roman"/>
          <w:color w:val="000000"/>
        </w:rPr>
        <w:t xml:space="preserve"> 112, 03002.  https://doi.org/10.1051/bioconf/202411203002</w:t>
      </w:r>
      <w:r w:rsidRPr="008D43DF">
        <w:rPr>
          <w:rFonts w:ascii="Times New Roman" w:hAnsi="Times New Roman" w:cs="Times New Roman"/>
          <w:b/>
          <w:bCs/>
          <w:color w:val="000000"/>
        </w:rPr>
        <w:t xml:space="preserve">  </w:t>
      </w:r>
    </w:p>
    <w:p w14:paraId="32859F81" w14:textId="77777777" w:rsidR="00B02FC9" w:rsidRPr="008D43DF" w:rsidRDefault="00B02FC9" w:rsidP="006223ED">
      <w:pPr>
        <w:pBdr>
          <w:top w:val="nil"/>
          <w:left w:val="nil"/>
          <w:bottom w:val="nil"/>
          <w:right w:val="nil"/>
          <w:between w:val="nil"/>
        </w:pBdr>
        <w:spacing w:after="120" w:line="240" w:lineRule="auto"/>
        <w:ind w:left="900" w:hanging="900"/>
        <w:rPr>
          <w:rFonts w:ascii="Times New Roman" w:hAnsi="Times New Roman" w:cs="Times New Roman"/>
          <w:color w:val="000000"/>
        </w:rPr>
      </w:pPr>
      <w:r w:rsidRPr="008D43DF">
        <w:rPr>
          <w:rFonts w:ascii="Times New Roman" w:hAnsi="Times New Roman" w:cs="Times New Roman"/>
          <w:color w:val="000000"/>
        </w:rPr>
        <w:t>Ministry of Home Affair. 2024. Agregat Jumlah Penduduk Per Kabupaten Kota. Satu Data Pemerintahan Dalam.</w:t>
      </w:r>
      <w:r w:rsidRPr="008D43DF">
        <w:rPr>
          <w:rFonts w:ascii="Times New Roman" w:hAnsi="Times New Roman" w:cs="Times New Roman"/>
          <w:i/>
          <w:iCs/>
          <w:color w:val="000000"/>
        </w:rPr>
        <w:t xml:space="preserve"> </w:t>
      </w:r>
      <w:hyperlink r:id="rId11" w:history="1">
        <w:r w:rsidRPr="008D43DF">
          <w:rPr>
            <w:rStyle w:val="Hyperlink"/>
            <w:rFonts w:ascii="Times New Roman" w:hAnsi="Times New Roman" w:cs="Times New Roman"/>
          </w:rPr>
          <w:t>https://pelita.kemendagri.go.id/kemendagri/dataset/1490/tabel-data acessed 08-13-2025</w:t>
        </w:r>
      </w:hyperlink>
      <w:r w:rsidRPr="008D43DF">
        <w:rPr>
          <w:rFonts w:ascii="Times New Roman" w:hAnsi="Times New Roman" w:cs="Times New Roman"/>
          <w:color w:val="000000"/>
        </w:rPr>
        <w:t xml:space="preserve">. </w:t>
      </w:r>
    </w:p>
    <w:p w14:paraId="4B0A0F8C" w14:textId="68B7AB49" w:rsidR="00DD5CAB" w:rsidRPr="008D43DF" w:rsidRDefault="00DD5CAB" w:rsidP="006223ED">
      <w:pPr>
        <w:pBdr>
          <w:top w:val="nil"/>
          <w:left w:val="nil"/>
          <w:bottom w:val="nil"/>
          <w:right w:val="nil"/>
          <w:between w:val="nil"/>
        </w:pBdr>
        <w:tabs>
          <w:tab w:val="left" w:pos="810"/>
        </w:tabs>
        <w:spacing w:after="120" w:line="240" w:lineRule="auto"/>
        <w:ind w:left="806" w:hanging="806"/>
        <w:jc w:val="both"/>
        <w:rPr>
          <w:rFonts w:ascii="Times New Roman" w:hAnsi="Times New Roman" w:cs="Times New Roman"/>
          <w:color w:val="000000"/>
        </w:rPr>
      </w:pPr>
      <w:r w:rsidRPr="008D43DF">
        <w:rPr>
          <w:rFonts w:ascii="Times New Roman" w:hAnsi="Times New Roman" w:cs="Times New Roman"/>
          <w:color w:val="000000"/>
        </w:rPr>
        <w:t xml:space="preserve">Qua T, Song YT, Yamagata T. 2009. An introduction to the South China Sea throughflow: Its dynamics, variability, and application for climate. </w:t>
      </w:r>
      <w:r w:rsidRPr="008D43DF">
        <w:rPr>
          <w:rFonts w:ascii="Times New Roman" w:hAnsi="Times New Roman" w:cs="Times New Roman"/>
          <w:i/>
          <w:iCs/>
          <w:color w:val="000000"/>
        </w:rPr>
        <w:t>Dynamics of Atmospheres and Oceans</w:t>
      </w:r>
      <w:r w:rsidRPr="008D43DF">
        <w:rPr>
          <w:rFonts w:ascii="Times New Roman" w:hAnsi="Times New Roman" w:cs="Times New Roman"/>
          <w:color w:val="000000"/>
        </w:rPr>
        <w:t xml:space="preserve"> 47: 3–14. </w:t>
      </w:r>
    </w:p>
    <w:p w14:paraId="4B44F4B3" w14:textId="77777777" w:rsidR="00B02FC9" w:rsidRPr="008D43DF" w:rsidRDefault="00B02FC9" w:rsidP="006223ED">
      <w:pPr>
        <w:pBdr>
          <w:top w:val="nil"/>
          <w:left w:val="nil"/>
          <w:bottom w:val="nil"/>
          <w:right w:val="nil"/>
          <w:between w:val="nil"/>
        </w:pBdr>
        <w:tabs>
          <w:tab w:val="left" w:pos="810"/>
        </w:tabs>
        <w:spacing w:after="120" w:line="240" w:lineRule="auto"/>
        <w:ind w:left="810" w:hanging="810"/>
        <w:jc w:val="both"/>
        <w:rPr>
          <w:rFonts w:ascii="Times New Roman" w:hAnsi="Times New Roman" w:cs="Times New Roman"/>
          <w:color w:val="000000"/>
        </w:rPr>
      </w:pPr>
      <w:r w:rsidRPr="008D43DF">
        <w:rPr>
          <w:rFonts w:ascii="Times New Roman" w:hAnsi="Times New Roman" w:cs="Times New Roman"/>
          <w:color w:val="000000"/>
        </w:rPr>
        <w:t xml:space="preserve">Richardson K, Gunn R, Wilcox C, Hardesty BD. 2018. Understanding causes of gear loss provides a sound basis for fisheries management. </w:t>
      </w:r>
      <w:r w:rsidRPr="008D43DF">
        <w:rPr>
          <w:rFonts w:ascii="Times New Roman" w:hAnsi="Times New Roman" w:cs="Times New Roman"/>
          <w:i/>
          <w:iCs/>
          <w:color w:val="000000"/>
        </w:rPr>
        <w:t>Marine Policy</w:t>
      </w:r>
      <w:r w:rsidRPr="008D43DF">
        <w:rPr>
          <w:rFonts w:ascii="Times New Roman" w:hAnsi="Times New Roman" w:cs="Times New Roman"/>
          <w:color w:val="000000"/>
        </w:rPr>
        <w:t xml:space="preserve">. 96: 278-284. </w:t>
      </w:r>
    </w:p>
    <w:p w14:paraId="13C2EC27" w14:textId="71A52CE1" w:rsidR="00DD5CAB" w:rsidRPr="008D43DF" w:rsidRDefault="00DD5CAB" w:rsidP="006223ED">
      <w:pPr>
        <w:pBdr>
          <w:top w:val="nil"/>
          <w:left w:val="nil"/>
          <w:bottom w:val="nil"/>
          <w:right w:val="nil"/>
          <w:between w:val="nil"/>
        </w:pBdr>
        <w:tabs>
          <w:tab w:val="left" w:pos="810"/>
        </w:tabs>
        <w:spacing w:after="120" w:line="240" w:lineRule="auto"/>
        <w:ind w:left="810" w:hanging="810"/>
        <w:jc w:val="both"/>
        <w:rPr>
          <w:rFonts w:ascii="Times New Roman" w:hAnsi="Times New Roman" w:cs="Times New Roman"/>
        </w:rPr>
      </w:pPr>
      <w:r w:rsidRPr="008D43DF">
        <w:rPr>
          <w:rFonts w:ascii="Times New Roman" w:hAnsi="Times New Roman" w:cs="Times New Roman"/>
          <w:color w:val="000000"/>
        </w:rPr>
        <w:t>Saleh A, Permal S, Vergara PL, Son NH, Laksamana EA</w:t>
      </w:r>
      <w:r w:rsidRPr="008D43DF">
        <w:rPr>
          <w:rFonts w:ascii="Times New Roman" w:hAnsi="Times New Roman" w:cs="Times New Roman"/>
        </w:rPr>
        <w:t>.</w:t>
      </w:r>
      <w:r w:rsidRPr="008D43DF">
        <w:rPr>
          <w:rFonts w:ascii="Times New Roman" w:hAnsi="Times New Roman" w:cs="Times New Roman"/>
          <w:kern w:val="0"/>
        </w:rPr>
        <w:t xml:space="preserve"> 2001.</w:t>
      </w:r>
      <w:r w:rsidRPr="008D43DF">
        <w:rPr>
          <w:rFonts w:ascii="Times New Roman" w:hAnsi="Times New Roman" w:cs="Times New Roman"/>
          <w:kern w:val="0"/>
          <w:sz w:val="64"/>
          <w:szCs w:val="64"/>
        </w:rPr>
        <w:t xml:space="preserve"> </w:t>
      </w:r>
      <w:r w:rsidRPr="008D43DF">
        <w:rPr>
          <w:rFonts w:ascii="Times New Roman" w:hAnsi="Times New Roman" w:cs="Times New Roman"/>
          <w:i/>
          <w:iCs/>
          <w:kern w:val="0"/>
        </w:rPr>
        <w:t>The South China Sea : Realities and Responses in South Asia</w:t>
      </w:r>
      <w:r w:rsidRPr="008D43DF">
        <w:rPr>
          <w:rFonts w:ascii="Times New Roman" w:hAnsi="Times New Roman" w:cs="Times New Roman"/>
          <w:kern w:val="0"/>
        </w:rPr>
        <w:t xml:space="preserve">. </w:t>
      </w:r>
      <w:r w:rsidRPr="008D43DF">
        <w:rPr>
          <w:rFonts w:ascii="Times New Roman" w:hAnsi="Times New Roman" w:cs="Times New Roman"/>
        </w:rPr>
        <w:t xml:space="preserve"> The Asia Society Policy Institute. New York. </w:t>
      </w:r>
    </w:p>
    <w:p w14:paraId="64BA40BC" w14:textId="60491DFF" w:rsidR="00EE5D07" w:rsidRPr="008D43DF" w:rsidRDefault="00EE5D07" w:rsidP="006223ED">
      <w:pPr>
        <w:pBdr>
          <w:top w:val="nil"/>
          <w:left w:val="nil"/>
          <w:bottom w:val="nil"/>
          <w:right w:val="nil"/>
          <w:between w:val="nil"/>
        </w:pBdr>
        <w:tabs>
          <w:tab w:val="left" w:pos="810"/>
        </w:tabs>
        <w:spacing w:after="120" w:line="240" w:lineRule="auto"/>
        <w:ind w:left="810" w:hanging="810"/>
        <w:jc w:val="both"/>
        <w:rPr>
          <w:rFonts w:ascii="Times New Roman" w:hAnsi="Times New Roman" w:cs="Times New Roman"/>
          <w:color w:val="000000"/>
        </w:rPr>
      </w:pPr>
      <w:r w:rsidRPr="008D43DF">
        <w:rPr>
          <w:rFonts w:ascii="Times New Roman" w:hAnsi="Times New Roman" w:cs="Times New Roman"/>
          <w:color w:val="000000"/>
        </w:rPr>
        <w:t xml:space="preserve">Sembiring, M. 2024. </w:t>
      </w:r>
      <w:r w:rsidRPr="008D43DF">
        <w:rPr>
          <w:rFonts w:ascii="Times New Roman" w:hAnsi="Times New Roman" w:cs="Times New Roman"/>
          <w:i/>
          <w:iCs/>
          <w:color w:val="000000"/>
        </w:rPr>
        <w:t>Marine Environmental Protection in the South China Sea : Advancing Stronger People-to-People Cooperation on Plastic Waste Management.</w:t>
      </w:r>
      <w:r w:rsidRPr="008D43DF">
        <w:rPr>
          <w:rFonts w:ascii="Times New Roman" w:hAnsi="Times New Roman" w:cs="Times New Roman"/>
          <w:color w:val="000000"/>
        </w:rPr>
        <w:t xml:space="preserve">  </w:t>
      </w:r>
      <w:r w:rsidR="002A51DC" w:rsidRPr="008D43DF">
        <w:rPr>
          <w:rFonts w:ascii="Times New Roman" w:hAnsi="Times New Roman" w:cs="Times New Roman"/>
          <w:color w:val="000000"/>
        </w:rPr>
        <w:t xml:space="preserve">S Rajaratnam School of International Studies, Nanyang Technological University-Singapore. </w:t>
      </w:r>
    </w:p>
    <w:p w14:paraId="0F2AAD47" w14:textId="5761F9D5" w:rsidR="00DD5588" w:rsidRPr="008D43DF" w:rsidRDefault="00DD5588" w:rsidP="006223ED">
      <w:pPr>
        <w:pBdr>
          <w:top w:val="nil"/>
          <w:left w:val="nil"/>
          <w:bottom w:val="nil"/>
          <w:right w:val="nil"/>
          <w:between w:val="nil"/>
        </w:pBdr>
        <w:tabs>
          <w:tab w:val="left" w:pos="810"/>
        </w:tabs>
        <w:spacing w:after="120" w:line="240" w:lineRule="auto"/>
        <w:ind w:left="810" w:hanging="810"/>
        <w:jc w:val="both"/>
        <w:rPr>
          <w:rFonts w:ascii="Times New Roman" w:hAnsi="Times New Roman" w:cs="Times New Roman"/>
          <w:color w:val="000000"/>
        </w:rPr>
      </w:pPr>
      <w:r w:rsidRPr="008D43DF">
        <w:rPr>
          <w:rFonts w:ascii="Times New Roman" w:hAnsi="Times New Roman" w:cs="Times New Roman"/>
          <w:color w:val="000000"/>
        </w:rPr>
        <w:t xml:space="preserve">Shicun W.2021.Advancing Cooperation in the South China Sea through Regional Multilateralism. https://opinion.huanqiu.com/article/433kwXL0j9L </w:t>
      </w:r>
    </w:p>
    <w:p w14:paraId="6BE21545" w14:textId="73463583" w:rsidR="00DD5CAB" w:rsidRPr="008D43DF" w:rsidRDefault="00DD5CAB" w:rsidP="006223ED">
      <w:pPr>
        <w:pBdr>
          <w:top w:val="nil"/>
          <w:left w:val="nil"/>
          <w:bottom w:val="nil"/>
          <w:right w:val="nil"/>
          <w:between w:val="nil"/>
        </w:pBdr>
        <w:tabs>
          <w:tab w:val="left" w:pos="810"/>
        </w:tabs>
        <w:spacing w:after="120" w:line="240" w:lineRule="auto"/>
        <w:ind w:left="810" w:hanging="810"/>
        <w:jc w:val="both"/>
        <w:rPr>
          <w:rFonts w:ascii="Times New Roman" w:hAnsi="Times New Roman" w:cs="Times New Roman"/>
          <w:color w:val="000000"/>
        </w:rPr>
      </w:pPr>
      <w:r w:rsidRPr="008D43DF">
        <w:rPr>
          <w:rFonts w:ascii="Times New Roman" w:hAnsi="Times New Roman" w:cs="Times New Roman"/>
          <w:color w:val="000000"/>
        </w:rPr>
        <w:t xml:space="preserve">US EIA. 2024.  </w:t>
      </w:r>
      <w:r w:rsidRPr="008D43DF">
        <w:rPr>
          <w:rFonts w:ascii="Times New Roman" w:hAnsi="Times New Roman" w:cs="Times New Roman"/>
          <w:i/>
          <w:iCs/>
          <w:color w:val="000000"/>
        </w:rPr>
        <w:t>Regional Analysis Brief: South China Sea</w:t>
      </w:r>
      <w:r w:rsidRPr="008D43DF">
        <w:rPr>
          <w:rFonts w:ascii="Times New Roman" w:hAnsi="Times New Roman" w:cs="Times New Roman"/>
          <w:color w:val="000000"/>
        </w:rPr>
        <w:t>.  U.S. Department of Energy. Washington DC.</w:t>
      </w:r>
      <w:r w:rsidRPr="008D43DF">
        <w:rPr>
          <w:rFonts w:ascii="Times New Roman" w:hAnsi="Times New Roman" w:cs="Times New Roman"/>
          <w:b/>
          <w:bCs/>
          <w:color w:val="000000"/>
        </w:rPr>
        <w:t xml:space="preserve"> </w:t>
      </w:r>
    </w:p>
    <w:p w14:paraId="5E72616E" w14:textId="1918AE3F" w:rsidR="00DD5CAB" w:rsidRPr="008D43DF" w:rsidRDefault="00DD5CAB" w:rsidP="006223ED">
      <w:pPr>
        <w:pBdr>
          <w:top w:val="nil"/>
          <w:left w:val="nil"/>
          <w:bottom w:val="nil"/>
          <w:right w:val="nil"/>
          <w:between w:val="nil"/>
        </w:pBdr>
        <w:tabs>
          <w:tab w:val="left" w:pos="810"/>
        </w:tabs>
        <w:spacing w:after="120" w:line="240" w:lineRule="auto"/>
        <w:ind w:left="810" w:hanging="810"/>
        <w:jc w:val="both"/>
        <w:rPr>
          <w:rFonts w:ascii="Times New Roman" w:hAnsi="Times New Roman" w:cs="Times New Roman"/>
          <w:color w:val="000000"/>
        </w:rPr>
      </w:pPr>
      <w:r w:rsidRPr="008D43DF">
        <w:rPr>
          <w:rFonts w:ascii="Times New Roman" w:hAnsi="Times New Roman" w:cs="Times New Roman"/>
          <w:color w:val="000000"/>
        </w:rPr>
        <w:t>Wei</w:t>
      </w:r>
      <w:r w:rsidR="00EE5D07" w:rsidRPr="008D43DF">
        <w:rPr>
          <w:rFonts w:ascii="Times New Roman" w:hAnsi="Times New Roman" w:cs="Times New Roman"/>
          <w:color w:val="000000"/>
        </w:rPr>
        <w:t xml:space="preserve"> W</w:t>
      </w:r>
      <w:r w:rsidRPr="008D43DF">
        <w:rPr>
          <w:rFonts w:ascii="Times New Roman" w:hAnsi="Times New Roman" w:cs="Times New Roman"/>
          <w:color w:val="000000"/>
        </w:rPr>
        <w:t>, Zihao</w:t>
      </w:r>
      <w:r w:rsidR="00EE5D07" w:rsidRPr="008D43DF">
        <w:rPr>
          <w:rFonts w:ascii="Times New Roman" w:hAnsi="Times New Roman" w:cs="Times New Roman"/>
          <w:color w:val="000000"/>
        </w:rPr>
        <w:t xml:space="preserve"> W</w:t>
      </w:r>
      <w:r w:rsidRPr="008D43DF">
        <w:rPr>
          <w:rFonts w:ascii="Times New Roman" w:hAnsi="Times New Roman" w:cs="Times New Roman"/>
          <w:color w:val="000000"/>
        </w:rPr>
        <w:t>. 2024.  Study on Environmental Governance Mechanisms in the South China Sea</w:t>
      </w:r>
      <w:r w:rsidRPr="008D43DF">
        <w:rPr>
          <w:rFonts w:ascii="Times New Roman" w:hAnsi="Times New Roman" w:cs="Times New Roman"/>
          <w:i/>
          <w:iCs/>
          <w:color w:val="000000"/>
        </w:rPr>
        <w:t>.  Science of Law Journal.3 (6).  DOI: 10.23977/law.2024.030611</w:t>
      </w:r>
    </w:p>
    <w:p w14:paraId="6CE3817B" w14:textId="77777777" w:rsidR="00DD5CAB" w:rsidRPr="008D43DF" w:rsidRDefault="00DD5CAB" w:rsidP="00DD5CAB">
      <w:pPr>
        <w:pBdr>
          <w:top w:val="nil"/>
          <w:left w:val="nil"/>
          <w:bottom w:val="nil"/>
          <w:right w:val="nil"/>
          <w:between w:val="nil"/>
        </w:pBdr>
        <w:tabs>
          <w:tab w:val="left" w:pos="810"/>
        </w:tabs>
        <w:spacing w:after="0" w:line="240" w:lineRule="auto"/>
        <w:ind w:left="806" w:hanging="806"/>
        <w:jc w:val="both"/>
        <w:rPr>
          <w:rFonts w:ascii="Times New Roman" w:hAnsi="Times New Roman" w:cs="Times New Roman"/>
          <w:color w:val="000000"/>
        </w:rPr>
      </w:pPr>
    </w:p>
    <w:p w14:paraId="325EFB69" w14:textId="61223E22" w:rsidR="00E0009C" w:rsidRPr="008D43DF" w:rsidRDefault="006223ED">
      <w:pPr>
        <w:rPr>
          <w:rFonts w:ascii="Times New Roman" w:hAnsi="Times New Roman" w:cs="Times New Roman"/>
        </w:rPr>
      </w:pPr>
      <w:r w:rsidRPr="008D43DF">
        <w:rPr>
          <w:rFonts w:ascii="Times New Roman" w:hAnsi="Times New Roman" w:cs="Times New Roman"/>
        </w:rPr>
        <w:br w:type="page"/>
      </w:r>
    </w:p>
    <w:p w14:paraId="35617602" w14:textId="44D2EB01" w:rsidR="00F21B08" w:rsidRPr="008D43DF" w:rsidRDefault="00F21B08" w:rsidP="002609CE">
      <w:pPr>
        <w:jc w:val="center"/>
        <w:rPr>
          <w:rFonts w:ascii="Times New Roman" w:hAnsi="Times New Roman" w:cs="Times New Roman"/>
        </w:rPr>
      </w:pPr>
      <w:r w:rsidRPr="008D43DF">
        <w:rPr>
          <w:rFonts w:ascii="Times New Roman" w:hAnsi="Times New Roman" w:cs="Times New Roman"/>
        </w:rPr>
        <w:t>Appendix</w:t>
      </w:r>
    </w:p>
    <w:p w14:paraId="18BB5926" w14:textId="721C8AA8" w:rsidR="002609CE" w:rsidRPr="008D43DF" w:rsidRDefault="002609CE" w:rsidP="008D43DF">
      <w:pPr>
        <w:jc w:val="both"/>
        <w:rPr>
          <w:rFonts w:ascii="Times New Roman" w:hAnsi="Times New Roman" w:cs="Times New Roman"/>
        </w:rPr>
      </w:pPr>
      <w:r w:rsidRPr="008D43DF">
        <w:rPr>
          <w:rFonts w:ascii="Times New Roman" w:hAnsi="Times New Roman" w:cs="Times New Roman"/>
        </w:rPr>
        <w:t xml:space="preserve">Annex 1. </w:t>
      </w:r>
      <w:bookmarkStart w:id="12" w:name="_Toc212801516"/>
      <w:bookmarkStart w:id="13" w:name="_Hlk215131651"/>
      <w:r w:rsidRPr="008D43DF">
        <w:rPr>
          <w:rFonts w:ascii="Times New Roman" w:hAnsi="Times New Roman" w:cs="Times New Roman"/>
        </w:rPr>
        <w:t>Qua</w:t>
      </w:r>
      <w:r w:rsidR="009C739E">
        <w:rPr>
          <w:rFonts w:ascii="Times New Roman" w:hAnsi="Times New Roman" w:cs="Times New Roman"/>
        </w:rPr>
        <w:t>r</w:t>
      </w:r>
      <w:r w:rsidRPr="008D43DF">
        <w:rPr>
          <w:rFonts w:ascii="Times New Roman" w:hAnsi="Times New Roman" w:cs="Times New Roman"/>
        </w:rPr>
        <w:t>terly GDP Trends of Indonesia, 2020–2023, at Current Prices and 2010 Constant Prices</w:t>
      </w:r>
      <w:bookmarkEnd w:id="12"/>
      <w:bookmarkEnd w:id="13"/>
    </w:p>
    <w:p w14:paraId="4EEB49D2" w14:textId="337BCA04" w:rsidR="002609CE" w:rsidRPr="008D43DF" w:rsidRDefault="002609CE" w:rsidP="00E0009C">
      <w:pPr>
        <w:rPr>
          <w:rFonts w:ascii="Times New Roman" w:hAnsi="Times New Roman" w:cs="Times New Roman"/>
        </w:rPr>
      </w:pPr>
      <w:r w:rsidRPr="008D43DF">
        <w:rPr>
          <w:rFonts w:ascii="Times New Roman" w:hAnsi="Times New Roman" w:cs="Times New Roman"/>
          <w:i/>
          <w:iCs/>
          <w:noProof/>
          <w:lang w:val="en-ID"/>
        </w:rPr>
        <w:drawing>
          <wp:inline distT="0" distB="0" distL="0" distR="0" wp14:anchorId="2F01D54B" wp14:editId="2A429BF5">
            <wp:extent cx="5943600" cy="2625090"/>
            <wp:effectExtent l="0" t="0" r="0" b="3810"/>
            <wp:docPr id="15683140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8314022" name=""/>
                    <pic:cNvPicPr/>
                  </pic:nvPicPr>
                  <pic:blipFill>
                    <a:blip r:embed="rId12"/>
                    <a:stretch>
                      <a:fillRect/>
                    </a:stretch>
                  </pic:blipFill>
                  <pic:spPr>
                    <a:xfrm>
                      <a:off x="0" y="0"/>
                      <a:ext cx="5943600" cy="2625090"/>
                    </a:xfrm>
                    <a:prstGeom prst="rect">
                      <a:avLst/>
                    </a:prstGeom>
                  </pic:spPr>
                </pic:pic>
              </a:graphicData>
            </a:graphic>
          </wp:inline>
        </w:drawing>
      </w:r>
    </w:p>
    <w:p w14:paraId="26533616" w14:textId="034DF443" w:rsidR="002609CE" w:rsidRPr="008D43DF" w:rsidRDefault="002609CE" w:rsidP="002609CE">
      <w:pPr>
        <w:pStyle w:val="Caption"/>
        <w:rPr>
          <w:rFonts w:ascii="Times New Roman" w:hAnsi="Times New Roman" w:cs="Times New Roman"/>
          <w:i w:val="0"/>
          <w:iCs w:val="0"/>
          <w:color w:val="auto"/>
          <w:sz w:val="24"/>
          <w:szCs w:val="24"/>
        </w:rPr>
      </w:pPr>
      <w:r w:rsidRPr="008D43DF">
        <w:rPr>
          <w:rFonts w:ascii="Times New Roman" w:hAnsi="Times New Roman" w:cs="Times New Roman"/>
          <w:sz w:val="22"/>
          <w:szCs w:val="22"/>
          <w:lang w:val="en-ID"/>
        </w:rPr>
        <w:t>Source: Statistic Indonesia (BPS), 2024</w:t>
      </w:r>
    </w:p>
    <w:p w14:paraId="0DDC99BC" w14:textId="03CB503A" w:rsidR="002609CE" w:rsidRPr="008D43DF" w:rsidRDefault="002609CE" w:rsidP="008D43DF">
      <w:pPr>
        <w:pStyle w:val="Caption"/>
        <w:rPr>
          <w:rFonts w:ascii="Times New Roman" w:hAnsi="Times New Roman" w:cs="Times New Roman"/>
          <w:i w:val="0"/>
          <w:iCs w:val="0"/>
          <w:color w:val="auto"/>
          <w:sz w:val="24"/>
          <w:szCs w:val="24"/>
          <w:lang w:val="en-ID"/>
        </w:rPr>
      </w:pPr>
      <w:r w:rsidRPr="008D43DF">
        <w:rPr>
          <w:rFonts w:ascii="Times New Roman" w:hAnsi="Times New Roman" w:cs="Times New Roman"/>
          <w:i w:val="0"/>
          <w:iCs w:val="0"/>
          <w:color w:val="auto"/>
          <w:sz w:val="24"/>
          <w:szCs w:val="24"/>
        </w:rPr>
        <w:t xml:space="preserve">Annex 2. </w:t>
      </w:r>
      <w:r w:rsidRPr="008D43DF">
        <w:rPr>
          <w:rFonts w:ascii="Times New Roman" w:hAnsi="Times New Roman" w:cs="Times New Roman"/>
          <w:i w:val="0"/>
          <w:iCs w:val="0"/>
          <w:color w:val="auto"/>
          <w:sz w:val="24"/>
          <w:szCs w:val="24"/>
          <w:lang w:val="en-ID"/>
        </w:rPr>
        <w:t>Economic Inflation of Indonesia 2020-202</w:t>
      </w:r>
    </w:p>
    <w:p w14:paraId="444E24FC" w14:textId="02D4EC78" w:rsidR="002609CE" w:rsidRPr="008D43DF" w:rsidRDefault="002609CE" w:rsidP="00E0009C">
      <w:pPr>
        <w:rPr>
          <w:rFonts w:ascii="Times New Roman" w:hAnsi="Times New Roman" w:cs="Times New Roman"/>
        </w:rPr>
      </w:pPr>
      <w:r w:rsidRPr="008D43DF">
        <w:rPr>
          <w:rFonts w:ascii="Times New Roman" w:hAnsi="Times New Roman" w:cs="Times New Roman"/>
          <w:noProof/>
        </w:rPr>
        <w:drawing>
          <wp:inline distT="0" distB="0" distL="0" distR="0" wp14:anchorId="3D8062E7" wp14:editId="6FD7DBB8">
            <wp:extent cx="5943600" cy="2588624"/>
            <wp:effectExtent l="0" t="0" r="0" b="2540"/>
            <wp:docPr id="192992338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3600" cy="2588624"/>
                    </a:xfrm>
                    <a:prstGeom prst="rect">
                      <a:avLst/>
                    </a:prstGeom>
                    <a:noFill/>
                  </pic:spPr>
                </pic:pic>
              </a:graphicData>
            </a:graphic>
          </wp:inline>
        </w:drawing>
      </w:r>
    </w:p>
    <w:p w14:paraId="472D3587" w14:textId="77777777" w:rsidR="002609CE" w:rsidRPr="008D43DF" w:rsidRDefault="002609CE" w:rsidP="002609CE">
      <w:pPr>
        <w:rPr>
          <w:rFonts w:ascii="Times New Roman" w:hAnsi="Times New Roman" w:cs="Times New Roman"/>
        </w:rPr>
      </w:pPr>
      <w:r w:rsidRPr="008D43DF">
        <w:rPr>
          <w:rFonts w:ascii="Times New Roman" w:hAnsi="Times New Roman" w:cs="Times New Roman"/>
          <w:lang w:val="en-ID"/>
        </w:rPr>
        <w:t xml:space="preserve">Source: </w:t>
      </w:r>
      <w:r w:rsidRPr="008D43DF">
        <w:rPr>
          <w:rFonts w:ascii="Times New Roman" w:hAnsi="Times New Roman" w:cs="Times New Roman"/>
        </w:rPr>
        <w:t>Data processed from Bank Indonesia, accessed in 2025.</w:t>
      </w:r>
    </w:p>
    <w:p w14:paraId="63AA6DF1" w14:textId="77777777" w:rsidR="008D43DF" w:rsidRPr="008D43DF" w:rsidRDefault="008D43DF" w:rsidP="002609CE">
      <w:pPr>
        <w:rPr>
          <w:rFonts w:ascii="Times New Roman" w:hAnsi="Times New Roman" w:cs="Times New Roman"/>
        </w:rPr>
      </w:pPr>
    </w:p>
    <w:p w14:paraId="2BAC2664" w14:textId="77777777" w:rsidR="008D43DF" w:rsidRPr="008D43DF" w:rsidRDefault="008D43DF" w:rsidP="002609CE">
      <w:pPr>
        <w:rPr>
          <w:rFonts w:ascii="Times New Roman" w:hAnsi="Times New Roman" w:cs="Times New Roman"/>
        </w:rPr>
      </w:pPr>
    </w:p>
    <w:p w14:paraId="5100E4BE" w14:textId="77777777" w:rsidR="008D43DF" w:rsidRPr="008D43DF" w:rsidRDefault="008D43DF" w:rsidP="002609CE">
      <w:pPr>
        <w:rPr>
          <w:rFonts w:ascii="Times New Roman" w:hAnsi="Times New Roman" w:cs="Times New Roman"/>
        </w:rPr>
      </w:pPr>
    </w:p>
    <w:p w14:paraId="10A60C49" w14:textId="77777777" w:rsidR="000E56CD" w:rsidRPr="008D43DF" w:rsidRDefault="000E56CD" w:rsidP="000E56CD">
      <w:pPr>
        <w:pStyle w:val="Caption"/>
        <w:rPr>
          <w:rFonts w:ascii="Times New Roman" w:hAnsi="Times New Roman" w:cs="Times New Roman"/>
          <w:i w:val="0"/>
          <w:iCs w:val="0"/>
          <w:color w:val="auto"/>
          <w:sz w:val="24"/>
          <w:szCs w:val="24"/>
          <w:lang w:val="en-ID"/>
        </w:rPr>
      </w:pPr>
      <w:r w:rsidRPr="008D43DF">
        <w:rPr>
          <w:rFonts w:ascii="Times New Roman" w:hAnsi="Times New Roman" w:cs="Times New Roman"/>
          <w:i w:val="0"/>
          <w:iCs w:val="0"/>
          <w:color w:val="auto"/>
          <w:sz w:val="24"/>
          <w:szCs w:val="24"/>
        </w:rPr>
        <w:t xml:space="preserve">Annex 3. </w:t>
      </w:r>
      <w:r w:rsidRPr="008D43DF">
        <w:rPr>
          <w:rFonts w:ascii="Times New Roman" w:hAnsi="Times New Roman" w:cs="Times New Roman"/>
          <w:i w:val="0"/>
          <w:iCs w:val="0"/>
          <w:color w:val="auto"/>
          <w:sz w:val="24"/>
          <w:szCs w:val="24"/>
          <w:lang w:val="en-ID"/>
        </w:rPr>
        <w:t>GDP Maritim 2019-2023: Value and Contribution to National GDP</w:t>
      </w:r>
    </w:p>
    <w:p w14:paraId="7C614C17" w14:textId="6241C691" w:rsidR="002609CE" w:rsidRPr="008D43DF" w:rsidRDefault="000E56CD" w:rsidP="00E0009C">
      <w:pPr>
        <w:rPr>
          <w:rFonts w:ascii="Times New Roman" w:hAnsi="Times New Roman" w:cs="Times New Roman"/>
        </w:rPr>
      </w:pPr>
      <w:r w:rsidRPr="008D43DF">
        <w:rPr>
          <w:rFonts w:ascii="Times New Roman" w:hAnsi="Times New Roman" w:cs="Times New Roman"/>
          <w:noProof/>
        </w:rPr>
        <w:drawing>
          <wp:anchor distT="0" distB="0" distL="114300" distR="114300" simplePos="0" relativeHeight="251669504" behindDoc="1" locked="0" layoutInCell="1" allowOverlap="1" wp14:anchorId="106BA596" wp14:editId="0CBC171B">
            <wp:simplePos x="0" y="0"/>
            <wp:positionH relativeFrom="column">
              <wp:posOffset>0</wp:posOffset>
            </wp:positionH>
            <wp:positionV relativeFrom="paragraph">
              <wp:posOffset>-635</wp:posOffset>
            </wp:positionV>
            <wp:extent cx="5917954" cy="2668137"/>
            <wp:effectExtent l="0" t="0" r="6985" b="0"/>
            <wp:wrapNone/>
            <wp:docPr id="173874334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4">
                      <a:extLst>
                        <a:ext uri="{28A0092B-C50C-407E-A947-70E740481C1C}">
                          <a14:useLocalDpi xmlns:a14="http://schemas.microsoft.com/office/drawing/2010/main" val="0"/>
                        </a:ext>
                      </a:extLst>
                    </a:blip>
                    <a:srcRect t="18874" b="21690"/>
                    <a:stretch>
                      <a:fillRect/>
                    </a:stretch>
                  </pic:blipFill>
                  <pic:spPr bwMode="auto">
                    <a:xfrm>
                      <a:off x="0" y="0"/>
                      <a:ext cx="5925690" cy="267162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17A21DB" w14:textId="77777777" w:rsidR="002609CE" w:rsidRPr="008D43DF" w:rsidRDefault="002609CE" w:rsidP="00E0009C">
      <w:pPr>
        <w:rPr>
          <w:rFonts w:ascii="Times New Roman" w:hAnsi="Times New Roman" w:cs="Times New Roman"/>
        </w:rPr>
      </w:pPr>
    </w:p>
    <w:p w14:paraId="40203339" w14:textId="77777777" w:rsidR="002609CE" w:rsidRPr="008D43DF" w:rsidRDefault="002609CE" w:rsidP="00E0009C">
      <w:pPr>
        <w:rPr>
          <w:rFonts w:ascii="Times New Roman" w:hAnsi="Times New Roman" w:cs="Times New Roman"/>
        </w:rPr>
      </w:pPr>
    </w:p>
    <w:p w14:paraId="4C3DB98E" w14:textId="77777777" w:rsidR="002609CE" w:rsidRPr="008D43DF" w:rsidRDefault="002609CE" w:rsidP="00E0009C">
      <w:pPr>
        <w:rPr>
          <w:rFonts w:ascii="Times New Roman" w:hAnsi="Times New Roman" w:cs="Times New Roman"/>
        </w:rPr>
      </w:pPr>
    </w:p>
    <w:p w14:paraId="7CC7C184" w14:textId="77777777" w:rsidR="002609CE" w:rsidRPr="008D43DF" w:rsidRDefault="002609CE" w:rsidP="00E0009C">
      <w:pPr>
        <w:rPr>
          <w:rFonts w:ascii="Times New Roman" w:hAnsi="Times New Roman" w:cs="Times New Roman"/>
        </w:rPr>
      </w:pPr>
    </w:p>
    <w:p w14:paraId="4447098E" w14:textId="77777777" w:rsidR="002609CE" w:rsidRPr="008D43DF" w:rsidRDefault="002609CE" w:rsidP="00E0009C">
      <w:pPr>
        <w:rPr>
          <w:rFonts w:ascii="Times New Roman" w:hAnsi="Times New Roman" w:cs="Times New Roman"/>
        </w:rPr>
      </w:pPr>
    </w:p>
    <w:p w14:paraId="4C16524B" w14:textId="77777777" w:rsidR="002609CE" w:rsidRPr="008D43DF" w:rsidRDefault="002609CE" w:rsidP="00E0009C">
      <w:pPr>
        <w:rPr>
          <w:rFonts w:ascii="Times New Roman" w:hAnsi="Times New Roman" w:cs="Times New Roman"/>
        </w:rPr>
      </w:pPr>
    </w:p>
    <w:p w14:paraId="6F477843" w14:textId="77777777" w:rsidR="002609CE" w:rsidRPr="008D43DF" w:rsidRDefault="002609CE" w:rsidP="00E0009C">
      <w:pPr>
        <w:rPr>
          <w:rFonts w:ascii="Times New Roman" w:hAnsi="Times New Roman" w:cs="Times New Roman"/>
        </w:rPr>
      </w:pPr>
    </w:p>
    <w:p w14:paraId="17A065BF" w14:textId="77777777" w:rsidR="000E56CD" w:rsidRPr="008D43DF" w:rsidRDefault="000E56CD" w:rsidP="000E56CD">
      <w:pPr>
        <w:pStyle w:val="Caption"/>
        <w:rPr>
          <w:rFonts w:ascii="Times New Roman" w:hAnsi="Times New Roman" w:cs="Times New Roman"/>
          <w:sz w:val="22"/>
          <w:szCs w:val="22"/>
          <w:lang w:val="en-ID"/>
        </w:rPr>
      </w:pPr>
    </w:p>
    <w:p w14:paraId="5ACFFF5C" w14:textId="6743304A" w:rsidR="000E56CD" w:rsidRPr="008D43DF" w:rsidRDefault="000E56CD" w:rsidP="000E56CD">
      <w:pPr>
        <w:pStyle w:val="Caption"/>
        <w:rPr>
          <w:rFonts w:ascii="Times New Roman" w:hAnsi="Times New Roman" w:cs="Times New Roman"/>
          <w:lang w:val="en-ID"/>
        </w:rPr>
      </w:pPr>
      <w:r w:rsidRPr="008D43DF">
        <w:rPr>
          <w:rFonts w:ascii="Times New Roman" w:hAnsi="Times New Roman" w:cs="Times New Roman"/>
          <w:sz w:val="22"/>
          <w:szCs w:val="22"/>
          <w:lang w:val="en-ID"/>
        </w:rPr>
        <w:t>Source: Statistic Indonesia (BPS) and Coordinating Ministry of Marine Affair and Investment, 2024</w:t>
      </w:r>
      <w:r w:rsidRPr="008D43DF">
        <w:rPr>
          <w:rFonts w:ascii="Times New Roman" w:hAnsi="Times New Roman" w:cs="Times New Roman"/>
          <w:lang w:val="en-ID"/>
        </w:rPr>
        <w:tab/>
      </w:r>
    </w:p>
    <w:p w14:paraId="0553270B" w14:textId="77777777" w:rsidR="002609CE" w:rsidRPr="008D43DF" w:rsidRDefault="002609CE" w:rsidP="00E0009C">
      <w:pPr>
        <w:rPr>
          <w:rFonts w:ascii="Times New Roman" w:hAnsi="Times New Roman" w:cs="Times New Roman"/>
        </w:rPr>
      </w:pPr>
    </w:p>
    <w:p w14:paraId="12272014" w14:textId="1CF2AEA4" w:rsidR="000E56CD" w:rsidRPr="008D43DF" w:rsidRDefault="000E56CD" w:rsidP="000E56CD">
      <w:pPr>
        <w:pStyle w:val="Caption"/>
        <w:spacing w:after="0"/>
        <w:rPr>
          <w:rFonts w:ascii="Times New Roman" w:hAnsi="Times New Roman" w:cs="Times New Roman"/>
          <w:i w:val="0"/>
          <w:iCs w:val="0"/>
          <w:color w:val="auto"/>
          <w:sz w:val="24"/>
          <w:szCs w:val="24"/>
        </w:rPr>
      </w:pPr>
      <w:r w:rsidRPr="008D43DF">
        <w:rPr>
          <w:rFonts w:ascii="Times New Roman" w:hAnsi="Times New Roman" w:cs="Times New Roman"/>
          <w:i w:val="0"/>
          <w:iCs w:val="0"/>
          <w:color w:val="auto"/>
          <w:sz w:val="24"/>
          <w:szCs w:val="24"/>
        </w:rPr>
        <w:t xml:space="preserve">Annex 4. Indonesia Debt 2000-2024 </w:t>
      </w:r>
    </w:p>
    <w:p w14:paraId="02065D3C" w14:textId="77777777" w:rsidR="000E56CD" w:rsidRPr="008D43DF" w:rsidRDefault="000E56CD" w:rsidP="000E56CD">
      <w:pPr>
        <w:rPr>
          <w:rFonts w:ascii="Times New Roman" w:hAnsi="Times New Roman" w:cs="Times New Roman"/>
        </w:rPr>
      </w:pPr>
    </w:p>
    <w:p w14:paraId="49338297" w14:textId="77777777" w:rsidR="000E56CD" w:rsidRPr="008D43DF" w:rsidRDefault="000E56CD" w:rsidP="000E56CD">
      <w:pPr>
        <w:rPr>
          <w:rFonts w:ascii="Times New Roman" w:hAnsi="Times New Roman" w:cs="Times New Roman"/>
        </w:rPr>
      </w:pPr>
      <w:r w:rsidRPr="008D43DF">
        <w:rPr>
          <w:rFonts w:ascii="Times New Roman" w:hAnsi="Times New Roman" w:cs="Times New Roman"/>
          <w:noProof/>
        </w:rPr>
        <w:drawing>
          <wp:inline distT="0" distB="0" distL="0" distR="0" wp14:anchorId="7CF08DC5" wp14:editId="337BAA3D">
            <wp:extent cx="5943600" cy="3431540"/>
            <wp:effectExtent l="0" t="0" r="0" b="0"/>
            <wp:docPr id="874106935" name="Chart 1">
              <a:extLst xmlns:a="http://schemas.openxmlformats.org/drawingml/2006/main">
                <a:ext uri="{FF2B5EF4-FFF2-40B4-BE49-F238E27FC236}">
                  <a16:creationId xmlns:a16="http://schemas.microsoft.com/office/drawing/2014/main" id="{5AC56FDC-FCAA-338F-F4C5-6291549819C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5825B2BF" w14:textId="77777777" w:rsidR="000E56CD" w:rsidRPr="008D43DF" w:rsidRDefault="000E56CD" w:rsidP="000E56CD">
      <w:pPr>
        <w:spacing w:after="0" w:line="240" w:lineRule="auto"/>
        <w:rPr>
          <w:rFonts w:ascii="Times New Roman" w:hAnsi="Times New Roman" w:cs="Times New Roman"/>
          <w:i/>
          <w:iCs/>
          <w:lang w:val="en-ID"/>
        </w:rPr>
      </w:pPr>
      <w:r w:rsidRPr="008D43DF">
        <w:rPr>
          <w:rFonts w:ascii="Times New Roman" w:hAnsi="Times New Roman" w:cs="Times New Roman"/>
          <w:i/>
          <w:iCs/>
          <w:lang w:val="en-ID"/>
        </w:rPr>
        <w:t>Source: statistica.com (2025)</w:t>
      </w:r>
    </w:p>
    <w:p w14:paraId="39473CB4" w14:textId="77777777" w:rsidR="000E56CD" w:rsidRDefault="000E56CD" w:rsidP="000E56CD">
      <w:pPr>
        <w:spacing w:after="0" w:line="240" w:lineRule="auto"/>
        <w:rPr>
          <w:rFonts w:ascii="Times New Roman" w:hAnsi="Times New Roman" w:cs="Times New Roman"/>
          <w:i/>
          <w:iCs/>
          <w:lang w:val="en-ID"/>
        </w:rPr>
      </w:pPr>
      <w:r w:rsidRPr="008D43DF">
        <w:rPr>
          <w:rFonts w:ascii="Times New Roman" w:hAnsi="Times New Roman" w:cs="Times New Roman"/>
          <w:i/>
          <w:iCs/>
          <w:lang w:val="en-ID"/>
        </w:rPr>
        <w:t>statista.com/statistics/531621/national-debt-of-indonesia/</w:t>
      </w:r>
    </w:p>
    <w:p w14:paraId="3FB0A7CA" w14:textId="77777777" w:rsidR="009C739E" w:rsidRPr="008D43DF" w:rsidRDefault="009C739E" w:rsidP="000E56CD">
      <w:pPr>
        <w:spacing w:after="0" w:line="240" w:lineRule="auto"/>
        <w:rPr>
          <w:rFonts w:ascii="Times New Roman" w:hAnsi="Times New Roman" w:cs="Times New Roman"/>
          <w:lang w:val="en-ID"/>
        </w:rPr>
      </w:pPr>
    </w:p>
    <w:p w14:paraId="0873F672" w14:textId="62725211" w:rsidR="000E56CD" w:rsidRPr="008D43DF" w:rsidRDefault="000E56CD" w:rsidP="000E56CD">
      <w:pPr>
        <w:pBdr>
          <w:top w:val="nil"/>
          <w:left w:val="nil"/>
          <w:bottom w:val="nil"/>
          <w:right w:val="nil"/>
          <w:between w:val="nil"/>
        </w:pBdr>
        <w:ind w:left="900" w:hanging="900"/>
        <w:rPr>
          <w:rFonts w:ascii="Times New Roman" w:hAnsi="Times New Roman" w:cs="Times New Roman"/>
          <w:color w:val="000000"/>
        </w:rPr>
      </w:pPr>
      <w:r w:rsidRPr="008D43DF">
        <w:rPr>
          <w:rFonts w:ascii="Times New Roman" w:hAnsi="Times New Roman" w:cs="Times New Roman"/>
          <w:color w:val="000000"/>
        </w:rPr>
        <w:t xml:space="preserve">Annex 5. Unemployment Rate </w:t>
      </w:r>
      <w:r w:rsidRPr="008D43DF">
        <w:rPr>
          <w:rFonts w:ascii="Times New Roman" w:hAnsi="Times New Roman" w:cs="Times New Roman"/>
          <w:lang w:val="en-ID"/>
        </w:rPr>
        <w:t xml:space="preserve">of Indonesia </w:t>
      </w:r>
      <w:r w:rsidRPr="008D43DF">
        <w:rPr>
          <w:rFonts w:ascii="Times New Roman" w:hAnsi="Times New Roman" w:cs="Times New Roman"/>
        </w:rPr>
        <w:t>2014-2024</w:t>
      </w:r>
    </w:p>
    <w:p w14:paraId="63C232A7" w14:textId="77777777" w:rsidR="000E56CD" w:rsidRPr="008D43DF" w:rsidRDefault="000E56CD" w:rsidP="000E56CD">
      <w:pPr>
        <w:spacing w:after="0" w:line="240" w:lineRule="auto"/>
        <w:jc w:val="both"/>
        <w:rPr>
          <w:rFonts w:ascii="Times New Roman" w:hAnsi="Times New Roman" w:cs="Times New Roman"/>
        </w:rPr>
      </w:pPr>
    </w:p>
    <w:p w14:paraId="2C1E1633" w14:textId="77777777" w:rsidR="000E56CD" w:rsidRPr="008D43DF" w:rsidRDefault="000E56CD" w:rsidP="000E56CD">
      <w:pPr>
        <w:spacing w:after="0" w:line="240" w:lineRule="auto"/>
        <w:jc w:val="both"/>
        <w:rPr>
          <w:rFonts w:ascii="Times New Roman" w:hAnsi="Times New Roman" w:cs="Times New Roman"/>
        </w:rPr>
      </w:pPr>
      <w:r w:rsidRPr="008D43DF">
        <w:rPr>
          <w:rFonts w:ascii="Times New Roman" w:hAnsi="Times New Roman" w:cs="Times New Roman"/>
          <w:noProof/>
        </w:rPr>
        <w:drawing>
          <wp:anchor distT="0" distB="0" distL="114300" distR="114300" simplePos="0" relativeHeight="251671552" behindDoc="1" locked="0" layoutInCell="1" allowOverlap="1" wp14:anchorId="05D8BD10" wp14:editId="66D9CC7A">
            <wp:simplePos x="0" y="0"/>
            <wp:positionH relativeFrom="column">
              <wp:posOffset>0</wp:posOffset>
            </wp:positionH>
            <wp:positionV relativeFrom="paragraph">
              <wp:posOffset>0</wp:posOffset>
            </wp:positionV>
            <wp:extent cx="5948965" cy="2668138"/>
            <wp:effectExtent l="0" t="0" r="0" b="0"/>
            <wp:wrapNone/>
            <wp:docPr id="59079209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0792093" name=""/>
                    <pic:cNvPicPr/>
                  </pic:nvPicPr>
                  <pic:blipFill rotWithShape="1">
                    <a:blip r:embed="rId16" cstate="print">
                      <a:extLst>
                        <a:ext uri="{28A0092B-C50C-407E-A947-70E740481C1C}">
                          <a14:useLocalDpi xmlns:a14="http://schemas.microsoft.com/office/drawing/2010/main" val="0"/>
                        </a:ext>
                      </a:extLst>
                    </a:blip>
                    <a:srcRect t="3672"/>
                    <a:stretch>
                      <a:fillRect/>
                    </a:stretch>
                  </pic:blipFill>
                  <pic:spPr bwMode="auto">
                    <a:xfrm>
                      <a:off x="0" y="0"/>
                      <a:ext cx="5968911" cy="2677084"/>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9465ABA" w14:textId="77777777" w:rsidR="000E56CD" w:rsidRPr="008D43DF" w:rsidRDefault="000E56CD" w:rsidP="000E56CD">
      <w:pPr>
        <w:spacing w:after="0" w:line="240" w:lineRule="auto"/>
        <w:jc w:val="both"/>
        <w:rPr>
          <w:rFonts w:ascii="Times New Roman" w:hAnsi="Times New Roman" w:cs="Times New Roman"/>
        </w:rPr>
      </w:pPr>
    </w:p>
    <w:p w14:paraId="3B134DE3" w14:textId="77777777" w:rsidR="000E56CD" w:rsidRPr="008D43DF" w:rsidRDefault="000E56CD" w:rsidP="000E56CD">
      <w:pPr>
        <w:spacing w:after="0" w:line="240" w:lineRule="auto"/>
        <w:jc w:val="both"/>
        <w:rPr>
          <w:rFonts w:ascii="Times New Roman" w:hAnsi="Times New Roman" w:cs="Times New Roman"/>
        </w:rPr>
      </w:pPr>
    </w:p>
    <w:p w14:paraId="6E9FDFC5" w14:textId="77777777" w:rsidR="000E56CD" w:rsidRPr="008D43DF" w:rsidRDefault="000E56CD" w:rsidP="000E56CD">
      <w:pPr>
        <w:spacing w:after="0" w:line="240" w:lineRule="auto"/>
        <w:jc w:val="both"/>
        <w:rPr>
          <w:rFonts w:ascii="Times New Roman" w:hAnsi="Times New Roman" w:cs="Times New Roman"/>
        </w:rPr>
      </w:pPr>
    </w:p>
    <w:p w14:paraId="06586E66" w14:textId="77777777" w:rsidR="000E56CD" w:rsidRPr="008D43DF" w:rsidRDefault="000E56CD" w:rsidP="000E56CD">
      <w:pPr>
        <w:spacing w:after="0" w:line="240" w:lineRule="auto"/>
        <w:jc w:val="both"/>
        <w:rPr>
          <w:rFonts w:ascii="Times New Roman" w:hAnsi="Times New Roman" w:cs="Times New Roman"/>
        </w:rPr>
      </w:pPr>
    </w:p>
    <w:p w14:paraId="098FECD7" w14:textId="77777777" w:rsidR="000E56CD" w:rsidRPr="008D43DF" w:rsidRDefault="000E56CD" w:rsidP="000E56CD">
      <w:pPr>
        <w:spacing w:after="0" w:line="240" w:lineRule="auto"/>
        <w:jc w:val="both"/>
        <w:rPr>
          <w:rFonts w:ascii="Times New Roman" w:hAnsi="Times New Roman" w:cs="Times New Roman"/>
        </w:rPr>
      </w:pPr>
    </w:p>
    <w:p w14:paraId="717DA6E7" w14:textId="77777777" w:rsidR="000E56CD" w:rsidRPr="008D43DF" w:rsidRDefault="000E56CD" w:rsidP="000E56CD">
      <w:pPr>
        <w:spacing w:after="0" w:line="240" w:lineRule="auto"/>
        <w:jc w:val="both"/>
        <w:rPr>
          <w:rFonts w:ascii="Times New Roman" w:hAnsi="Times New Roman" w:cs="Times New Roman"/>
        </w:rPr>
      </w:pPr>
    </w:p>
    <w:p w14:paraId="7C78F1F6" w14:textId="77777777" w:rsidR="000E56CD" w:rsidRPr="008D43DF" w:rsidRDefault="000E56CD" w:rsidP="000E56CD">
      <w:pPr>
        <w:spacing w:after="0" w:line="240" w:lineRule="auto"/>
        <w:jc w:val="both"/>
        <w:rPr>
          <w:rFonts w:ascii="Times New Roman" w:hAnsi="Times New Roman" w:cs="Times New Roman"/>
        </w:rPr>
      </w:pPr>
    </w:p>
    <w:p w14:paraId="46E768EC" w14:textId="77777777" w:rsidR="000E56CD" w:rsidRPr="008D43DF" w:rsidRDefault="000E56CD" w:rsidP="000E56CD">
      <w:pPr>
        <w:spacing w:after="0" w:line="240" w:lineRule="auto"/>
        <w:jc w:val="both"/>
        <w:rPr>
          <w:rFonts w:ascii="Times New Roman" w:hAnsi="Times New Roman" w:cs="Times New Roman"/>
        </w:rPr>
      </w:pPr>
    </w:p>
    <w:p w14:paraId="36B0F7A2" w14:textId="77777777" w:rsidR="000E56CD" w:rsidRPr="008D43DF" w:rsidRDefault="000E56CD" w:rsidP="000E56CD">
      <w:pPr>
        <w:spacing w:after="0" w:line="240" w:lineRule="auto"/>
        <w:jc w:val="both"/>
        <w:rPr>
          <w:rFonts w:ascii="Times New Roman" w:hAnsi="Times New Roman" w:cs="Times New Roman"/>
        </w:rPr>
      </w:pPr>
    </w:p>
    <w:p w14:paraId="3E18C9C8" w14:textId="77777777" w:rsidR="000E56CD" w:rsidRPr="008D43DF" w:rsidRDefault="000E56CD" w:rsidP="000E56CD">
      <w:pPr>
        <w:spacing w:after="0" w:line="240" w:lineRule="auto"/>
        <w:jc w:val="both"/>
        <w:rPr>
          <w:rFonts w:ascii="Times New Roman" w:hAnsi="Times New Roman" w:cs="Times New Roman"/>
        </w:rPr>
      </w:pPr>
    </w:p>
    <w:p w14:paraId="5801E5E1" w14:textId="77777777" w:rsidR="000E56CD" w:rsidRPr="008D43DF" w:rsidRDefault="000E56CD" w:rsidP="000E56CD">
      <w:pPr>
        <w:spacing w:after="0" w:line="240" w:lineRule="auto"/>
        <w:jc w:val="both"/>
        <w:rPr>
          <w:rFonts w:ascii="Times New Roman" w:hAnsi="Times New Roman" w:cs="Times New Roman"/>
        </w:rPr>
      </w:pPr>
    </w:p>
    <w:p w14:paraId="5BDCDBFA" w14:textId="77777777" w:rsidR="000E56CD" w:rsidRPr="008D43DF" w:rsidRDefault="000E56CD" w:rsidP="000E56CD">
      <w:pPr>
        <w:spacing w:after="0" w:line="240" w:lineRule="auto"/>
        <w:jc w:val="both"/>
        <w:rPr>
          <w:rFonts w:ascii="Times New Roman" w:hAnsi="Times New Roman" w:cs="Times New Roman"/>
        </w:rPr>
      </w:pPr>
    </w:p>
    <w:p w14:paraId="42EFED99" w14:textId="77777777" w:rsidR="000E56CD" w:rsidRPr="008D43DF" w:rsidRDefault="000E56CD" w:rsidP="000E56CD">
      <w:pPr>
        <w:spacing w:after="0" w:line="240" w:lineRule="auto"/>
        <w:jc w:val="both"/>
        <w:rPr>
          <w:rFonts w:ascii="Times New Roman" w:hAnsi="Times New Roman" w:cs="Times New Roman"/>
        </w:rPr>
      </w:pPr>
    </w:p>
    <w:p w14:paraId="097AD004" w14:textId="77777777" w:rsidR="000E56CD" w:rsidRPr="008D43DF" w:rsidRDefault="000E56CD" w:rsidP="000E56CD">
      <w:pPr>
        <w:spacing w:after="0" w:line="240" w:lineRule="auto"/>
        <w:jc w:val="both"/>
        <w:rPr>
          <w:rFonts w:ascii="Times New Roman" w:hAnsi="Times New Roman" w:cs="Times New Roman"/>
        </w:rPr>
      </w:pPr>
    </w:p>
    <w:p w14:paraId="478ADD3A" w14:textId="77777777" w:rsidR="000E56CD" w:rsidRPr="008D43DF" w:rsidRDefault="000E56CD" w:rsidP="000E56CD">
      <w:pPr>
        <w:spacing w:after="0" w:line="240" w:lineRule="auto"/>
        <w:jc w:val="both"/>
        <w:rPr>
          <w:rFonts w:ascii="Times New Roman" w:hAnsi="Times New Roman" w:cs="Times New Roman"/>
        </w:rPr>
      </w:pPr>
    </w:p>
    <w:p w14:paraId="3555E79E" w14:textId="77777777" w:rsidR="000E56CD" w:rsidRPr="008D43DF" w:rsidRDefault="000E56CD" w:rsidP="000E56CD">
      <w:pPr>
        <w:spacing w:after="0" w:line="240" w:lineRule="auto"/>
        <w:rPr>
          <w:rFonts w:ascii="Times New Roman" w:hAnsi="Times New Roman" w:cs="Times New Roman"/>
        </w:rPr>
      </w:pPr>
      <w:r w:rsidRPr="008D43DF">
        <w:rPr>
          <w:rFonts w:ascii="Times New Roman" w:hAnsi="Times New Roman" w:cs="Times New Roman"/>
        </w:rPr>
        <w:t xml:space="preserve">Appendix Source: </w:t>
      </w:r>
      <w:hyperlink r:id="rId17" w:history="1">
        <w:r w:rsidRPr="008D43DF">
          <w:rPr>
            <w:rStyle w:val="Hyperlink"/>
            <w:rFonts w:ascii="Times New Roman" w:hAnsi="Times New Roman" w:cs="Times New Roman"/>
          </w:rPr>
          <w:t>https://www.ceicdata.com/en/indicator/indonesia/unemployment-rate</w:t>
        </w:r>
      </w:hyperlink>
    </w:p>
    <w:p w14:paraId="3BA3614E" w14:textId="77777777" w:rsidR="000E56CD" w:rsidRPr="008D43DF" w:rsidRDefault="000E56CD" w:rsidP="000E56CD">
      <w:pPr>
        <w:spacing w:after="0" w:line="240" w:lineRule="auto"/>
        <w:jc w:val="both"/>
        <w:rPr>
          <w:rFonts w:ascii="Times New Roman" w:hAnsi="Times New Roman" w:cs="Times New Roman"/>
        </w:rPr>
      </w:pPr>
    </w:p>
    <w:p w14:paraId="492DF320" w14:textId="77777777" w:rsidR="002609CE" w:rsidRPr="008D43DF" w:rsidRDefault="002609CE" w:rsidP="00E0009C">
      <w:pPr>
        <w:rPr>
          <w:rFonts w:ascii="Times New Roman" w:hAnsi="Times New Roman" w:cs="Times New Roman"/>
        </w:rPr>
      </w:pPr>
    </w:p>
    <w:p w14:paraId="374F12D6" w14:textId="2A542D02" w:rsidR="000E56CD" w:rsidRPr="008D43DF" w:rsidRDefault="000E56CD" w:rsidP="008D43DF">
      <w:pPr>
        <w:pStyle w:val="Caption"/>
        <w:spacing w:after="0"/>
        <w:rPr>
          <w:rFonts w:ascii="Times New Roman" w:hAnsi="Times New Roman" w:cs="Times New Roman"/>
          <w:i w:val="0"/>
          <w:iCs w:val="0"/>
          <w:color w:val="auto"/>
          <w:sz w:val="24"/>
          <w:szCs w:val="24"/>
        </w:rPr>
      </w:pPr>
      <w:bookmarkStart w:id="14" w:name="_Toc212801521"/>
      <w:r w:rsidRPr="008D43DF">
        <w:rPr>
          <w:rFonts w:ascii="Times New Roman" w:hAnsi="Times New Roman" w:cs="Times New Roman"/>
          <w:i w:val="0"/>
          <w:iCs w:val="0"/>
          <w:color w:val="auto"/>
          <w:sz w:val="24"/>
          <w:szCs w:val="24"/>
          <w:lang w:val="en-ID"/>
        </w:rPr>
        <w:t xml:space="preserve">Annex 6.  </w:t>
      </w:r>
      <w:r w:rsidRPr="008D43DF">
        <w:rPr>
          <w:rFonts w:ascii="Times New Roman" w:hAnsi="Times New Roman" w:cs="Times New Roman"/>
          <w:i w:val="0"/>
          <w:iCs w:val="0"/>
          <w:color w:val="auto"/>
          <w:sz w:val="24"/>
          <w:szCs w:val="24"/>
        </w:rPr>
        <w:t>Foreign Direct Investment Realization in Indonesia, 2010–2023</w:t>
      </w:r>
      <w:bookmarkEnd w:id="14"/>
    </w:p>
    <w:p w14:paraId="5509246D" w14:textId="77777777" w:rsidR="008D43DF" w:rsidRPr="008D43DF" w:rsidRDefault="008D43DF" w:rsidP="008D43DF">
      <w:pPr>
        <w:rPr>
          <w:rFonts w:ascii="Times New Roman" w:hAnsi="Times New Roman" w:cs="Times New Roman"/>
          <w:lang w:eastAsia="en-ID"/>
        </w:rPr>
      </w:pPr>
    </w:p>
    <w:p w14:paraId="5F2338E8" w14:textId="739094C4" w:rsidR="000E56CD" w:rsidRPr="008D43DF" w:rsidRDefault="000E56CD" w:rsidP="00E0009C">
      <w:pPr>
        <w:rPr>
          <w:rFonts w:ascii="Times New Roman" w:hAnsi="Times New Roman" w:cs="Times New Roman"/>
        </w:rPr>
      </w:pPr>
      <w:r w:rsidRPr="008D43DF">
        <w:rPr>
          <w:rFonts w:ascii="Times New Roman" w:hAnsi="Times New Roman" w:cs="Times New Roman"/>
          <w:noProof/>
        </w:rPr>
        <w:drawing>
          <wp:anchor distT="0" distB="0" distL="114300" distR="114300" simplePos="0" relativeHeight="251673600" behindDoc="1" locked="0" layoutInCell="1" allowOverlap="1" wp14:anchorId="0CA80AC2" wp14:editId="25B16927">
            <wp:simplePos x="0" y="0"/>
            <wp:positionH relativeFrom="column">
              <wp:posOffset>0</wp:posOffset>
            </wp:positionH>
            <wp:positionV relativeFrom="paragraph">
              <wp:posOffset>0</wp:posOffset>
            </wp:positionV>
            <wp:extent cx="5867400" cy="2729552"/>
            <wp:effectExtent l="0" t="0" r="0" b="13970"/>
            <wp:wrapNone/>
            <wp:docPr id="1652669407" name="Chart 1">
              <a:extLst xmlns:a="http://schemas.openxmlformats.org/drawingml/2006/main">
                <a:ext uri="{FF2B5EF4-FFF2-40B4-BE49-F238E27FC236}">
                  <a16:creationId xmlns:a16="http://schemas.microsoft.com/office/drawing/2014/main" id="{6A946B26-8234-04AC-F0E9-353C0CF6E66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14:sizeRelH relativeFrom="margin">
              <wp14:pctWidth>0</wp14:pctWidth>
            </wp14:sizeRelH>
            <wp14:sizeRelV relativeFrom="margin">
              <wp14:pctHeight>0</wp14:pctHeight>
            </wp14:sizeRelV>
          </wp:anchor>
        </w:drawing>
      </w:r>
    </w:p>
    <w:p w14:paraId="07FED2DE" w14:textId="77777777" w:rsidR="000E56CD" w:rsidRPr="008D43DF" w:rsidRDefault="000E56CD" w:rsidP="00E0009C">
      <w:pPr>
        <w:rPr>
          <w:rFonts w:ascii="Times New Roman" w:hAnsi="Times New Roman" w:cs="Times New Roman"/>
        </w:rPr>
      </w:pPr>
    </w:p>
    <w:p w14:paraId="653E4573" w14:textId="77777777" w:rsidR="000E56CD" w:rsidRPr="008D43DF" w:rsidRDefault="000E56CD" w:rsidP="00E0009C">
      <w:pPr>
        <w:rPr>
          <w:rFonts w:ascii="Times New Roman" w:hAnsi="Times New Roman" w:cs="Times New Roman"/>
        </w:rPr>
      </w:pPr>
    </w:p>
    <w:p w14:paraId="5EF6C235" w14:textId="77777777" w:rsidR="000E56CD" w:rsidRPr="008D43DF" w:rsidRDefault="000E56CD" w:rsidP="00E0009C">
      <w:pPr>
        <w:rPr>
          <w:rFonts w:ascii="Times New Roman" w:hAnsi="Times New Roman" w:cs="Times New Roman"/>
        </w:rPr>
      </w:pPr>
    </w:p>
    <w:p w14:paraId="0284BDB9" w14:textId="77777777" w:rsidR="000E56CD" w:rsidRPr="008D43DF" w:rsidRDefault="000E56CD" w:rsidP="00E0009C">
      <w:pPr>
        <w:rPr>
          <w:rFonts w:ascii="Times New Roman" w:hAnsi="Times New Roman" w:cs="Times New Roman"/>
        </w:rPr>
      </w:pPr>
    </w:p>
    <w:p w14:paraId="752CB16B" w14:textId="77777777" w:rsidR="000E56CD" w:rsidRPr="008D43DF" w:rsidRDefault="000E56CD" w:rsidP="00E0009C">
      <w:pPr>
        <w:rPr>
          <w:rFonts w:ascii="Times New Roman" w:hAnsi="Times New Roman" w:cs="Times New Roman"/>
        </w:rPr>
      </w:pPr>
    </w:p>
    <w:p w14:paraId="510C5034" w14:textId="77777777" w:rsidR="000E56CD" w:rsidRPr="008D43DF" w:rsidRDefault="000E56CD" w:rsidP="00E0009C">
      <w:pPr>
        <w:rPr>
          <w:rFonts w:ascii="Times New Roman" w:hAnsi="Times New Roman" w:cs="Times New Roman"/>
        </w:rPr>
      </w:pPr>
    </w:p>
    <w:p w14:paraId="6D9B4601" w14:textId="77777777" w:rsidR="000E56CD" w:rsidRPr="008D43DF" w:rsidRDefault="000E56CD" w:rsidP="00E0009C">
      <w:pPr>
        <w:rPr>
          <w:rFonts w:ascii="Times New Roman" w:hAnsi="Times New Roman" w:cs="Times New Roman"/>
        </w:rPr>
      </w:pPr>
    </w:p>
    <w:p w14:paraId="4E6D2D1D" w14:textId="77777777" w:rsidR="000E56CD" w:rsidRPr="008D43DF" w:rsidRDefault="000E56CD" w:rsidP="00E0009C">
      <w:pPr>
        <w:rPr>
          <w:rFonts w:ascii="Times New Roman" w:hAnsi="Times New Roman" w:cs="Times New Roman"/>
        </w:rPr>
      </w:pPr>
    </w:p>
    <w:p w14:paraId="40781F5F" w14:textId="77777777" w:rsidR="000E56CD" w:rsidRPr="008D43DF" w:rsidRDefault="000E56CD" w:rsidP="00E0009C">
      <w:pPr>
        <w:rPr>
          <w:rFonts w:ascii="Times New Roman" w:hAnsi="Times New Roman" w:cs="Times New Roman"/>
        </w:rPr>
      </w:pPr>
    </w:p>
    <w:p w14:paraId="5DD33915" w14:textId="77777777" w:rsidR="000E56CD" w:rsidRDefault="000E56CD" w:rsidP="000E56CD">
      <w:pPr>
        <w:pBdr>
          <w:top w:val="nil"/>
          <w:left w:val="nil"/>
          <w:bottom w:val="nil"/>
          <w:right w:val="nil"/>
          <w:between w:val="nil"/>
        </w:pBdr>
        <w:spacing w:after="0" w:line="240" w:lineRule="auto"/>
        <w:rPr>
          <w:rFonts w:ascii="Times New Roman" w:hAnsi="Times New Roman" w:cs="Times New Roman"/>
        </w:rPr>
      </w:pPr>
      <w:r w:rsidRPr="008D43DF">
        <w:rPr>
          <w:rFonts w:ascii="Times New Roman" w:hAnsi="Times New Roman" w:cs="Times New Roman"/>
        </w:rPr>
        <w:t>Source: Indonesia Investment Coordinating Board (BKPM), 2025</w:t>
      </w:r>
    </w:p>
    <w:p w14:paraId="66F5D744" w14:textId="77777777" w:rsidR="009C739E" w:rsidRPr="008D43DF" w:rsidRDefault="009C739E" w:rsidP="000E56CD">
      <w:pPr>
        <w:pBdr>
          <w:top w:val="nil"/>
          <w:left w:val="nil"/>
          <w:bottom w:val="nil"/>
          <w:right w:val="nil"/>
          <w:between w:val="nil"/>
        </w:pBdr>
        <w:spacing w:after="0" w:line="240" w:lineRule="auto"/>
        <w:rPr>
          <w:rFonts w:ascii="Times New Roman" w:hAnsi="Times New Roman" w:cs="Times New Roman"/>
          <w:i/>
          <w:color w:val="77206E"/>
        </w:rPr>
      </w:pPr>
    </w:p>
    <w:p w14:paraId="0B41B1D9" w14:textId="77777777" w:rsidR="000E56CD" w:rsidRPr="008D43DF" w:rsidRDefault="000E56CD" w:rsidP="000E56CD">
      <w:pPr>
        <w:pStyle w:val="Caption"/>
        <w:spacing w:after="0"/>
        <w:jc w:val="center"/>
        <w:rPr>
          <w:rFonts w:ascii="Times New Roman" w:hAnsi="Times New Roman" w:cs="Times New Roman"/>
        </w:rPr>
      </w:pPr>
      <w:r w:rsidRPr="008D43DF">
        <w:rPr>
          <w:rFonts w:ascii="Times New Roman" w:hAnsi="Times New Roman" w:cs="Times New Roman"/>
        </w:rPr>
        <w:tab/>
      </w:r>
    </w:p>
    <w:p w14:paraId="5E300C01" w14:textId="379B5FEB" w:rsidR="00E0009C" w:rsidRPr="009C739E" w:rsidRDefault="00E0009C" w:rsidP="00E0009C">
      <w:pPr>
        <w:rPr>
          <w:rFonts w:ascii="Times New Roman" w:hAnsi="Times New Roman" w:cs="Times New Roman"/>
        </w:rPr>
      </w:pPr>
      <w:r w:rsidRPr="008D43DF">
        <w:rPr>
          <w:rFonts w:ascii="Times New Roman" w:hAnsi="Times New Roman" w:cs="Times New Roman"/>
        </w:rPr>
        <w:t xml:space="preserve">Annex </w:t>
      </w:r>
      <w:r w:rsidR="000E56CD" w:rsidRPr="008D43DF">
        <w:rPr>
          <w:rFonts w:ascii="Times New Roman" w:hAnsi="Times New Roman" w:cs="Times New Roman"/>
        </w:rPr>
        <w:t>7</w:t>
      </w:r>
      <w:r w:rsidRPr="008D43DF">
        <w:rPr>
          <w:rFonts w:ascii="Times New Roman" w:hAnsi="Times New Roman" w:cs="Times New Roman"/>
        </w:rPr>
        <w:t xml:space="preserve">. </w:t>
      </w:r>
      <w:r w:rsidR="009C739E" w:rsidRPr="009C739E">
        <w:rPr>
          <w:rFonts w:ascii="Times New Roman" w:hAnsi="Times New Roman" w:cs="Times New Roman"/>
        </w:rPr>
        <w:t>The Provinces and Regencies/Cities adjacent to the South China Sea (SCS).</w:t>
      </w:r>
    </w:p>
    <w:tbl>
      <w:tblPr>
        <w:tblW w:w="9092"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981"/>
        <w:gridCol w:w="2429"/>
        <w:gridCol w:w="2430"/>
        <w:gridCol w:w="2252"/>
      </w:tblGrid>
      <w:tr w:rsidR="00E0009C" w:rsidRPr="008D43DF" w14:paraId="7ABEEF13" w14:textId="77777777" w:rsidTr="00874125">
        <w:trPr>
          <w:trHeight w:val="537"/>
        </w:trPr>
        <w:tc>
          <w:tcPr>
            <w:tcW w:w="1981" w:type="dxa"/>
            <w:vAlign w:val="center"/>
          </w:tcPr>
          <w:p w14:paraId="7449603F" w14:textId="77777777" w:rsidR="00E0009C" w:rsidRPr="008D43DF" w:rsidRDefault="00E0009C" w:rsidP="00874125">
            <w:pPr>
              <w:spacing w:after="0" w:line="240" w:lineRule="auto"/>
              <w:ind w:left="-110" w:right="-375"/>
              <w:contextualSpacing/>
              <w:jc w:val="center"/>
              <w:rPr>
                <w:rFonts w:ascii="Times New Roman" w:hAnsi="Times New Roman" w:cs="Times New Roman"/>
                <w:b/>
                <w:sz w:val="22"/>
                <w:szCs w:val="22"/>
              </w:rPr>
            </w:pPr>
            <w:r w:rsidRPr="008D43DF">
              <w:rPr>
                <w:rFonts w:ascii="Times New Roman" w:hAnsi="Times New Roman" w:cs="Times New Roman"/>
                <w:b/>
                <w:sz w:val="22"/>
                <w:szCs w:val="22"/>
              </w:rPr>
              <w:t>Province</w:t>
            </w:r>
          </w:p>
        </w:tc>
        <w:tc>
          <w:tcPr>
            <w:tcW w:w="2429" w:type="dxa"/>
            <w:vAlign w:val="center"/>
          </w:tcPr>
          <w:p w14:paraId="3DFE4194" w14:textId="77777777" w:rsidR="00E0009C" w:rsidRPr="008D43DF" w:rsidRDefault="00E0009C" w:rsidP="00874125">
            <w:pPr>
              <w:spacing w:after="0" w:line="240" w:lineRule="auto"/>
              <w:ind w:left="-110" w:right="-375"/>
              <w:contextualSpacing/>
              <w:jc w:val="center"/>
              <w:rPr>
                <w:rFonts w:ascii="Times New Roman" w:hAnsi="Times New Roman" w:cs="Times New Roman"/>
                <w:b/>
                <w:sz w:val="22"/>
                <w:szCs w:val="22"/>
              </w:rPr>
            </w:pPr>
            <w:r w:rsidRPr="008D43DF">
              <w:rPr>
                <w:rFonts w:ascii="Times New Roman" w:hAnsi="Times New Roman" w:cs="Times New Roman"/>
                <w:b/>
                <w:sz w:val="22"/>
                <w:szCs w:val="22"/>
              </w:rPr>
              <w:t>District/City</w:t>
            </w:r>
          </w:p>
        </w:tc>
        <w:tc>
          <w:tcPr>
            <w:tcW w:w="2430" w:type="dxa"/>
            <w:vAlign w:val="center"/>
          </w:tcPr>
          <w:p w14:paraId="5E26ABCC" w14:textId="77777777" w:rsidR="00E0009C" w:rsidRPr="008D43DF" w:rsidRDefault="00E0009C" w:rsidP="00874125">
            <w:pPr>
              <w:spacing w:after="0" w:line="240" w:lineRule="auto"/>
              <w:ind w:left="-110" w:right="-375"/>
              <w:contextualSpacing/>
              <w:jc w:val="center"/>
              <w:rPr>
                <w:rFonts w:ascii="Times New Roman" w:hAnsi="Times New Roman" w:cs="Times New Roman"/>
                <w:b/>
                <w:sz w:val="22"/>
                <w:szCs w:val="22"/>
              </w:rPr>
            </w:pPr>
            <w:r w:rsidRPr="008D43DF">
              <w:rPr>
                <w:rFonts w:ascii="Times New Roman" w:hAnsi="Times New Roman" w:cs="Times New Roman"/>
                <w:b/>
                <w:sz w:val="22"/>
                <w:szCs w:val="22"/>
              </w:rPr>
              <w:t>Capital</w:t>
            </w:r>
          </w:p>
        </w:tc>
        <w:tc>
          <w:tcPr>
            <w:tcW w:w="2252" w:type="dxa"/>
            <w:vAlign w:val="center"/>
          </w:tcPr>
          <w:p w14:paraId="0C999392" w14:textId="77777777" w:rsidR="00E0009C" w:rsidRPr="008D43DF" w:rsidRDefault="00E0009C" w:rsidP="00874125">
            <w:pPr>
              <w:spacing w:after="0" w:line="240" w:lineRule="auto"/>
              <w:ind w:left="-110"/>
              <w:contextualSpacing/>
              <w:jc w:val="center"/>
              <w:rPr>
                <w:rFonts w:ascii="Times New Roman" w:hAnsi="Times New Roman" w:cs="Times New Roman"/>
                <w:b/>
                <w:sz w:val="22"/>
                <w:szCs w:val="22"/>
              </w:rPr>
            </w:pPr>
            <w:r w:rsidRPr="008D43DF">
              <w:rPr>
                <w:rFonts w:ascii="Times New Roman" w:hAnsi="Times New Roman" w:cs="Times New Roman"/>
                <w:b/>
                <w:sz w:val="22"/>
                <w:szCs w:val="22"/>
              </w:rPr>
              <w:t>Population (people)</w:t>
            </w:r>
          </w:p>
        </w:tc>
      </w:tr>
      <w:tr w:rsidR="00E0009C" w:rsidRPr="008D43DF" w14:paraId="2F40136E" w14:textId="77777777" w:rsidTr="00874125">
        <w:trPr>
          <w:trHeight w:val="296"/>
        </w:trPr>
        <w:tc>
          <w:tcPr>
            <w:tcW w:w="1981" w:type="dxa"/>
            <w:vMerge w:val="restart"/>
          </w:tcPr>
          <w:p w14:paraId="09E69E19" w14:textId="77777777" w:rsidR="00E0009C" w:rsidRPr="008D43DF" w:rsidRDefault="00E0009C" w:rsidP="00874125">
            <w:pPr>
              <w:spacing w:after="0" w:line="240" w:lineRule="auto"/>
              <w:ind w:left="165" w:right="-375" w:hanging="165"/>
              <w:contextualSpacing/>
              <w:rPr>
                <w:rFonts w:ascii="Times New Roman" w:hAnsi="Times New Roman" w:cs="Times New Roman"/>
                <w:sz w:val="22"/>
                <w:szCs w:val="22"/>
              </w:rPr>
            </w:pPr>
          </w:p>
          <w:p w14:paraId="6F4BD1A9" w14:textId="77777777" w:rsidR="00E0009C" w:rsidRPr="008D43DF" w:rsidRDefault="00E0009C" w:rsidP="00874125">
            <w:pPr>
              <w:spacing w:after="0" w:line="240" w:lineRule="auto"/>
              <w:ind w:left="165" w:right="-375" w:hanging="165"/>
              <w:contextualSpacing/>
              <w:rPr>
                <w:rFonts w:ascii="Times New Roman" w:hAnsi="Times New Roman" w:cs="Times New Roman"/>
                <w:sz w:val="22"/>
                <w:szCs w:val="22"/>
              </w:rPr>
            </w:pPr>
          </w:p>
          <w:p w14:paraId="4AB74385" w14:textId="77777777" w:rsidR="00E0009C" w:rsidRPr="008D43DF" w:rsidRDefault="00E0009C" w:rsidP="00874125">
            <w:pPr>
              <w:spacing w:after="0" w:line="240" w:lineRule="auto"/>
              <w:ind w:left="165" w:right="-375" w:hanging="165"/>
              <w:contextualSpacing/>
              <w:rPr>
                <w:rFonts w:ascii="Times New Roman" w:hAnsi="Times New Roman" w:cs="Times New Roman"/>
                <w:sz w:val="22"/>
                <w:szCs w:val="22"/>
              </w:rPr>
            </w:pPr>
          </w:p>
          <w:p w14:paraId="73A61A5B" w14:textId="77777777" w:rsidR="00E0009C" w:rsidRPr="008D43DF" w:rsidRDefault="00E0009C" w:rsidP="00874125">
            <w:pPr>
              <w:spacing w:after="0" w:line="240" w:lineRule="auto"/>
              <w:ind w:left="165" w:right="-375" w:hanging="165"/>
              <w:contextualSpacing/>
              <w:rPr>
                <w:rFonts w:ascii="Times New Roman" w:hAnsi="Times New Roman" w:cs="Times New Roman"/>
                <w:sz w:val="22"/>
                <w:szCs w:val="22"/>
              </w:rPr>
            </w:pPr>
          </w:p>
          <w:p w14:paraId="464E1B7B" w14:textId="77777777" w:rsidR="00E0009C" w:rsidRPr="008D43DF" w:rsidRDefault="00E0009C" w:rsidP="00874125">
            <w:pPr>
              <w:spacing w:after="0" w:line="240" w:lineRule="auto"/>
              <w:ind w:left="165" w:right="-375" w:hanging="165"/>
              <w:contextualSpacing/>
              <w:rPr>
                <w:rFonts w:ascii="Times New Roman" w:hAnsi="Times New Roman" w:cs="Times New Roman"/>
                <w:sz w:val="22"/>
                <w:szCs w:val="22"/>
              </w:rPr>
            </w:pPr>
            <w:r w:rsidRPr="008D43DF">
              <w:rPr>
                <w:rFonts w:ascii="Times New Roman" w:hAnsi="Times New Roman" w:cs="Times New Roman"/>
                <w:sz w:val="22"/>
                <w:szCs w:val="22"/>
              </w:rPr>
              <w:t>Kepulauan Riau</w:t>
            </w:r>
          </w:p>
        </w:tc>
        <w:tc>
          <w:tcPr>
            <w:tcW w:w="2429" w:type="dxa"/>
          </w:tcPr>
          <w:p w14:paraId="3D81126E" w14:textId="77777777" w:rsidR="00E0009C" w:rsidRPr="008D43DF" w:rsidRDefault="00E0009C" w:rsidP="00874125">
            <w:pPr>
              <w:spacing w:after="0" w:line="240" w:lineRule="auto"/>
              <w:ind w:left="336" w:right="-375" w:hanging="336"/>
              <w:contextualSpacing/>
              <w:rPr>
                <w:rFonts w:ascii="Times New Roman" w:hAnsi="Times New Roman" w:cs="Times New Roman"/>
                <w:sz w:val="22"/>
                <w:szCs w:val="22"/>
              </w:rPr>
            </w:pPr>
            <w:r w:rsidRPr="008D43DF">
              <w:rPr>
                <w:rFonts w:ascii="Times New Roman" w:hAnsi="Times New Roman" w:cs="Times New Roman"/>
                <w:sz w:val="22"/>
                <w:szCs w:val="22"/>
              </w:rPr>
              <w:t>Natuna</w:t>
            </w:r>
          </w:p>
        </w:tc>
        <w:tc>
          <w:tcPr>
            <w:tcW w:w="2430" w:type="dxa"/>
          </w:tcPr>
          <w:p w14:paraId="1BACCA26" w14:textId="77777777" w:rsidR="00E0009C" w:rsidRPr="008D43DF" w:rsidRDefault="00E0009C" w:rsidP="00874125">
            <w:pPr>
              <w:spacing w:after="0" w:line="240" w:lineRule="auto"/>
              <w:ind w:right="-375"/>
              <w:contextualSpacing/>
              <w:rPr>
                <w:rFonts w:ascii="Times New Roman" w:hAnsi="Times New Roman" w:cs="Times New Roman"/>
                <w:sz w:val="22"/>
                <w:szCs w:val="22"/>
              </w:rPr>
            </w:pPr>
            <w:r w:rsidRPr="008D43DF">
              <w:rPr>
                <w:rFonts w:ascii="Times New Roman" w:hAnsi="Times New Roman" w:cs="Times New Roman"/>
                <w:sz w:val="22"/>
                <w:szCs w:val="22"/>
              </w:rPr>
              <w:t>Ranai</w:t>
            </w:r>
          </w:p>
        </w:tc>
        <w:tc>
          <w:tcPr>
            <w:tcW w:w="2252" w:type="dxa"/>
          </w:tcPr>
          <w:p w14:paraId="4ED3D285" w14:textId="77777777" w:rsidR="00E0009C" w:rsidRPr="008D43DF" w:rsidRDefault="00E0009C" w:rsidP="00874125">
            <w:pPr>
              <w:spacing w:after="0" w:line="240" w:lineRule="auto"/>
              <w:ind w:left="720" w:hanging="563"/>
              <w:contextualSpacing/>
              <w:jc w:val="right"/>
              <w:rPr>
                <w:rFonts w:ascii="Times New Roman" w:hAnsi="Times New Roman" w:cs="Times New Roman"/>
                <w:sz w:val="22"/>
                <w:szCs w:val="22"/>
              </w:rPr>
            </w:pPr>
            <w:r w:rsidRPr="008D43DF">
              <w:rPr>
                <w:rFonts w:ascii="Times New Roman" w:hAnsi="Times New Roman" w:cs="Times New Roman"/>
                <w:sz w:val="22"/>
                <w:szCs w:val="22"/>
              </w:rPr>
              <w:t>84.017</w:t>
            </w:r>
          </w:p>
        </w:tc>
      </w:tr>
      <w:tr w:rsidR="00E0009C" w:rsidRPr="008D43DF" w14:paraId="76FC9571" w14:textId="77777777" w:rsidTr="00874125">
        <w:trPr>
          <w:trHeight w:val="350"/>
        </w:trPr>
        <w:tc>
          <w:tcPr>
            <w:tcW w:w="1981" w:type="dxa"/>
            <w:vMerge/>
          </w:tcPr>
          <w:p w14:paraId="48363801" w14:textId="77777777" w:rsidR="00E0009C" w:rsidRPr="008D43DF" w:rsidRDefault="00E0009C" w:rsidP="00874125">
            <w:pPr>
              <w:widowControl w:val="0"/>
              <w:pBdr>
                <w:top w:val="nil"/>
                <w:left w:val="nil"/>
                <w:bottom w:val="nil"/>
                <w:right w:val="nil"/>
                <w:between w:val="nil"/>
              </w:pBdr>
              <w:spacing w:after="0" w:line="240" w:lineRule="auto"/>
              <w:ind w:left="165" w:right="-375" w:hanging="165"/>
              <w:contextualSpacing/>
              <w:rPr>
                <w:rFonts w:ascii="Times New Roman" w:hAnsi="Times New Roman" w:cs="Times New Roman"/>
                <w:sz w:val="22"/>
                <w:szCs w:val="22"/>
              </w:rPr>
            </w:pPr>
          </w:p>
        </w:tc>
        <w:tc>
          <w:tcPr>
            <w:tcW w:w="2429" w:type="dxa"/>
          </w:tcPr>
          <w:p w14:paraId="630F5E6B" w14:textId="77777777" w:rsidR="00E0009C" w:rsidRPr="008D43DF" w:rsidRDefault="00E0009C" w:rsidP="00874125">
            <w:pPr>
              <w:spacing w:after="0" w:line="240" w:lineRule="auto"/>
              <w:ind w:left="336" w:right="-375" w:hanging="336"/>
              <w:contextualSpacing/>
              <w:rPr>
                <w:rFonts w:ascii="Times New Roman" w:hAnsi="Times New Roman" w:cs="Times New Roman"/>
                <w:sz w:val="22"/>
                <w:szCs w:val="22"/>
              </w:rPr>
            </w:pPr>
            <w:r w:rsidRPr="008D43DF">
              <w:rPr>
                <w:rFonts w:ascii="Times New Roman" w:hAnsi="Times New Roman" w:cs="Times New Roman"/>
                <w:sz w:val="22"/>
                <w:szCs w:val="22"/>
              </w:rPr>
              <w:t>Kepulauan Anambas</w:t>
            </w:r>
          </w:p>
        </w:tc>
        <w:tc>
          <w:tcPr>
            <w:tcW w:w="2430" w:type="dxa"/>
          </w:tcPr>
          <w:p w14:paraId="5FA629D4" w14:textId="77777777" w:rsidR="00E0009C" w:rsidRPr="008D43DF" w:rsidRDefault="00E0009C" w:rsidP="00874125">
            <w:pPr>
              <w:spacing w:after="0" w:line="240" w:lineRule="auto"/>
              <w:ind w:right="-375"/>
              <w:contextualSpacing/>
              <w:rPr>
                <w:rFonts w:ascii="Times New Roman" w:hAnsi="Times New Roman" w:cs="Times New Roman"/>
                <w:sz w:val="22"/>
                <w:szCs w:val="22"/>
              </w:rPr>
            </w:pPr>
            <w:r w:rsidRPr="008D43DF">
              <w:rPr>
                <w:rFonts w:ascii="Times New Roman" w:hAnsi="Times New Roman" w:cs="Times New Roman"/>
                <w:sz w:val="22"/>
                <w:szCs w:val="22"/>
              </w:rPr>
              <w:t>Tarempa</w:t>
            </w:r>
          </w:p>
        </w:tc>
        <w:tc>
          <w:tcPr>
            <w:tcW w:w="2252" w:type="dxa"/>
          </w:tcPr>
          <w:p w14:paraId="049F86A2" w14:textId="77777777" w:rsidR="00E0009C" w:rsidRPr="008D43DF" w:rsidRDefault="00E0009C" w:rsidP="00874125">
            <w:pPr>
              <w:spacing w:after="0" w:line="240" w:lineRule="auto"/>
              <w:ind w:left="720" w:hanging="563"/>
              <w:contextualSpacing/>
              <w:jc w:val="right"/>
              <w:rPr>
                <w:rFonts w:ascii="Times New Roman" w:hAnsi="Times New Roman" w:cs="Times New Roman"/>
                <w:sz w:val="22"/>
                <w:szCs w:val="22"/>
              </w:rPr>
            </w:pPr>
            <w:r w:rsidRPr="008D43DF">
              <w:rPr>
                <w:rFonts w:ascii="Times New Roman" w:hAnsi="Times New Roman" w:cs="Times New Roman"/>
                <w:sz w:val="22"/>
                <w:szCs w:val="22"/>
              </w:rPr>
              <w:t>50.703</w:t>
            </w:r>
          </w:p>
        </w:tc>
      </w:tr>
      <w:tr w:rsidR="00E0009C" w:rsidRPr="008D43DF" w14:paraId="0FEDFE92" w14:textId="77777777" w:rsidTr="00874125">
        <w:trPr>
          <w:trHeight w:val="350"/>
        </w:trPr>
        <w:tc>
          <w:tcPr>
            <w:tcW w:w="1981" w:type="dxa"/>
            <w:vMerge/>
          </w:tcPr>
          <w:p w14:paraId="52FE10C7" w14:textId="77777777" w:rsidR="00E0009C" w:rsidRPr="008D43DF" w:rsidRDefault="00E0009C" w:rsidP="00874125">
            <w:pPr>
              <w:widowControl w:val="0"/>
              <w:pBdr>
                <w:top w:val="nil"/>
                <w:left w:val="nil"/>
                <w:bottom w:val="nil"/>
                <w:right w:val="nil"/>
                <w:between w:val="nil"/>
              </w:pBdr>
              <w:spacing w:after="0" w:line="240" w:lineRule="auto"/>
              <w:ind w:left="165" w:right="-375" w:hanging="165"/>
              <w:contextualSpacing/>
              <w:rPr>
                <w:rFonts w:ascii="Times New Roman" w:hAnsi="Times New Roman" w:cs="Times New Roman"/>
                <w:sz w:val="22"/>
                <w:szCs w:val="22"/>
              </w:rPr>
            </w:pPr>
          </w:p>
        </w:tc>
        <w:tc>
          <w:tcPr>
            <w:tcW w:w="2429" w:type="dxa"/>
          </w:tcPr>
          <w:p w14:paraId="77D67E87" w14:textId="77777777" w:rsidR="00E0009C" w:rsidRPr="008D43DF" w:rsidRDefault="00E0009C" w:rsidP="00874125">
            <w:pPr>
              <w:spacing w:after="0" w:line="240" w:lineRule="auto"/>
              <w:ind w:left="336" w:right="-375" w:hanging="336"/>
              <w:contextualSpacing/>
              <w:rPr>
                <w:rFonts w:ascii="Times New Roman" w:hAnsi="Times New Roman" w:cs="Times New Roman"/>
                <w:sz w:val="22"/>
                <w:szCs w:val="22"/>
              </w:rPr>
            </w:pPr>
            <w:r w:rsidRPr="008D43DF">
              <w:rPr>
                <w:rFonts w:ascii="Times New Roman" w:hAnsi="Times New Roman" w:cs="Times New Roman"/>
                <w:sz w:val="22"/>
                <w:szCs w:val="22"/>
              </w:rPr>
              <w:t>Bintan</w:t>
            </w:r>
          </w:p>
        </w:tc>
        <w:tc>
          <w:tcPr>
            <w:tcW w:w="2430" w:type="dxa"/>
          </w:tcPr>
          <w:p w14:paraId="7AC0F1E2" w14:textId="77777777" w:rsidR="00E0009C" w:rsidRPr="008D43DF" w:rsidRDefault="00E0009C" w:rsidP="00874125">
            <w:pPr>
              <w:spacing w:after="0" w:line="240" w:lineRule="auto"/>
              <w:ind w:right="-375"/>
              <w:contextualSpacing/>
              <w:rPr>
                <w:rFonts w:ascii="Times New Roman" w:hAnsi="Times New Roman" w:cs="Times New Roman"/>
                <w:sz w:val="22"/>
                <w:szCs w:val="22"/>
              </w:rPr>
            </w:pPr>
            <w:r w:rsidRPr="008D43DF">
              <w:rPr>
                <w:rFonts w:ascii="Times New Roman" w:hAnsi="Times New Roman" w:cs="Times New Roman"/>
                <w:sz w:val="22"/>
                <w:szCs w:val="22"/>
              </w:rPr>
              <w:t>Bandar Seri Bentan</w:t>
            </w:r>
          </w:p>
        </w:tc>
        <w:tc>
          <w:tcPr>
            <w:tcW w:w="2252" w:type="dxa"/>
          </w:tcPr>
          <w:p w14:paraId="570C5A38" w14:textId="77777777" w:rsidR="00E0009C" w:rsidRPr="008D43DF" w:rsidRDefault="00E0009C" w:rsidP="00874125">
            <w:pPr>
              <w:spacing w:after="0" w:line="240" w:lineRule="auto"/>
              <w:ind w:left="720" w:hanging="563"/>
              <w:contextualSpacing/>
              <w:jc w:val="right"/>
              <w:rPr>
                <w:rFonts w:ascii="Times New Roman" w:hAnsi="Times New Roman" w:cs="Times New Roman"/>
                <w:sz w:val="22"/>
                <w:szCs w:val="22"/>
              </w:rPr>
            </w:pPr>
            <w:r w:rsidRPr="008D43DF">
              <w:rPr>
                <w:rFonts w:ascii="Times New Roman" w:hAnsi="Times New Roman" w:cs="Times New Roman"/>
                <w:sz w:val="22"/>
                <w:szCs w:val="22"/>
              </w:rPr>
              <w:t>178,826</w:t>
            </w:r>
          </w:p>
        </w:tc>
      </w:tr>
      <w:tr w:rsidR="00E0009C" w:rsidRPr="008D43DF" w14:paraId="54AA028D" w14:textId="77777777" w:rsidTr="00874125">
        <w:trPr>
          <w:trHeight w:val="323"/>
        </w:trPr>
        <w:tc>
          <w:tcPr>
            <w:tcW w:w="1981" w:type="dxa"/>
            <w:vMerge/>
          </w:tcPr>
          <w:p w14:paraId="384BF3EB" w14:textId="77777777" w:rsidR="00E0009C" w:rsidRPr="008D43DF" w:rsidRDefault="00E0009C" w:rsidP="00874125">
            <w:pPr>
              <w:widowControl w:val="0"/>
              <w:pBdr>
                <w:top w:val="nil"/>
                <w:left w:val="nil"/>
                <w:bottom w:val="nil"/>
                <w:right w:val="nil"/>
                <w:between w:val="nil"/>
              </w:pBdr>
              <w:spacing w:after="0" w:line="240" w:lineRule="auto"/>
              <w:ind w:left="165" w:right="-375" w:hanging="165"/>
              <w:contextualSpacing/>
              <w:rPr>
                <w:rFonts w:ascii="Times New Roman" w:hAnsi="Times New Roman" w:cs="Times New Roman"/>
                <w:sz w:val="22"/>
                <w:szCs w:val="22"/>
              </w:rPr>
            </w:pPr>
          </w:p>
        </w:tc>
        <w:tc>
          <w:tcPr>
            <w:tcW w:w="2429" w:type="dxa"/>
          </w:tcPr>
          <w:p w14:paraId="54D93FC8" w14:textId="77777777" w:rsidR="00E0009C" w:rsidRPr="008D43DF" w:rsidRDefault="00E0009C" w:rsidP="00874125">
            <w:pPr>
              <w:spacing w:after="0" w:line="240" w:lineRule="auto"/>
              <w:ind w:left="336" w:right="-375" w:hanging="336"/>
              <w:contextualSpacing/>
              <w:rPr>
                <w:rFonts w:ascii="Times New Roman" w:hAnsi="Times New Roman" w:cs="Times New Roman"/>
                <w:sz w:val="22"/>
                <w:szCs w:val="22"/>
              </w:rPr>
            </w:pPr>
            <w:r w:rsidRPr="008D43DF">
              <w:rPr>
                <w:rFonts w:ascii="Times New Roman" w:hAnsi="Times New Roman" w:cs="Times New Roman"/>
                <w:sz w:val="22"/>
                <w:szCs w:val="22"/>
              </w:rPr>
              <w:t>Karimun</w:t>
            </w:r>
          </w:p>
        </w:tc>
        <w:tc>
          <w:tcPr>
            <w:tcW w:w="2430" w:type="dxa"/>
          </w:tcPr>
          <w:p w14:paraId="2D70CB73" w14:textId="77777777" w:rsidR="00E0009C" w:rsidRPr="008D43DF" w:rsidRDefault="00E0009C" w:rsidP="00874125">
            <w:pPr>
              <w:spacing w:after="0" w:line="240" w:lineRule="auto"/>
              <w:ind w:right="-375"/>
              <w:contextualSpacing/>
              <w:rPr>
                <w:rFonts w:ascii="Times New Roman" w:hAnsi="Times New Roman" w:cs="Times New Roman"/>
                <w:sz w:val="22"/>
                <w:szCs w:val="22"/>
              </w:rPr>
            </w:pPr>
            <w:r w:rsidRPr="008D43DF">
              <w:rPr>
                <w:rFonts w:ascii="Times New Roman" w:hAnsi="Times New Roman" w:cs="Times New Roman"/>
                <w:sz w:val="22"/>
                <w:szCs w:val="22"/>
              </w:rPr>
              <w:t>Tanjung Balai Karimun</w:t>
            </w:r>
          </w:p>
        </w:tc>
        <w:tc>
          <w:tcPr>
            <w:tcW w:w="2252" w:type="dxa"/>
          </w:tcPr>
          <w:p w14:paraId="5B39D4EA" w14:textId="77777777" w:rsidR="00E0009C" w:rsidRPr="008D43DF" w:rsidRDefault="00E0009C" w:rsidP="00874125">
            <w:pPr>
              <w:spacing w:after="0" w:line="240" w:lineRule="auto"/>
              <w:contextualSpacing/>
              <w:jc w:val="right"/>
              <w:rPr>
                <w:rFonts w:ascii="Times New Roman" w:hAnsi="Times New Roman" w:cs="Times New Roman"/>
                <w:sz w:val="22"/>
                <w:szCs w:val="22"/>
              </w:rPr>
            </w:pPr>
            <w:r w:rsidRPr="008D43DF">
              <w:rPr>
                <w:rFonts w:ascii="Times New Roman" w:hAnsi="Times New Roman" w:cs="Times New Roman"/>
                <w:color w:val="202122"/>
                <w:sz w:val="22"/>
                <w:szCs w:val="22"/>
              </w:rPr>
              <w:t>272.391</w:t>
            </w:r>
          </w:p>
        </w:tc>
      </w:tr>
      <w:tr w:rsidR="00E0009C" w:rsidRPr="008D43DF" w14:paraId="5BA50C2A" w14:textId="77777777" w:rsidTr="00874125">
        <w:trPr>
          <w:trHeight w:val="323"/>
        </w:trPr>
        <w:tc>
          <w:tcPr>
            <w:tcW w:w="1981" w:type="dxa"/>
            <w:vMerge/>
          </w:tcPr>
          <w:p w14:paraId="1930CA7E" w14:textId="77777777" w:rsidR="00E0009C" w:rsidRPr="008D43DF" w:rsidRDefault="00E0009C" w:rsidP="00874125">
            <w:pPr>
              <w:widowControl w:val="0"/>
              <w:pBdr>
                <w:top w:val="nil"/>
                <w:left w:val="nil"/>
                <w:bottom w:val="nil"/>
                <w:right w:val="nil"/>
                <w:between w:val="nil"/>
              </w:pBdr>
              <w:spacing w:after="0" w:line="240" w:lineRule="auto"/>
              <w:ind w:left="165" w:right="-375" w:hanging="165"/>
              <w:contextualSpacing/>
              <w:rPr>
                <w:rFonts w:ascii="Times New Roman" w:hAnsi="Times New Roman" w:cs="Times New Roman"/>
                <w:sz w:val="22"/>
                <w:szCs w:val="22"/>
              </w:rPr>
            </w:pPr>
          </w:p>
        </w:tc>
        <w:tc>
          <w:tcPr>
            <w:tcW w:w="2429" w:type="dxa"/>
          </w:tcPr>
          <w:p w14:paraId="7FD5137E" w14:textId="77777777" w:rsidR="00E0009C" w:rsidRPr="008D43DF" w:rsidRDefault="00E0009C" w:rsidP="00874125">
            <w:pPr>
              <w:spacing w:after="0" w:line="240" w:lineRule="auto"/>
              <w:ind w:left="336" w:right="-375" w:hanging="336"/>
              <w:contextualSpacing/>
              <w:rPr>
                <w:rFonts w:ascii="Times New Roman" w:hAnsi="Times New Roman" w:cs="Times New Roman"/>
                <w:sz w:val="22"/>
                <w:szCs w:val="22"/>
              </w:rPr>
            </w:pPr>
            <w:r w:rsidRPr="008D43DF">
              <w:rPr>
                <w:rFonts w:ascii="Times New Roman" w:hAnsi="Times New Roman" w:cs="Times New Roman"/>
                <w:sz w:val="22"/>
                <w:szCs w:val="22"/>
              </w:rPr>
              <w:t>Batam</w:t>
            </w:r>
          </w:p>
        </w:tc>
        <w:tc>
          <w:tcPr>
            <w:tcW w:w="2430" w:type="dxa"/>
          </w:tcPr>
          <w:p w14:paraId="2C59D32B" w14:textId="77777777" w:rsidR="00E0009C" w:rsidRPr="008D43DF" w:rsidRDefault="00E0009C" w:rsidP="00874125">
            <w:pPr>
              <w:spacing w:after="0" w:line="240" w:lineRule="auto"/>
              <w:ind w:right="-375"/>
              <w:contextualSpacing/>
              <w:rPr>
                <w:rFonts w:ascii="Times New Roman" w:hAnsi="Times New Roman" w:cs="Times New Roman"/>
                <w:sz w:val="22"/>
                <w:szCs w:val="22"/>
              </w:rPr>
            </w:pPr>
            <w:r w:rsidRPr="008D43DF">
              <w:rPr>
                <w:rFonts w:ascii="Times New Roman" w:hAnsi="Times New Roman" w:cs="Times New Roman"/>
                <w:sz w:val="22"/>
                <w:szCs w:val="22"/>
              </w:rPr>
              <w:t>Batam</w:t>
            </w:r>
          </w:p>
        </w:tc>
        <w:tc>
          <w:tcPr>
            <w:tcW w:w="2252" w:type="dxa"/>
          </w:tcPr>
          <w:p w14:paraId="0D06DEFB" w14:textId="77777777" w:rsidR="00E0009C" w:rsidRPr="008D43DF" w:rsidRDefault="00E0009C" w:rsidP="00874125">
            <w:pPr>
              <w:spacing w:after="0" w:line="240" w:lineRule="auto"/>
              <w:ind w:left="720" w:hanging="563"/>
              <w:contextualSpacing/>
              <w:jc w:val="right"/>
              <w:rPr>
                <w:rFonts w:ascii="Times New Roman" w:hAnsi="Times New Roman" w:cs="Times New Roman"/>
                <w:sz w:val="22"/>
                <w:szCs w:val="22"/>
              </w:rPr>
            </w:pPr>
            <w:r w:rsidRPr="008D43DF">
              <w:rPr>
                <w:rFonts w:ascii="Times New Roman" w:hAnsi="Times New Roman" w:cs="Times New Roman"/>
                <w:sz w:val="22"/>
                <w:szCs w:val="22"/>
              </w:rPr>
              <w:t>1.294.548</w:t>
            </w:r>
          </w:p>
        </w:tc>
      </w:tr>
      <w:tr w:rsidR="00E0009C" w:rsidRPr="008D43DF" w14:paraId="14BB6DC3" w14:textId="77777777" w:rsidTr="00874125">
        <w:trPr>
          <w:trHeight w:val="314"/>
        </w:trPr>
        <w:tc>
          <w:tcPr>
            <w:tcW w:w="1981" w:type="dxa"/>
            <w:vMerge/>
          </w:tcPr>
          <w:p w14:paraId="65D07DF3" w14:textId="77777777" w:rsidR="00E0009C" w:rsidRPr="008D43DF" w:rsidRDefault="00E0009C" w:rsidP="00874125">
            <w:pPr>
              <w:widowControl w:val="0"/>
              <w:pBdr>
                <w:top w:val="nil"/>
                <w:left w:val="nil"/>
                <w:bottom w:val="nil"/>
                <w:right w:val="nil"/>
                <w:between w:val="nil"/>
              </w:pBdr>
              <w:spacing w:after="0" w:line="240" w:lineRule="auto"/>
              <w:ind w:left="165" w:right="-375" w:hanging="165"/>
              <w:contextualSpacing/>
              <w:rPr>
                <w:rFonts w:ascii="Times New Roman" w:hAnsi="Times New Roman" w:cs="Times New Roman"/>
                <w:sz w:val="22"/>
                <w:szCs w:val="22"/>
              </w:rPr>
            </w:pPr>
          </w:p>
        </w:tc>
        <w:tc>
          <w:tcPr>
            <w:tcW w:w="2429" w:type="dxa"/>
          </w:tcPr>
          <w:p w14:paraId="0A7CB330" w14:textId="77777777" w:rsidR="00E0009C" w:rsidRPr="008D43DF" w:rsidRDefault="00E0009C" w:rsidP="00874125">
            <w:pPr>
              <w:spacing w:after="0" w:line="240" w:lineRule="auto"/>
              <w:ind w:left="336" w:right="-375" w:hanging="336"/>
              <w:contextualSpacing/>
              <w:rPr>
                <w:rFonts w:ascii="Times New Roman" w:hAnsi="Times New Roman" w:cs="Times New Roman"/>
                <w:sz w:val="22"/>
                <w:szCs w:val="22"/>
              </w:rPr>
            </w:pPr>
            <w:r w:rsidRPr="008D43DF">
              <w:rPr>
                <w:rFonts w:ascii="Times New Roman" w:hAnsi="Times New Roman" w:cs="Times New Roman"/>
                <w:sz w:val="22"/>
                <w:szCs w:val="22"/>
              </w:rPr>
              <w:t>Lingga</w:t>
            </w:r>
          </w:p>
        </w:tc>
        <w:tc>
          <w:tcPr>
            <w:tcW w:w="2430" w:type="dxa"/>
          </w:tcPr>
          <w:p w14:paraId="6CF2FF18" w14:textId="77777777" w:rsidR="00E0009C" w:rsidRPr="008D43DF" w:rsidRDefault="00E0009C" w:rsidP="00874125">
            <w:pPr>
              <w:spacing w:after="0" w:line="240" w:lineRule="auto"/>
              <w:ind w:right="-375"/>
              <w:contextualSpacing/>
              <w:rPr>
                <w:rFonts w:ascii="Times New Roman" w:hAnsi="Times New Roman" w:cs="Times New Roman"/>
                <w:sz w:val="22"/>
                <w:szCs w:val="22"/>
              </w:rPr>
            </w:pPr>
            <w:r w:rsidRPr="008D43DF">
              <w:rPr>
                <w:rFonts w:ascii="Times New Roman" w:hAnsi="Times New Roman" w:cs="Times New Roman"/>
                <w:sz w:val="22"/>
                <w:szCs w:val="22"/>
              </w:rPr>
              <w:t>Daik</w:t>
            </w:r>
          </w:p>
        </w:tc>
        <w:tc>
          <w:tcPr>
            <w:tcW w:w="2252" w:type="dxa"/>
          </w:tcPr>
          <w:p w14:paraId="41312093" w14:textId="77777777" w:rsidR="00E0009C" w:rsidRPr="008D43DF" w:rsidRDefault="00E0009C" w:rsidP="00874125">
            <w:pPr>
              <w:spacing w:after="0" w:line="240" w:lineRule="auto"/>
              <w:ind w:left="720" w:hanging="563"/>
              <w:contextualSpacing/>
              <w:jc w:val="right"/>
              <w:rPr>
                <w:rFonts w:ascii="Times New Roman" w:hAnsi="Times New Roman" w:cs="Times New Roman"/>
                <w:sz w:val="22"/>
                <w:szCs w:val="22"/>
              </w:rPr>
            </w:pPr>
            <w:r w:rsidRPr="008D43DF">
              <w:rPr>
                <w:rFonts w:ascii="Times New Roman" w:hAnsi="Times New Roman" w:cs="Times New Roman"/>
                <w:sz w:val="22"/>
                <w:szCs w:val="22"/>
              </w:rPr>
              <w:t>101.978</w:t>
            </w:r>
          </w:p>
        </w:tc>
      </w:tr>
      <w:tr w:rsidR="00E0009C" w:rsidRPr="008D43DF" w14:paraId="3E6A999F" w14:textId="77777777" w:rsidTr="00874125">
        <w:trPr>
          <w:trHeight w:val="434"/>
        </w:trPr>
        <w:tc>
          <w:tcPr>
            <w:tcW w:w="1981" w:type="dxa"/>
            <w:vMerge/>
          </w:tcPr>
          <w:p w14:paraId="756E9AD1" w14:textId="77777777" w:rsidR="00E0009C" w:rsidRPr="008D43DF" w:rsidRDefault="00E0009C" w:rsidP="00874125">
            <w:pPr>
              <w:widowControl w:val="0"/>
              <w:pBdr>
                <w:top w:val="nil"/>
                <w:left w:val="nil"/>
                <w:bottom w:val="nil"/>
                <w:right w:val="nil"/>
                <w:between w:val="nil"/>
              </w:pBdr>
              <w:spacing w:after="0" w:line="240" w:lineRule="auto"/>
              <w:ind w:left="165" w:right="-375" w:hanging="165"/>
              <w:contextualSpacing/>
              <w:rPr>
                <w:rFonts w:ascii="Times New Roman" w:hAnsi="Times New Roman" w:cs="Times New Roman"/>
                <w:sz w:val="22"/>
                <w:szCs w:val="22"/>
              </w:rPr>
            </w:pPr>
          </w:p>
        </w:tc>
        <w:tc>
          <w:tcPr>
            <w:tcW w:w="2429" w:type="dxa"/>
          </w:tcPr>
          <w:p w14:paraId="2F3640FC" w14:textId="77777777" w:rsidR="00E0009C" w:rsidRPr="008D43DF" w:rsidRDefault="00E0009C" w:rsidP="00874125">
            <w:pPr>
              <w:spacing w:after="0" w:line="240" w:lineRule="auto"/>
              <w:ind w:left="336" w:right="-375" w:hanging="336"/>
              <w:contextualSpacing/>
              <w:rPr>
                <w:rFonts w:ascii="Times New Roman" w:hAnsi="Times New Roman" w:cs="Times New Roman"/>
                <w:sz w:val="22"/>
                <w:szCs w:val="22"/>
              </w:rPr>
            </w:pPr>
            <w:r w:rsidRPr="008D43DF">
              <w:rPr>
                <w:rFonts w:ascii="Times New Roman" w:hAnsi="Times New Roman" w:cs="Times New Roman"/>
                <w:sz w:val="22"/>
                <w:szCs w:val="22"/>
              </w:rPr>
              <w:t>Tanjungpinang</w:t>
            </w:r>
          </w:p>
        </w:tc>
        <w:tc>
          <w:tcPr>
            <w:tcW w:w="2430" w:type="dxa"/>
          </w:tcPr>
          <w:p w14:paraId="4F67BD2B" w14:textId="77777777" w:rsidR="00E0009C" w:rsidRPr="008D43DF" w:rsidRDefault="00E0009C" w:rsidP="00874125">
            <w:pPr>
              <w:spacing w:after="0" w:line="240" w:lineRule="auto"/>
              <w:ind w:right="-375"/>
              <w:contextualSpacing/>
              <w:rPr>
                <w:rFonts w:ascii="Times New Roman" w:hAnsi="Times New Roman" w:cs="Times New Roman"/>
                <w:sz w:val="22"/>
                <w:szCs w:val="22"/>
              </w:rPr>
            </w:pPr>
            <w:r w:rsidRPr="008D43DF">
              <w:rPr>
                <w:rFonts w:ascii="Times New Roman" w:hAnsi="Times New Roman" w:cs="Times New Roman"/>
                <w:sz w:val="22"/>
                <w:szCs w:val="22"/>
              </w:rPr>
              <w:t>Tanjungpinang</w:t>
            </w:r>
          </w:p>
        </w:tc>
        <w:tc>
          <w:tcPr>
            <w:tcW w:w="2252" w:type="dxa"/>
          </w:tcPr>
          <w:p w14:paraId="59D0E83F" w14:textId="77777777" w:rsidR="00E0009C" w:rsidRPr="008D43DF" w:rsidRDefault="00E0009C" w:rsidP="00874125">
            <w:pPr>
              <w:spacing w:after="0" w:line="240" w:lineRule="auto"/>
              <w:ind w:left="720" w:hanging="563"/>
              <w:contextualSpacing/>
              <w:jc w:val="right"/>
              <w:rPr>
                <w:rFonts w:ascii="Times New Roman" w:hAnsi="Times New Roman" w:cs="Times New Roman"/>
                <w:sz w:val="22"/>
                <w:szCs w:val="22"/>
              </w:rPr>
            </w:pPr>
            <w:r w:rsidRPr="008D43DF">
              <w:rPr>
                <w:rFonts w:ascii="Times New Roman" w:hAnsi="Times New Roman" w:cs="Times New Roman"/>
                <w:sz w:val="22"/>
                <w:szCs w:val="22"/>
              </w:rPr>
              <w:t>237.580</w:t>
            </w:r>
          </w:p>
        </w:tc>
      </w:tr>
      <w:tr w:rsidR="00E0009C" w:rsidRPr="008D43DF" w14:paraId="41776495" w14:textId="77777777" w:rsidTr="00874125">
        <w:trPr>
          <w:trHeight w:val="431"/>
        </w:trPr>
        <w:tc>
          <w:tcPr>
            <w:tcW w:w="1981" w:type="dxa"/>
            <w:vMerge w:val="restart"/>
          </w:tcPr>
          <w:p w14:paraId="1A942F59" w14:textId="77777777" w:rsidR="00E0009C" w:rsidRPr="008D43DF" w:rsidRDefault="00E0009C" w:rsidP="00874125">
            <w:pPr>
              <w:spacing w:after="0" w:line="240" w:lineRule="auto"/>
              <w:ind w:left="165" w:right="-375" w:hanging="165"/>
              <w:contextualSpacing/>
              <w:rPr>
                <w:rFonts w:ascii="Times New Roman" w:hAnsi="Times New Roman" w:cs="Times New Roman"/>
                <w:sz w:val="22"/>
                <w:szCs w:val="22"/>
              </w:rPr>
            </w:pPr>
            <w:r w:rsidRPr="008D43DF">
              <w:rPr>
                <w:rFonts w:ascii="Times New Roman" w:hAnsi="Times New Roman" w:cs="Times New Roman"/>
                <w:sz w:val="22"/>
                <w:szCs w:val="22"/>
              </w:rPr>
              <w:t>Bangka Belitung</w:t>
            </w:r>
          </w:p>
          <w:p w14:paraId="41E920DB" w14:textId="77777777" w:rsidR="00E0009C" w:rsidRPr="008D43DF" w:rsidRDefault="00E0009C" w:rsidP="00874125">
            <w:pPr>
              <w:spacing w:after="0" w:line="240" w:lineRule="auto"/>
              <w:ind w:left="165" w:right="-375" w:hanging="165"/>
              <w:contextualSpacing/>
              <w:rPr>
                <w:rFonts w:ascii="Times New Roman" w:hAnsi="Times New Roman" w:cs="Times New Roman"/>
                <w:sz w:val="22"/>
                <w:szCs w:val="22"/>
              </w:rPr>
            </w:pPr>
          </w:p>
          <w:p w14:paraId="279E3BE4" w14:textId="77777777" w:rsidR="00E0009C" w:rsidRPr="008D43DF" w:rsidRDefault="00E0009C" w:rsidP="00874125">
            <w:pPr>
              <w:spacing w:after="0" w:line="240" w:lineRule="auto"/>
              <w:ind w:left="165" w:right="-375" w:hanging="165"/>
              <w:contextualSpacing/>
              <w:rPr>
                <w:rFonts w:ascii="Times New Roman" w:hAnsi="Times New Roman" w:cs="Times New Roman"/>
                <w:sz w:val="22"/>
                <w:szCs w:val="22"/>
              </w:rPr>
            </w:pPr>
          </w:p>
          <w:p w14:paraId="7C6C547E" w14:textId="77777777" w:rsidR="00E0009C" w:rsidRPr="008D43DF" w:rsidRDefault="00E0009C" w:rsidP="00874125">
            <w:pPr>
              <w:spacing w:after="0" w:line="240" w:lineRule="auto"/>
              <w:ind w:left="165" w:right="-375" w:hanging="165"/>
              <w:contextualSpacing/>
              <w:rPr>
                <w:rFonts w:ascii="Times New Roman" w:hAnsi="Times New Roman" w:cs="Times New Roman"/>
                <w:sz w:val="22"/>
                <w:szCs w:val="22"/>
              </w:rPr>
            </w:pPr>
          </w:p>
        </w:tc>
        <w:tc>
          <w:tcPr>
            <w:tcW w:w="2429" w:type="dxa"/>
          </w:tcPr>
          <w:p w14:paraId="62F26E97" w14:textId="77777777" w:rsidR="00E0009C" w:rsidRPr="008D43DF" w:rsidRDefault="00E0009C" w:rsidP="00874125">
            <w:pPr>
              <w:spacing w:after="0" w:line="240" w:lineRule="auto"/>
              <w:ind w:left="336" w:right="-375" w:hanging="336"/>
              <w:contextualSpacing/>
              <w:rPr>
                <w:rFonts w:ascii="Times New Roman" w:hAnsi="Times New Roman" w:cs="Times New Roman"/>
                <w:sz w:val="22"/>
                <w:szCs w:val="22"/>
              </w:rPr>
            </w:pPr>
            <w:r w:rsidRPr="008D43DF">
              <w:rPr>
                <w:rFonts w:ascii="Times New Roman" w:hAnsi="Times New Roman" w:cs="Times New Roman"/>
                <w:sz w:val="22"/>
                <w:szCs w:val="22"/>
              </w:rPr>
              <w:t>Bangka</w:t>
            </w:r>
          </w:p>
        </w:tc>
        <w:tc>
          <w:tcPr>
            <w:tcW w:w="2430" w:type="dxa"/>
          </w:tcPr>
          <w:p w14:paraId="09898AC6" w14:textId="77777777" w:rsidR="00E0009C" w:rsidRPr="008D43DF" w:rsidRDefault="00E0009C" w:rsidP="00874125">
            <w:pPr>
              <w:spacing w:after="0" w:line="240" w:lineRule="auto"/>
              <w:ind w:right="-375"/>
              <w:contextualSpacing/>
              <w:rPr>
                <w:rFonts w:ascii="Times New Roman" w:hAnsi="Times New Roman" w:cs="Times New Roman"/>
                <w:sz w:val="22"/>
                <w:szCs w:val="22"/>
              </w:rPr>
            </w:pPr>
            <w:r w:rsidRPr="008D43DF">
              <w:rPr>
                <w:rFonts w:ascii="Times New Roman" w:hAnsi="Times New Roman" w:cs="Times New Roman"/>
                <w:sz w:val="22"/>
                <w:szCs w:val="22"/>
              </w:rPr>
              <w:t>Sungailiat</w:t>
            </w:r>
          </w:p>
        </w:tc>
        <w:tc>
          <w:tcPr>
            <w:tcW w:w="2252" w:type="dxa"/>
          </w:tcPr>
          <w:p w14:paraId="7C9D8154" w14:textId="77777777" w:rsidR="00E0009C" w:rsidRPr="008D43DF" w:rsidRDefault="00E0009C" w:rsidP="00874125">
            <w:pPr>
              <w:spacing w:after="0" w:line="240" w:lineRule="auto"/>
              <w:ind w:left="720"/>
              <w:contextualSpacing/>
              <w:jc w:val="right"/>
              <w:rPr>
                <w:rFonts w:ascii="Times New Roman" w:hAnsi="Times New Roman" w:cs="Times New Roman"/>
                <w:sz w:val="22"/>
                <w:szCs w:val="22"/>
              </w:rPr>
            </w:pPr>
            <w:r w:rsidRPr="008D43DF">
              <w:rPr>
                <w:rFonts w:ascii="Times New Roman" w:hAnsi="Times New Roman" w:cs="Times New Roman"/>
                <w:sz w:val="22"/>
                <w:szCs w:val="22"/>
              </w:rPr>
              <w:t>335,292</w:t>
            </w:r>
          </w:p>
        </w:tc>
      </w:tr>
      <w:tr w:rsidR="00E0009C" w:rsidRPr="008D43DF" w14:paraId="76ED429D" w14:textId="77777777" w:rsidTr="00874125">
        <w:trPr>
          <w:trHeight w:val="431"/>
        </w:trPr>
        <w:tc>
          <w:tcPr>
            <w:tcW w:w="1981" w:type="dxa"/>
            <w:vMerge/>
          </w:tcPr>
          <w:p w14:paraId="1C5A85B8" w14:textId="77777777" w:rsidR="00E0009C" w:rsidRPr="008D43DF" w:rsidRDefault="00E0009C" w:rsidP="00874125">
            <w:pPr>
              <w:widowControl w:val="0"/>
              <w:pBdr>
                <w:top w:val="nil"/>
                <w:left w:val="nil"/>
                <w:bottom w:val="nil"/>
                <w:right w:val="nil"/>
                <w:between w:val="nil"/>
              </w:pBdr>
              <w:spacing w:after="0" w:line="240" w:lineRule="auto"/>
              <w:ind w:left="165" w:right="-375" w:hanging="165"/>
              <w:contextualSpacing/>
              <w:rPr>
                <w:rFonts w:ascii="Times New Roman" w:hAnsi="Times New Roman" w:cs="Times New Roman"/>
                <w:sz w:val="22"/>
                <w:szCs w:val="22"/>
              </w:rPr>
            </w:pPr>
          </w:p>
        </w:tc>
        <w:tc>
          <w:tcPr>
            <w:tcW w:w="2429" w:type="dxa"/>
          </w:tcPr>
          <w:p w14:paraId="57C8924C" w14:textId="77777777" w:rsidR="00E0009C" w:rsidRPr="008D43DF" w:rsidRDefault="00E0009C" w:rsidP="00874125">
            <w:pPr>
              <w:spacing w:after="0" w:line="240" w:lineRule="auto"/>
              <w:ind w:left="336" w:right="-375" w:hanging="336"/>
              <w:contextualSpacing/>
              <w:rPr>
                <w:rFonts w:ascii="Times New Roman" w:hAnsi="Times New Roman" w:cs="Times New Roman"/>
                <w:sz w:val="22"/>
                <w:szCs w:val="22"/>
              </w:rPr>
            </w:pPr>
            <w:r w:rsidRPr="008D43DF">
              <w:rPr>
                <w:rFonts w:ascii="Times New Roman" w:hAnsi="Times New Roman" w:cs="Times New Roman"/>
                <w:sz w:val="22"/>
                <w:szCs w:val="22"/>
              </w:rPr>
              <w:t>Bangak Tengah</w:t>
            </w:r>
          </w:p>
        </w:tc>
        <w:tc>
          <w:tcPr>
            <w:tcW w:w="2430" w:type="dxa"/>
          </w:tcPr>
          <w:p w14:paraId="44A15F20" w14:textId="77777777" w:rsidR="00E0009C" w:rsidRPr="008D43DF" w:rsidRDefault="00E0009C" w:rsidP="00874125">
            <w:pPr>
              <w:spacing w:after="0" w:line="240" w:lineRule="auto"/>
              <w:ind w:right="-375"/>
              <w:contextualSpacing/>
              <w:rPr>
                <w:rFonts w:ascii="Times New Roman" w:hAnsi="Times New Roman" w:cs="Times New Roman"/>
                <w:sz w:val="22"/>
                <w:szCs w:val="22"/>
              </w:rPr>
            </w:pPr>
            <w:r w:rsidRPr="008D43DF">
              <w:rPr>
                <w:rFonts w:ascii="Times New Roman" w:hAnsi="Times New Roman" w:cs="Times New Roman"/>
                <w:sz w:val="22"/>
                <w:szCs w:val="22"/>
              </w:rPr>
              <w:t>Koba</w:t>
            </w:r>
          </w:p>
        </w:tc>
        <w:tc>
          <w:tcPr>
            <w:tcW w:w="2252" w:type="dxa"/>
          </w:tcPr>
          <w:p w14:paraId="7DCB2F94" w14:textId="77777777" w:rsidR="00E0009C" w:rsidRPr="008D43DF" w:rsidRDefault="00E0009C" w:rsidP="00874125">
            <w:pPr>
              <w:spacing w:after="0" w:line="240" w:lineRule="auto"/>
              <w:ind w:left="720"/>
              <w:contextualSpacing/>
              <w:jc w:val="right"/>
              <w:rPr>
                <w:rFonts w:ascii="Times New Roman" w:hAnsi="Times New Roman" w:cs="Times New Roman"/>
                <w:sz w:val="22"/>
                <w:szCs w:val="22"/>
              </w:rPr>
            </w:pPr>
            <w:r w:rsidRPr="008D43DF">
              <w:rPr>
                <w:rFonts w:ascii="Times New Roman" w:hAnsi="Times New Roman" w:cs="Times New Roman"/>
                <w:sz w:val="22"/>
                <w:szCs w:val="22"/>
              </w:rPr>
              <w:t>209,117</w:t>
            </w:r>
          </w:p>
        </w:tc>
      </w:tr>
      <w:tr w:rsidR="00E0009C" w:rsidRPr="008D43DF" w14:paraId="15FE221D" w14:textId="77777777" w:rsidTr="00874125">
        <w:trPr>
          <w:trHeight w:val="431"/>
        </w:trPr>
        <w:tc>
          <w:tcPr>
            <w:tcW w:w="1981" w:type="dxa"/>
            <w:vMerge/>
          </w:tcPr>
          <w:p w14:paraId="07217900" w14:textId="77777777" w:rsidR="00E0009C" w:rsidRPr="008D43DF" w:rsidRDefault="00E0009C" w:rsidP="00874125">
            <w:pPr>
              <w:widowControl w:val="0"/>
              <w:pBdr>
                <w:top w:val="nil"/>
                <w:left w:val="nil"/>
                <w:bottom w:val="nil"/>
                <w:right w:val="nil"/>
                <w:between w:val="nil"/>
              </w:pBdr>
              <w:spacing w:after="0" w:line="240" w:lineRule="auto"/>
              <w:ind w:left="165" w:right="-375" w:hanging="165"/>
              <w:contextualSpacing/>
              <w:rPr>
                <w:rFonts w:ascii="Times New Roman" w:hAnsi="Times New Roman" w:cs="Times New Roman"/>
                <w:sz w:val="22"/>
                <w:szCs w:val="22"/>
              </w:rPr>
            </w:pPr>
          </w:p>
        </w:tc>
        <w:tc>
          <w:tcPr>
            <w:tcW w:w="2429" w:type="dxa"/>
          </w:tcPr>
          <w:p w14:paraId="2A2BA122" w14:textId="77777777" w:rsidR="00E0009C" w:rsidRPr="008D43DF" w:rsidRDefault="00E0009C" w:rsidP="00874125">
            <w:pPr>
              <w:spacing w:after="0" w:line="240" w:lineRule="auto"/>
              <w:ind w:left="336" w:right="-375" w:hanging="336"/>
              <w:contextualSpacing/>
              <w:rPr>
                <w:rFonts w:ascii="Times New Roman" w:hAnsi="Times New Roman" w:cs="Times New Roman"/>
                <w:sz w:val="22"/>
                <w:szCs w:val="22"/>
              </w:rPr>
            </w:pPr>
            <w:r w:rsidRPr="008D43DF">
              <w:rPr>
                <w:rFonts w:ascii="Times New Roman" w:hAnsi="Times New Roman" w:cs="Times New Roman"/>
                <w:sz w:val="22"/>
                <w:szCs w:val="22"/>
              </w:rPr>
              <w:t>Bangka Selatan</w:t>
            </w:r>
          </w:p>
        </w:tc>
        <w:tc>
          <w:tcPr>
            <w:tcW w:w="2430" w:type="dxa"/>
          </w:tcPr>
          <w:p w14:paraId="66D16EAA" w14:textId="77777777" w:rsidR="00E0009C" w:rsidRPr="008D43DF" w:rsidRDefault="00E0009C" w:rsidP="00874125">
            <w:pPr>
              <w:spacing w:after="0" w:line="240" w:lineRule="auto"/>
              <w:ind w:right="-375"/>
              <w:contextualSpacing/>
              <w:rPr>
                <w:rFonts w:ascii="Times New Roman" w:hAnsi="Times New Roman" w:cs="Times New Roman"/>
                <w:sz w:val="22"/>
                <w:szCs w:val="22"/>
              </w:rPr>
            </w:pPr>
            <w:r w:rsidRPr="008D43DF">
              <w:rPr>
                <w:rFonts w:ascii="Times New Roman" w:hAnsi="Times New Roman" w:cs="Times New Roman"/>
                <w:sz w:val="22"/>
                <w:szCs w:val="22"/>
              </w:rPr>
              <w:t>Toboali</w:t>
            </w:r>
          </w:p>
        </w:tc>
        <w:tc>
          <w:tcPr>
            <w:tcW w:w="2252" w:type="dxa"/>
          </w:tcPr>
          <w:p w14:paraId="0B8F5D62" w14:textId="77777777" w:rsidR="00E0009C" w:rsidRPr="008D43DF" w:rsidRDefault="00E0009C" w:rsidP="00874125">
            <w:pPr>
              <w:spacing w:after="0" w:line="240" w:lineRule="auto"/>
              <w:ind w:left="720"/>
              <w:contextualSpacing/>
              <w:jc w:val="right"/>
              <w:rPr>
                <w:rFonts w:ascii="Times New Roman" w:hAnsi="Times New Roman" w:cs="Times New Roman"/>
                <w:sz w:val="22"/>
                <w:szCs w:val="22"/>
              </w:rPr>
            </w:pPr>
            <w:r w:rsidRPr="008D43DF">
              <w:rPr>
                <w:rFonts w:ascii="Times New Roman" w:hAnsi="Times New Roman" w:cs="Times New Roman"/>
                <w:sz w:val="22"/>
                <w:szCs w:val="22"/>
              </w:rPr>
              <w:t>213,871</w:t>
            </w:r>
          </w:p>
        </w:tc>
      </w:tr>
      <w:tr w:rsidR="00E0009C" w:rsidRPr="008D43DF" w14:paraId="4E80B0F7" w14:textId="77777777" w:rsidTr="00874125">
        <w:trPr>
          <w:trHeight w:val="537"/>
        </w:trPr>
        <w:tc>
          <w:tcPr>
            <w:tcW w:w="1981" w:type="dxa"/>
            <w:vMerge/>
          </w:tcPr>
          <w:p w14:paraId="516F7E23" w14:textId="77777777" w:rsidR="00E0009C" w:rsidRPr="008D43DF" w:rsidRDefault="00E0009C" w:rsidP="00874125">
            <w:pPr>
              <w:widowControl w:val="0"/>
              <w:pBdr>
                <w:top w:val="nil"/>
                <w:left w:val="nil"/>
                <w:bottom w:val="nil"/>
                <w:right w:val="nil"/>
                <w:between w:val="nil"/>
              </w:pBdr>
              <w:spacing w:after="0" w:line="240" w:lineRule="auto"/>
              <w:ind w:left="165" w:right="-375" w:hanging="165"/>
              <w:contextualSpacing/>
              <w:rPr>
                <w:rFonts w:ascii="Times New Roman" w:hAnsi="Times New Roman" w:cs="Times New Roman"/>
                <w:sz w:val="22"/>
                <w:szCs w:val="22"/>
              </w:rPr>
            </w:pPr>
          </w:p>
        </w:tc>
        <w:tc>
          <w:tcPr>
            <w:tcW w:w="2429" w:type="dxa"/>
          </w:tcPr>
          <w:p w14:paraId="3D46E91F" w14:textId="77777777" w:rsidR="00E0009C" w:rsidRPr="008D43DF" w:rsidRDefault="00E0009C" w:rsidP="00874125">
            <w:pPr>
              <w:spacing w:after="0" w:line="240" w:lineRule="auto"/>
              <w:ind w:left="336" w:right="-375" w:hanging="336"/>
              <w:contextualSpacing/>
              <w:rPr>
                <w:rFonts w:ascii="Times New Roman" w:hAnsi="Times New Roman" w:cs="Times New Roman"/>
                <w:sz w:val="22"/>
                <w:szCs w:val="22"/>
              </w:rPr>
            </w:pPr>
            <w:r w:rsidRPr="008D43DF">
              <w:rPr>
                <w:rFonts w:ascii="Times New Roman" w:hAnsi="Times New Roman" w:cs="Times New Roman"/>
                <w:sz w:val="22"/>
                <w:szCs w:val="22"/>
              </w:rPr>
              <w:t>Bangka Barat</w:t>
            </w:r>
          </w:p>
        </w:tc>
        <w:tc>
          <w:tcPr>
            <w:tcW w:w="2430" w:type="dxa"/>
          </w:tcPr>
          <w:p w14:paraId="646A0D05" w14:textId="77777777" w:rsidR="00E0009C" w:rsidRPr="008D43DF" w:rsidRDefault="00E0009C" w:rsidP="00874125">
            <w:pPr>
              <w:spacing w:after="0" w:line="240" w:lineRule="auto"/>
              <w:ind w:right="-375"/>
              <w:contextualSpacing/>
              <w:rPr>
                <w:rFonts w:ascii="Times New Roman" w:hAnsi="Times New Roman" w:cs="Times New Roman"/>
                <w:sz w:val="22"/>
                <w:szCs w:val="22"/>
              </w:rPr>
            </w:pPr>
            <w:r w:rsidRPr="008D43DF">
              <w:rPr>
                <w:rFonts w:ascii="Times New Roman" w:hAnsi="Times New Roman" w:cs="Times New Roman"/>
                <w:sz w:val="22"/>
                <w:szCs w:val="22"/>
              </w:rPr>
              <w:t>Muntok</w:t>
            </w:r>
          </w:p>
        </w:tc>
        <w:tc>
          <w:tcPr>
            <w:tcW w:w="2252" w:type="dxa"/>
          </w:tcPr>
          <w:p w14:paraId="538272F3" w14:textId="77777777" w:rsidR="00E0009C" w:rsidRPr="008D43DF" w:rsidRDefault="00E0009C" w:rsidP="00874125">
            <w:pPr>
              <w:spacing w:after="0" w:line="240" w:lineRule="auto"/>
              <w:ind w:left="720"/>
              <w:contextualSpacing/>
              <w:jc w:val="right"/>
              <w:rPr>
                <w:rFonts w:ascii="Times New Roman" w:hAnsi="Times New Roman" w:cs="Times New Roman"/>
                <w:sz w:val="22"/>
                <w:szCs w:val="22"/>
              </w:rPr>
            </w:pPr>
            <w:r w:rsidRPr="008D43DF">
              <w:rPr>
                <w:rFonts w:ascii="Times New Roman" w:hAnsi="Times New Roman" w:cs="Times New Roman"/>
                <w:sz w:val="22"/>
                <w:szCs w:val="22"/>
              </w:rPr>
              <w:t>216,238</w:t>
            </w:r>
          </w:p>
        </w:tc>
      </w:tr>
      <w:tr w:rsidR="00E0009C" w:rsidRPr="008D43DF" w14:paraId="3FED1D39" w14:textId="77777777" w:rsidTr="00874125">
        <w:trPr>
          <w:trHeight w:val="432"/>
        </w:trPr>
        <w:tc>
          <w:tcPr>
            <w:tcW w:w="1981" w:type="dxa"/>
            <w:vMerge/>
          </w:tcPr>
          <w:p w14:paraId="3A11C1A8" w14:textId="77777777" w:rsidR="00E0009C" w:rsidRPr="008D43DF" w:rsidRDefault="00E0009C" w:rsidP="00874125">
            <w:pPr>
              <w:widowControl w:val="0"/>
              <w:pBdr>
                <w:top w:val="nil"/>
                <w:left w:val="nil"/>
                <w:bottom w:val="nil"/>
                <w:right w:val="nil"/>
                <w:between w:val="nil"/>
              </w:pBdr>
              <w:spacing w:after="0" w:line="240" w:lineRule="auto"/>
              <w:ind w:left="165" w:right="-375" w:hanging="165"/>
              <w:contextualSpacing/>
              <w:rPr>
                <w:rFonts w:ascii="Times New Roman" w:hAnsi="Times New Roman" w:cs="Times New Roman"/>
                <w:sz w:val="22"/>
                <w:szCs w:val="22"/>
              </w:rPr>
            </w:pPr>
          </w:p>
        </w:tc>
        <w:tc>
          <w:tcPr>
            <w:tcW w:w="2429" w:type="dxa"/>
          </w:tcPr>
          <w:p w14:paraId="563F2046" w14:textId="77777777" w:rsidR="00E0009C" w:rsidRPr="008D43DF" w:rsidRDefault="00E0009C" w:rsidP="00874125">
            <w:pPr>
              <w:spacing w:after="0" w:line="240" w:lineRule="auto"/>
              <w:ind w:left="336" w:right="-375" w:hanging="336"/>
              <w:contextualSpacing/>
              <w:rPr>
                <w:rFonts w:ascii="Times New Roman" w:hAnsi="Times New Roman" w:cs="Times New Roman"/>
                <w:sz w:val="22"/>
                <w:szCs w:val="22"/>
              </w:rPr>
            </w:pPr>
            <w:r w:rsidRPr="008D43DF">
              <w:rPr>
                <w:rFonts w:ascii="Times New Roman" w:hAnsi="Times New Roman" w:cs="Times New Roman"/>
                <w:sz w:val="22"/>
                <w:szCs w:val="22"/>
              </w:rPr>
              <w:t>Pangkalpinang</w:t>
            </w:r>
          </w:p>
        </w:tc>
        <w:tc>
          <w:tcPr>
            <w:tcW w:w="2430" w:type="dxa"/>
          </w:tcPr>
          <w:p w14:paraId="4EC5F9E4" w14:textId="77777777" w:rsidR="00E0009C" w:rsidRPr="008D43DF" w:rsidRDefault="00E0009C" w:rsidP="00874125">
            <w:pPr>
              <w:spacing w:after="0" w:line="240" w:lineRule="auto"/>
              <w:ind w:right="-375"/>
              <w:contextualSpacing/>
              <w:rPr>
                <w:rFonts w:ascii="Times New Roman" w:hAnsi="Times New Roman" w:cs="Times New Roman"/>
                <w:sz w:val="22"/>
                <w:szCs w:val="22"/>
              </w:rPr>
            </w:pPr>
            <w:r w:rsidRPr="008D43DF">
              <w:rPr>
                <w:rFonts w:ascii="Times New Roman" w:hAnsi="Times New Roman" w:cs="Times New Roman"/>
                <w:sz w:val="22"/>
                <w:szCs w:val="22"/>
              </w:rPr>
              <w:t>Pangkalpinang</w:t>
            </w:r>
          </w:p>
        </w:tc>
        <w:tc>
          <w:tcPr>
            <w:tcW w:w="2252" w:type="dxa"/>
          </w:tcPr>
          <w:p w14:paraId="1C107F37" w14:textId="77777777" w:rsidR="00E0009C" w:rsidRPr="008D43DF" w:rsidRDefault="00E0009C" w:rsidP="00874125">
            <w:pPr>
              <w:spacing w:after="0" w:line="240" w:lineRule="auto"/>
              <w:ind w:left="720"/>
              <w:contextualSpacing/>
              <w:jc w:val="right"/>
              <w:rPr>
                <w:rFonts w:ascii="Times New Roman" w:hAnsi="Times New Roman" w:cs="Times New Roman"/>
                <w:sz w:val="22"/>
                <w:szCs w:val="22"/>
              </w:rPr>
            </w:pPr>
            <w:r w:rsidRPr="008D43DF">
              <w:rPr>
                <w:rFonts w:ascii="Times New Roman" w:hAnsi="Times New Roman" w:cs="Times New Roman"/>
                <w:sz w:val="22"/>
                <w:szCs w:val="22"/>
              </w:rPr>
              <w:t>239,730</w:t>
            </w:r>
          </w:p>
        </w:tc>
      </w:tr>
      <w:tr w:rsidR="00E0009C" w:rsidRPr="008D43DF" w14:paraId="5A2070E0" w14:textId="77777777" w:rsidTr="00874125">
        <w:trPr>
          <w:trHeight w:val="432"/>
        </w:trPr>
        <w:tc>
          <w:tcPr>
            <w:tcW w:w="1981" w:type="dxa"/>
            <w:vMerge/>
          </w:tcPr>
          <w:p w14:paraId="0686EF0C" w14:textId="77777777" w:rsidR="00E0009C" w:rsidRPr="008D43DF" w:rsidRDefault="00E0009C" w:rsidP="00874125">
            <w:pPr>
              <w:widowControl w:val="0"/>
              <w:pBdr>
                <w:top w:val="nil"/>
                <w:left w:val="nil"/>
                <w:bottom w:val="nil"/>
                <w:right w:val="nil"/>
                <w:between w:val="nil"/>
              </w:pBdr>
              <w:spacing w:after="0" w:line="240" w:lineRule="auto"/>
              <w:ind w:left="165" w:right="-375" w:hanging="165"/>
              <w:contextualSpacing/>
              <w:rPr>
                <w:rFonts w:ascii="Times New Roman" w:hAnsi="Times New Roman" w:cs="Times New Roman"/>
                <w:sz w:val="22"/>
                <w:szCs w:val="22"/>
              </w:rPr>
            </w:pPr>
          </w:p>
        </w:tc>
        <w:tc>
          <w:tcPr>
            <w:tcW w:w="2429" w:type="dxa"/>
          </w:tcPr>
          <w:p w14:paraId="018D62F3" w14:textId="77777777" w:rsidR="00E0009C" w:rsidRPr="008D43DF" w:rsidRDefault="00E0009C" w:rsidP="00874125">
            <w:pPr>
              <w:spacing w:after="0" w:line="240" w:lineRule="auto"/>
              <w:ind w:left="336" w:right="-375" w:hanging="336"/>
              <w:contextualSpacing/>
              <w:rPr>
                <w:rFonts w:ascii="Times New Roman" w:hAnsi="Times New Roman" w:cs="Times New Roman"/>
                <w:sz w:val="22"/>
                <w:szCs w:val="22"/>
              </w:rPr>
            </w:pPr>
            <w:r w:rsidRPr="008D43DF">
              <w:rPr>
                <w:rFonts w:ascii="Times New Roman" w:hAnsi="Times New Roman" w:cs="Times New Roman"/>
                <w:sz w:val="22"/>
                <w:szCs w:val="22"/>
              </w:rPr>
              <w:t>Belitung</w:t>
            </w:r>
          </w:p>
        </w:tc>
        <w:tc>
          <w:tcPr>
            <w:tcW w:w="2430" w:type="dxa"/>
          </w:tcPr>
          <w:p w14:paraId="2819B19C" w14:textId="77777777" w:rsidR="00E0009C" w:rsidRPr="008D43DF" w:rsidRDefault="00E0009C" w:rsidP="00874125">
            <w:pPr>
              <w:spacing w:after="0" w:line="240" w:lineRule="auto"/>
              <w:ind w:right="-375"/>
              <w:contextualSpacing/>
              <w:rPr>
                <w:rFonts w:ascii="Times New Roman" w:hAnsi="Times New Roman" w:cs="Times New Roman"/>
                <w:sz w:val="22"/>
                <w:szCs w:val="22"/>
              </w:rPr>
            </w:pPr>
            <w:r w:rsidRPr="008D43DF">
              <w:rPr>
                <w:rFonts w:ascii="Times New Roman" w:hAnsi="Times New Roman" w:cs="Times New Roman"/>
                <w:sz w:val="22"/>
                <w:szCs w:val="22"/>
              </w:rPr>
              <w:t>Tanjungpandan</w:t>
            </w:r>
          </w:p>
        </w:tc>
        <w:tc>
          <w:tcPr>
            <w:tcW w:w="2252" w:type="dxa"/>
          </w:tcPr>
          <w:p w14:paraId="7CBF8363" w14:textId="77777777" w:rsidR="00E0009C" w:rsidRPr="008D43DF" w:rsidRDefault="00E0009C" w:rsidP="00874125">
            <w:pPr>
              <w:spacing w:after="0" w:line="240" w:lineRule="auto"/>
              <w:ind w:left="720"/>
              <w:contextualSpacing/>
              <w:jc w:val="right"/>
              <w:rPr>
                <w:rFonts w:ascii="Times New Roman" w:hAnsi="Times New Roman" w:cs="Times New Roman"/>
                <w:sz w:val="22"/>
                <w:szCs w:val="22"/>
              </w:rPr>
            </w:pPr>
            <w:r w:rsidRPr="008D43DF">
              <w:rPr>
                <w:rFonts w:ascii="Times New Roman" w:hAnsi="Times New Roman" w:cs="Times New Roman"/>
                <w:sz w:val="22"/>
                <w:szCs w:val="22"/>
              </w:rPr>
              <w:t>191,252</w:t>
            </w:r>
          </w:p>
        </w:tc>
      </w:tr>
      <w:tr w:rsidR="00E0009C" w:rsidRPr="008D43DF" w14:paraId="457DCCBC" w14:textId="77777777" w:rsidTr="00874125">
        <w:trPr>
          <w:trHeight w:val="432"/>
        </w:trPr>
        <w:tc>
          <w:tcPr>
            <w:tcW w:w="1981" w:type="dxa"/>
            <w:vMerge/>
          </w:tcPr>
          <w:p w14:paraId="29972601" w14:textId="77777777" w:rsidR="00E0009C" w:rsidRPr="008D43DF" w:rsidRDefault="00E0009C" w:rsidP="00874125">
            <w:pPr>
              <w:widowControl w:val="0"/>
              <w:pBdr>
                <w:top w:val="nil"/>
                <w:left w:val="nil"/>
                <w:bottom w:val="nil"/>
                <w:right w:val="nil"/>
                <w:between w:val="nil"/>
              </w:pBdr>
              <w:spacing w:after="0" w:line="240" w:lineRule="auto"/>
              <w:ind w:left="165" w:right="-375" w:hanging="165"/>
              <w:contextualSpacing/>
              <w:rPr>
                <w:rFonts w:ascii="Times New Roman" w:hAnsi="Times New Roman" w:cs="Times New Roman"/>
                <w:sz w:val="22"/>
                <w:szCs w:val="22"/>
              </w:rPr>
            </w:pPr>
          </w:p>
        </w:tc>
        <w:tc>
          <w:tcPr>
            <w:tcW w:w="2429" w:type="dxa"/>
          </w:tcPr>
          <w:p w14:paraId="2699CC08" w14:textId="77777777" w:rsidR="00E0009C" w:rsidRPr="008D43DF" w:rsidRDefault="00E0009C" w:rsidP="00874125">
            <w:pPr>
              <w:spacing w:after="0" w:line="240" w:lineRule="auto"/>
              <w:ind w:left="336" w:right="-375" w:hanging="336"/>
              <w:contextualSpacing/>
              <w:rPr>
                <w:rFonts w:ascii="Times New Roman" w:hAnsi="Times New Roman" w:cs="Times New Roman"/>
                <w:sz w:val="22"/>
                <w:szCs w:val="22"/>
              </w:rPr>
            </w:pPr>
            <w:r w:rsidRPr="008D43DF">
              <w:rPr>
                <w:rFonts w:ascii="Times New Roman" w:hAnsi="Times New Roman" w:cs="Times New Roman"/>
                <w:sz w:val="22"/>
                <w:szCs w:val="22"/>
              </w:rPr>
              <w:t>Belitung Timur</w:t>
            </w:r>
          </w:p>
        </w:tc>
        <w:tc>
          <w:tcPr>
            <w:tcW w:w="2430" w:type="dxa"/>
          </w:tcPr>
          <w:p w14:paraId="7535164F" w14:textId="77777777" w:rsidR="00E0009C" w:rsidRPr="008D43DF" w:rsidRDefault="00E0009C" w:rsidP="00874125">
            <w:pPr>
              <w:spacing w:after="0" w:line="240" w:lineRule="auto"/>
              <w:ind w:right="-375"/>
              <w:contextualSpacing/>
              <w:rPr>
                <w:rFonts w:ascii="Times New Roman" w:hAnsi="Times New Roman" w:cs="Times New Roman"/>
                <w:sz w:val="22"/>
                <w:szCs w:val="22"/>
              </w:rPr>
            </w:pPr>
            <w:r w:rsidRPr="008D43DF">
              <w:rPr>
                <w:rFonts w:ascii="Times New Roman" w:hAnsi="Times New Roman" w:cs="Times New Roman"/>
                <w:sz w:val="22"/>
                <w:szCs w:val="22"/>
              </w:rPr>
              <w:t>Manggar</w:t>
            </w:r>
          </w:p>
        </w:tc>
        <w:tc>
          <w:tcPr>
            <w:tcW w:w="2252" w:type="dxa"/>
          </w:tcPr>
          <w:p w14:paraId="10A5D8E0" w14:textId="77777777" w:rsidR="00E0009C" w:rsidRPr="008D43DF" w:rsidRDefault="00E0009C" w:rsidP="00874125">
            <w:pPr>
              <w:spacing w:after="0" w:line="240" w:lineRule="auto"/>
              <w:ind w:left="720"/>
              <w:contextualSpacing/>
              <w:jc w:val="right"/>
              <w:rPr>
                <w:rFonts w:ascii="Times New Roman" w:hAnsi="Times New Roman" w:cs="Times New Roman"/>
                <w:sz w:val="22"/>
                <w:szCs w:val="22"/>
              </w:rPr>
            </w:pPr>
            <w:r w:rsidRPr="008D43DF">
              <w:rPr>
                <w:rFonts w:ascii="Times New Roman" w:hAnsi="Times New Roman" w:cs="Times New Roman"/>
                <w:sz w:val="22"/>
                <w:szCs w:val="22"/>
              </w:rPr>
              <w:t>132,121</w:t>
            </w:r>
          </w:p>
        </w:tc>
      </w:tr>
      <w:tr w:rsidR="00E0009C" w:rsidRPr="008D43DF" w14:paraId="344F4AFE" w14:textId="77777777" w:rsidTr="00874125">
        <w:trPr>
          <w:trHeight w:val="432"/>
        </w:trPr>
        <w:tc>
          <w:tcPr>
            <w:tcW w:w="1981" w:type="dxa"/>
            <w:vMerge w:val="restart"/>
          </w:tcPr>
          <w:p w14:paraId="06242D74" w14:textId="77777777" w:rsidR="00E0009C" w:rsidRPr="008D43DF" w:rsidRDefault="00E0009C" w:rsidP="00874125">
            <w:pPr>
              <w:widowControl w:val="0"/>
              <w:pBdr>
                <w:top w:val="nil"/>
                <w:left w:val="nil"/>
                <w:bottom w:val="nil"/>
                <w:right w:val="nil"/>
                <w:between w:val="nil"/>
              </w:pBdr>
              <w:spacing w:after="0" w:line="240" w:lineRule="auto"/>
              <w:ind w:left="165" w:right="-375" w:hanging="165"/>
              <w:contextualSpacing/>
              <w:rPr>
                <w:rFonts w:ascii="Times New Roman" w:hAnsi="Times New Roman" w:cs="Times New Roman"/>
                <w:sz w:val="22"/>
                <w:szCs w:val="22"/>
              </w:rPr>
            </w:pPr>
            <w:r w:rsidRPr="008D43DF">
              <w:rPr>
                <w:rFonts w:ascii="Times New Roman" w:hAnsi="Times New Roman" w:cs="Times New Roman"/>
                <w:sz w:val="22"/>
                <w:szCs w:val="22"/>
              </w:rPr>
              <w:t>West Kalimantan</w:t>
            </w:r>
          </w:p>
        </w:tc>
        <w:tc>
          <w:tcPr>
            <w:tcW w:w="2429" w:type="dxa"/>
          </w:tcPr>
          <w:p w14:paraId="34F076DC" w14:textId="77777777" w:rsidR="00E0009C" w:rsidRPr="008D43DF" w:rsidRDefault="00E0009C" w:rsidP="00874125">
            <w:pPr>
              <w:spacing w:after="0" w:line="240" w:lineRule="auto"/>
              <w:ind w:left="336" w:right="-375" w:hanging="336"/>
              <w:contextualSpacing/>
              <w:rPr>
                <w:rFonts w:ascii="Times New Roman" w:hAnsi="Times New Roman" w:cs="Times New Roman"/>
                <w:sz w:val="22"/>
                <w:szCs w:val="22"/>
              </w:rPr>
            </w:pPr>
            <w:r w:rsidRPr="008D43DF">
              <w:rPr>
                <w:rFonts w:ascii="Times New Roman" w:hAnsi="Times New Roman" w:cs="Times New Roman"/>
                <w:sz w:val="22"/>
                <w:szCs w:val="22"/>
              </w:rPr>
              <w:t>Pontianak</w:t>
            </w:r>
          </w:p>
        </w:tc>
        <w:tc>
          <w:tcPr>
            <w:tcW w:w="2430" w:type="dxa"/>
          </w:tcPr>
          <w:p w14:paraId="080CA6D9" w14:textId="77777777" w:rsidR="00E0009C" w:rsidRPr="008D43DF" w:rsidRDefault="00E0009C" w:rsidP="00874125">
            <w:pPr>
              <w:spacing w:after="0" w:line="240" w:lineRule="auto"/>
              <w:ind w:right="-375"/>
              <w:contextualSpacing/>
              <w:rPr>
                <w:rFonts w:ascii="Times New Roman" w:hAnsi="Times New Roman" w:cs="Times New Roman"/>
                <w:sz w:val="22"/>
                <w:szCs w:val="22"/>
              </w:rPr>
            </w:pPr>
            <w:r w:rsidRPr="008D43DF">
              <w:rPr>
                <w:rFonts w:ascii="Times New Roman" w:hAnsi="Times New Roman" w:cs="Times New Roman"/>
                <w:sz w:val="22"/>
                <w:szCs w:val="22"/>
              </w:rPr>
              <w:t>Pontianak</w:t>
            </w:r>
          </w:p>
        </w:tc>
        <w:tc>
          <w:tcPr>
            <w:tcW w:w="2252" w:type="dxa"/>
          </w:tcPr>
          <w:p w14:paraId="68698CE6" w14:textId="77777777" w:rsidR="00E0009C" w:rsidRPr="008D43DF" w:rsidRDefault="00E0009C" w:rsidP="00874125">
            <w:pPr>
              <w:spacing w:after="0" w:line="240" w:lineRule="auto"/>
              <w:ind w:left="720"/>
              <w:contextualSpacing/>
              <w:jc w:val="right"/>
              <w:rPr>
                <w:rFonts w:ascii="Times New Roman" w:hAnsi="Times New Roman" w:cs="Times New Roman"/>
                <w:sz w:val="22"/>
                <w:szCs w:val="22"/>
              </w:rPr>
            </w:pPr>
            <w:r w:rsidRPr="008D43DF">
              <w:rPr>
                <w:rFonts w:ascii="Times New Roman" w:hAnsi="Times New Roman" w:cs="Times New Roman"/>
                <w:sz w:val="22"/>
                <w:szCs w:val="22"/>
              </w:rPr>
              <w:t>682.896</w:t>
            </w:r>
          </w:p>
        </w:tc>
      </w:tr>
      <w:tr w:rsidR="00E0009C" w:rsidRPr="008D43DF" w14:paraId="256E63B4" w14:textId="77777777" w:rsidTr="00874125">
        <w:trPr>
          <w:trHeight w:val="432"/>
        </w:trPr>
        <w:tc>
          <w:tcPr>
            <w:tcW w:w="1981" w:type="dxa"/>
            <w:vMerge/>
          </w:tcPr>
          <w:p w14:paraId="60FCBA47" w14:textId="77777777" w:rsidR="00E0009C" w:rsidRPr="008D43DF" w:rsidRDefault="00E0009C" w:rsidP="00874125">
            <w:pPr>
              <w:widowControl w:val="0"/>
              <w:pBdr>
                <w:top w:val="nil"/>
                <w:left w:val="nil"/>
                <w:bottom w:val="nil"/>
                <w:right w:val="nil"/>
                <w:between w:val="nil"/>
              </w:pBdr>
              <w:spacing w:after="0" w:line="240" w:lineRule="auto"/>
              <w:ind w:left="165" w:right="-375" w:hanging="165"/>
              <w:contextualSpacing/>
              <w:rPr>
                <w:rFonts w:ascii="Times New Roman" w:hAnsi="Times New Roman" w:cs="Times New Roman"/>
                <w:sz w:val="22"/>
                <w:szCs w:val="22"/>
              </w:rPr>
            </w:pPr>
          </w:p>
        </w:tc>
        <w:tc>
          <w:tcPr>
            <w:tcW w:w="2429" w:type="dxa"/>
          </w:tcPr>
          <w:p w14:paraId="5A8324FC" w14:textId="77777777" w:rsidR="00E0009C" w:rsidRPr="008D43DF" w:rsidRDefault="00E0009C" w:rsidP="00874125">
            <w:pPr>
              <w:spacing w:after="0" w:line="240" w:lineRule="auto"/>
              <w:ind w:left="336" w:right="-375" w:hanging="336"/>
              <w:contextualSpacing/>
              <w:rPr>
                <w:rFonts w:ascii="Times New Roman" w:hAnsi="Times New Roman" w:cs="Times New Roman"/>
                <w:sz w:val="22"/>
                <w:szCs w:val="22"/>
              </w:rPr>
            </w:pPr>
            <w:r w:rsidRPr="008D43DF">
              <w:rPr>
                <w:rFonts w:ascii="Times New Roman" w:hAnsi="Times New Roman" w:cs="Times New Roman"/>
                <w:sz w:val="22"/>
                <w:szCs w:val="22"/>
              </w:rPr>
              <w:t>Singkawang</w:t>
            </w:r>
          </w:p>
        </w:tc>
        <w:tc>
          <w:tcPr>
            <w:tcW w:w="2430" w:type="dxa"/>
          </w:tcPr>
          <w:p w14:paraId="742EC6AA" w14:textId="77777777" w:rsidR="00E0009C" w:rsidRPr="008D43DF" w:rsidRDefault="00E0009C" w:rsidP="00874125">
            <w:pPr>
              <w:spacing w:after="0" w:line="240" w:lineRule="auto"/>
              <w:ind w:right="-375"/>
              <w:contextualSpacing/>
              <w:rPr>
                <w:rFonts w:ascii="Times New Roman" w:hAnsi="Times New Roman" w:cs="Times New Roman"/>
                <w:sz w:val="22"/>
                <w:szCs w:val="22"/>
              </w:rPr>
            </w:pPr>
            <w:r w:rsidRPr="008D43DF">
              <w:rPr>
                <w:rFonts w:ascii="Times New Roman" w:hAnsi="Times New Roman" w:cs="Times New Roman"/>
                <w:sz w:val="22"/>
                <w:szCs w:val="22"/>
              </w:rPr>
              <w:t>Singkawang</w:t>
            </w:r>
          </w:p>
        </w:tc>
        <w:tc>
          <w:tcPr>
            <w:tcW w:w="2252" w:type="dxa"/>
          </w:tcPr>
          <w:p w14:paraId="41884FE9" w14:textId="77777777" w:rsidR="00E0009C" w:rsidRPr="008D43DF" w:rsidRDefault="00E0009C" w:rsidP="00874125">
            <w:pPr>
              <w:spacing w:after="0" w:line="240" w:lineRule="auto"/>
              <w:ind w:left="720"/>
              <w:contextualSpacing/>
              <w:jc w:val="right"/>
              <w:rPr>
                <w:rFonts w:ascii="Times New Roman" w:hAnsi="Times New Roman" w:cs="Times New Roman"/>
                <w:sz w:val="22"/>
                <w:szCs w:val="22"/>
              </w:rPr>
            </w:pPr>
            <w:r w:rsidRPr="008D43DF">
              <w:rPr>
                <w:rFonts w:ascii="Times New Roman" w:hAnsi="Times New Roman" w:cs="Times New Roman"/>
                <w:sz w:val="22"/>
                <w:szCs w:val="22"/>
              </w:rPr>
              <w:t>247.924</w:t>
            </w:r>
          </w:p>
        </w:tc>
      </w:tr>
      <w:tr w:rsidR="00E0009C" w:rsidRPr="008D43DF" w14:paraId="2D32A381" w14:textId="77777777" w:rsidTr="00874125">
        <w:trPr>
          <w:trHeight w:val="432"/>
        </w:trPr>
        <w:tc>
          <w:tcPr>
            <w:tcW w:w="1981" w:type="dxa"/>
            <w:vMerge/>
          </w:tcPr>
          <w:p w14:paraId="16F3C3DD" w14:textId="77777777" w:rsidR="00E0009C" w:rsidRPr="008D43DF" w:rsidRDefault="00E0009C" w:rsidP="00874125">
            <w:pPr>
              <w:widowControl w:val="0"/>
              <w:pBdr>
                <w:top w:val="nil"/>
                <w:left w:val="nil"/>
                <w:bottom w:val="nil"/>
                <w:right w:val="nil"/>
                <w:between w:val="nil"/>
              </w:pBdr>
              <w:spacing w:after="0" w:line="240" w:lineRule="auto"/>
              <w:ind w:left="165" w:right="-375" w:hanging="165"/>
              <w:contextualSpacing/>
              <w:rPr>
                <w:rFonts w:ascii="Times New Roman" w:hAnsi="Times New Roman" w:cs="Times New Roman"/>
                <w:sz w:val="22"/>
                <w:szCs w:val="22"/>
              </w:rPr>
            </w:pPr>
          </w:p>
        </w:tc>
        <w:tc>
          <w:tcPr>
            <w:tcW w:w="2429" w:type="dxa"/>
          </w:tcPr>
          <w:p w14:paraId="20ADB61A" w14:textId="77777777" w:rsidR="00E0009C" w:rsidRPr="008D43DF" w:rsidRDefault="00E0009C" w:rsidP="00874125">
            <w:pPr>
              <w:spacing w:after="0" w:line="240" w:lineRule="auto"/>
              <w:ind w:left="336" w:right="-375" w:hanging="336"/>
              <w:contextualSpacing/>
              <w:rPr>
                <w:rFonts w:ascii="Times New Roman" w:hAnsi="Times New Roman" w:cs="Times New Roman"/>
                <w:sz w:val="22"/>
                <w:szCs w:val="22"/>
              </w:rPr>
            </w:pPr>
            <w:r w:rsidRPr="008D43DF">
              <w:rPr>
                <w:rFonts w:ascii="Times New Roman" w:hAnsi="Times New Roman" w:cs="Times New Roman"/>
                <w:sz w:val="22"/>
                <w:szCs w:val="22"/>
              </w:rPr>
              <w:t>Sambas</w:t>
            </w:r>
          </w:p>
        </w:tc>
        <w:tc>
          <w:tcPr>
            <w:tcW w:w="2430" w:type="dxa"/>
          </w:tcPr>
          <w:p w14:paraId="432FBB7E" w14:textId="77777777" w:rsidR="00E0009C" w:rsidRPr="008D43DF" w:rsidRDefault="00E0009C" w:rsidP="00874125">
            <w:pPr>
              <w:spacing w:after="0" w:line="240" w:lineRule="auto"/>
              <w:ind w:right="-375"/>
              <w:contextualSpacing/>
              <w:rPr>
                <w:rFonts w:ascii="Times New Roman" w:hAnsi="Times New Roman" w:cs="Times New Roman"/>
                <w:sz w:val="22"/>
                <w:szCs w:val="22"/>
              </w:rPr>
            </w:pPr>
            <w:r w:rsidRPr="008D43DF">
              <w:rPr>
                <w:rFonts w:ascii="Times New Roman" w:hAnsi="Times New Roman" w:cs="Times New Roman"/>
                <w:sz w:val="22"/>
                <w:szCs w:val="22"/>
              </w:rPr>
              <w:t>Sambas</w:t>
            </w:r>
          </w:p>
        </w:tc>
        <w:tc>
          <w:tcPr>
            <w:tcW w:w="2252" w:type="dxa"/>
          </w:tcPr>
          <w:p w14:paraId="1938A585" w14:textId="77777777" w:rsidR="00E0009C" w:rsidRPr="008D43DF" w:rsidRDefault="00E0009C" w:rsidP="00874125">
            <w:pPr>
              <w:spacing w:after="0" w:line="240" w:lineRule="auto"/>
              <w:ind w:left="720"/>
              <w:contextualSpacing/>
              <w:jc w:val="right"/>
              <w:rPr>
                <w:rFonts w:ascii="Times New Roman" w:hAnsi="Times New Roman" w:cs="Times New Roman"/>
                <w:sz w:val="22"/>
                <w:szCs w:val="22"/>
              </w:rPr>
            </w:pPr>
            <w:r w:rsidRPr="008D43DF">
              <w:rPr>
                <w:rFonts w:ascii="Times New Roman" w:hAnsi="Times New Roman" w:cs="Times New Roman"/>
                <w:sz w:val="22"/>
                <w:szCs w:val="22"/>
              </w:rPr>
              <w:t>648.307</w:t>
            </w:r>
          </w:p>
        </w:tc>
      </w:tr>
      <w:tr w:rsidR="00E0009C" w:rsidRPr="008D43DF" w14:paraId="3B093713" w14:textId="77777777" w:rsidTr="00874125">
        <w:trPr>
          <w:trHeight w:val="432"/>
        </w:trPr>
        <w:tc>
          <w:tcPr>
            <w:tcW w:w="1981" w:type="dxa"/>
            <w:vMerge/>
          </w:tcPr>
          <w:p w14:paraId="0AB74A95" w14:textId="77777777" w:rsidR="00E0009C" w:rsidRPr="008D43DF" w:rsidRDefault="00E0009C" w:rsidP="00874125">
            <w:pPr>
              <w:widowControl w:val="0"/>
              <w:pBdr>
                <w:top w:val="nil"/>
                <w:left w:val="nil"/>
                <w:bottom w:val="nil"/>
                <w:right w:val="nil"/>
                <w:between w:val="nil"/>
              </w:pBdr>
              <w:spacing w:after="0" w:line="240" w:lineRule="auto"/>
              <w:ind w:left="165" w:right="-375" w:hanging="165"/>
              <w:contextualSpacing/>
              <w:rPr>
                <w:rFonts w:ascii="Times New Roman" w:hAnsi="Times New Roman" w:cs="Times New Roman"/>
                <w:sz w:val="22"/>
                <w:szCs w:val="22"/>
              </w:rPr>
            </w:pPr>
          </w:p>
        </w:tc>
        <w:tc>
          <w:tcPr>
            <w:tcW w:w="2429" w:type="dxa"/>
          </w:tcPr>
          <w:p w14:paraId="34B4EAE1" w14:textId="77777777" w:rsidR="00E0009C" w:rsidRPr="008D43DF" w:rsidRDefault="00E0009C" w:rsidP="00874125">
            <w:pPr>
              <w:spacing w:after="0" w:line="240" w:lineRule="auto"/>
              <w:ind w:left="336" w:right="-375" w:hanging="336"/>
              <w:contextualSpacing/>
              <w:rPr>
                <w:rFonts w:ascii="Times New Roman" w:hAnsi="Times New Roman" w:cs="Times New Roman"/>
                <w:sz w:val="22"/>
                <w:szCs w:val="22"/>
              </w:rPr>
            </w:pPr>
            <w:r w:rsidRPr="008D43DF">
              <w:rPr>
                <w:rFonts w:ascii="Times New Roman" w:hAnsi="Times New Roman" w:cs="Times New Roman"/>
                <w:sz w:val="22"/>
                <w:szCs w:val="22"/>
              </w:rPr>
              <w:t>Kayong Utara</w:t>
            </w:r>
          </w:p>
        </w:tc>
        <w:tc>
          <w:tcPr>
            <w:tcW w:w="2430" w:type="dxa"/>
          </w:tcPr>
          <w:p w14:paraId="1BA38EC9" w14:textId="77777777" w:rsidR="00E0009C" w:rsidRPr="008D43DF" w:rsidRDefault="00E0009C" w:rsidP="00874125">
            <w:pPr>
              <w:spacing w:after="0" w:line="240" w:lineRule="auto"/>
              <w:ind w:right="-375"/>
              <w:contextualSpacing/>
              <w:rPr>
                <w:rFonts w:ascii="Times New Roman" w:hAnsi="Times New Roman" w:cs="Times New Roman"/>
                <w:sz w:val="22"/>
                <w:szCs w:val="22"/>
              </w:rPr>
            </w:pPr>
            <w:r w:rsidRPr="008D43DF">
              <w:rPr>
                <w:rFonts w:ascii="Times New Roman" w:hAnsi="Times New Roman" w:cs="Times New Roman"/>
                <w:sz w:val="22"/>
                <w:szCs w:val="22"/>
              </w:rPr>
              <w:t>Sukadana</w:t>
            </w:r>
          </w:p>
        </w:tc>
        <w:tc>
          <w:tcPr>
            <w:tcW w:w="2252" w:type="dxa"/>
          </w:tcPr>
          <w:p w14:paraId="6CA96EB6" w14:textId="77777777" w:rsidR="00E0009C" w:rsidRPr="008D43DF" w:rsidRDefault="00E0009C" w:rsidP="00874125">
            <w:pPr>
              <w:spacing w:after="0" w:line="240" w:lineRule="auto"/>
              <w:ind w:left="720"/>
              <w:contextualSpacing/>
              <w:jc w:val="right"/>
              <w:rPr>
                <w:rFonts w:ascii="Times New Roman" w:hAnsi="Times New Roman" w:cs="Times New Roman"/>
                <w:sz w:val="22"/>
                <w:szCs w:val="22"/>
              </w:rPr>
            </w:pPr>
            <w:r w:rsidRPr="008D43DF">
              <w:rPr>
                <w:rFonts w:ascii="Times New Roman" w:hAnsi="Times New Roman" w:cs="Times New Roman"/>
                <w:sz w:val="22"/>
                <w:szCs w:val="22"/>
              </w:rPr>
              <w:t>127.346</w:t>
            </w:r>
          </w:p>
        </w:tc>
      </w:tr>
      <w:tr w:rsidR="00E0009C" w:rsidRPr="008D43DF" w14:paraId="599E70B5" w14:textId="77777777" w:rsidTr="00874125">
        <w:trPr>
          <w:trHeight w:val="432"/>
        </w:trPr>
        <w:tc>
          <w:tcPr>
            <w:tcW w:w="1981" w:type="dxa"/>
            <w:vMerge/>
          </w:tcPr>
          <w:p w14:paraId="6B92B096" w14:textId="77777777" w:rsidR="00E0009C" w:rsidRPr="008D43DF" w:rsidRDefault="00E0009C" w:rsidP="00874125">
            <w:pPr>
              <w:widowControl w:val="0"/>
              <w:pBdr>
                <w:top w:val="nil"/>
                <w:left w:val="nil"/>
                <w:bottom w:val="nil"/>
                <w:right w:val="nil"/>
                <w:between w:val="nil"/>
              </w:pBdr>
              <w:spacing w:after="0" w:line="240" w:lineRule="auto"/>
              <w:ind w:left="165" w:right="-375" w:hanging="165"/>
              <w:contextualSpacing/>
              <w:rPr>
                <w:rFonts w:ascii="Times New Roman" w:hAnsi="Times New Roman" w:cs="Times New Roman"/>
                <w:sz w:val="22"/>
                <w:szCs w:val="22"/>
              </w:rPr>
            </w:pPr>
          </w:p>
        </w:tc>
        <w:tc>
          <w:tcPr>
            <w:tcW w:w="2429" w:type="dxa"/>
          </w:tcPr>
          <w:p w14:paraId="758D5EC7" w14:textId="77777777" w:rsidR="00E0009C" w:rsidRPr="008D43DF" w:rsidRDefault="00E0009C" w:rsidP="00874125">
            <w:pPr>
              <w:spacing w:after="0" w:line="240" w:lineRule="auto"/>
              <w:ind w:left="336" w:right="-375" w:hanging="336"/>
              <w:contextualSpacing/>
              <w:rPr>
                <w:rFonts w:ascii="Times New Roman" w:hAnsi="Times New Roman" w:cs="Times New Roman"/>
                <w:sz w:val="22"/>
                <w:szCs w:val="22"/>
              </w:rPr>
            </w:pPr>
            <w:r w:rsidRPr="008D43DF">
              <w:rPr>
                <w:rFonts w:ascii="Times New Roman" w:hAnsi="Times New Roman" w:cs="Times New Roman"/>
                <w:sz w:val="22"/>
                <w:szCs w:val="22"/>
              </w:rPr>
              <w:t>Ketapang</w:t>
            </w:r>
          </w:p>
        </w:tc>
        <w:tc>
          <w:tcPr>
            <w:tcW w:w="2430" w:type="dxa"/>
          </w:tcPr>
          <w:p w14:paraId="4B79F4E6" w14:textId="77777777" w:rsidR="00E0009C" w:rsidRPr="008D43DF" w:rsidRDefault="00E0009C" w:rsidP="00874125">
            <w:pPr>
              <w:spacing w:after="0" w:line="240" w:lineRule="auto"/>
              <w:ind w:right="-375"/>
              <w:contextualSpacing/>
              <w:rPr>
                <w:rFonts w:ascii="Times New Roman" w:hAnsi="Times New Roman" w:cs="Times New Roman"/>
                <w:sz w:val="22"/>
                <w:szCs w:val="22"/>
              </w:rPr>
            </w:pPr>
            <w:r w:rsidRPr="008D43DF">
              <w:rPr>
                <w:rFonts w:ascii="Times New Roman" w:hAnsi="Times New Roman" w:cs="Times New Roman"/>
                <w:sz w:val="22"/>
                <w:szCs w:val="22"/>
              </w:rPr>
              <w:t>Delta Pawan</w:t>
            </w:r>
          </w:p>
        </w:tc>
        <w:tc>
          <w:tcPr>
            <w:tcW w:w="2252" w:type="dxa"/>
          </w:tcPr>
          <w:p w14:paraId="20B4F818" w14:textId="77777777" w:rsidR="00E0009C" w:rsidRPr="008D43DF" w:rsidRDefault="00E0009C" w:rsidP="00874125">
            <w:pPr>
              <w:spacing w:after="0" w:line="240" w:lineRule="auto"/>
              <w:ind w:left="720"/>
              <w:contextualSpacing/>
              <w:jc w:val="right"/>
              <w:rPr>
                <w:rFonts w:ascii="Times New Roman" w:hAnsi="Times New Roman" w:cs="Times New Roman"/>
                <w:sz w:val="22"/>
                <w:szCs w:val="22"/>
              </w:rPr>
            </w:pPr>
            <w:r w:rsidRPr="008D43DF">
              <w:rPr>
                <w:rFonts w:ascii="Times New Roman" w:hAnsi="Times New Roman" w:cs="Times New Roman"/>
                <w:sz w:val="22"/>
                <w:szCs w:val="22"/>
              </w:rPr>
              <w:t>581.859</w:t>
            </w:r>
          </w:p>
        </w:tc>
      </w:tr>
      <w:tr w:rsidR="00E0009C" w:rsidRPr="008D43DF" w14:paraId="2D4514AC" w14:textId="77777777" w:rsidTr="00874125">
        <w:trPr>
          <w:trHeight w:val="432"/>
        </w:trPr>
        <w:tc>
          <w:tcPr>
            <w:tcW w:w="1981" w:type="dxa"/>
          </w:tcPr>
          <w:p w14:paraId="2E56AE3D" w14:textId="77777777" w:rsidR="00E0009C" w:rsidRPr="008D43DF" w:rsidRDefault="00E0009C" w:rsidP="00874125">
            <w:pPr>
              <w:widowControl w:val="0"/>
              <w:pBdr>
                <w:top w:val="nil"/>
                <w:left w:val="nil"/>
                <w:bottom w:val="nil"/>
                <w:right w:val="nil"/>
                <w:between w:val="nil"/>
              </w:pBdr>
              <w:spacing w:after="0" w:line="240" w:lineRule="auto"/>
              <w:ind w:left="165" w:right="-375" w:hanging="165"/>
              <w:contextualSpacing/>
              <w:rPr>
                <w:rFonts w:ascii="Times New Roman" w:hAnsi="Times New Roman" w:cs="Times New Roman"/>
                <w:sz w:val="22"/>
                <w:szCs w:val="22"/>
              </w:rPr>
            </w:pPr>
            <w:r w:rsidRPr="008D43DF">
              <w:rPr>
                <w:rFonts w:ascii="Times New Roman" w:hAnsi="Times New Roman" w:cs="Times New Roman"/>
                <w:sz w:val="22"/>
                <w:szCs w:val="22"/>
              </w:rPr>
              <w:t>South Sumatera</w:t>
            </w:r>
          </w:p>
        </w:tc>
        <w:tc>
          <w:tcPr>
            <w:tcW w:w="2429" w:type="dxa"/>
          </w:tcPr>
          <w:p w14:paraId="4E6735DF" w14:textId="77777777" w:rsidR="00E0009C" w:rsidRPr="008D43DF" w:rsidRDefault="00E0009C" w:rsidP="00874125">
            <w:pPr>
              <w:spacing w:after="0" w:line="240" w:lineRule="auto"/>
              <w:ind w:left="336" w:right="-375" w:hanging="336"/>
              <w:contextualSpacing/>
              <w:rPr>
                <w:rFonts w:ascii="Times New Roman" w:hAnsi="Times New Roman" w:cs="Times New Roman"/>
                <w:sz w:val="22"/>
                <w:szCs w:val="22"/>
              </w:rPr>
            </w:pPr>
            <w:r w:rsidRPr="008D43DF">
              <w:rPr>
                <w:rFonts w:ascii="Times New Roman" w:hAnsi="Times New Roman" w:cs="Times New Roman"/>
                <w:sz w:val="22"/>
                <w:szCs w:val="22"/>
              </w:rPr>
              <w:t>Palbang</w:t>
            </w:r>
          </w:p>
        </w:tc>
        <w:tc>
          <w:tcPr>
            <w:tcW w:w="2430" w:type="dxa"/>
          </w:tcPr>
          <w:p w14:paraId="688A9270" w14:textId="77777777" w:rsidR="00E0009C" w:rsidRPr="008D43DF" w:rsidRDefault="00E0009C" w:rsidP="00874125">
            <w:pPr>
              <w:spacing w:after="0" w:line="240" w:lineRule="auto"/>
              <w:ind w:right="-375"/>
              <w:contextualSpacing/>
              <w:rPr>
                <w:rFonts w:ascii="Times New Roman" w:hAnsi="Times New Roman" w:cs="Times New Roman"/>
                <w:sz w:val="22"/>
                <w:szCs w:val="22"/>
              </w:rPr>
            </w:pPr>
            <w:r w:rsidRPr="008D43DF">
              <w:rPr>
                <w:rFonts w:ascii="Times New Roman" w:hAnsi="Times New Roman" w:cs="Times New Roman"/>
                <w:sz w:val="22"/>
                <w:szCs w:val="22"/>
              </w:rPr>
              <w:t>Palembang</w:t>
            </w:r>
          </w:p>
        </w:tc>
        <w:tc>
          <w:tcPr>
            <w:tcW w:w="2252" w:type="dxa"/>
          </w:tcPr>
          <w:p w14:paraId="2720B824" w14:textId="77777777" w:rsidR="00E0009C" w:rsidRPr="008D43DF" w:rsidRDefault="00E0009C" w:rsidP="00874125">
            <w:pPr>
              <w:spacing w:after="0" w:line="240" w:lineRule="auto"/>
              <w:ind w:left="720"/>
              <w:contextualSpacing/>
              <w:jc w:val="right"/>
              <w:rPr>
                <w:rFonts w:ascii="Times New Roman" w:hAnsi="Times New Roman" w:cs="Times New Roman"/>
                <w:sz w:val="22"/>
                <w:szCs w:val="22"/>
              </w:rPr>
            </w:pPr>
            <w:r w:rsidRPr="008D43DF">
              <w:rPr>
                <w:rFonts w:ascii="Times New Roman" w:hAnsi="Times New Roman" w:cs="Times New Roman"/>
                <w:sz w:val="22"/>
                <w:szCs w:val="22"/>
              </w:rPr>
              <w:t>1.781.672</w:t>
            </w:r>
          </w:p>
        </w:tc>
      </w:tr>
    </w:tbl>
    <w:p w14:paraId="4E36CAEC" w14:textId="0465AD16" w:rsidR="00E0009C" w:rsidRPr="008D43DF" w:rsidRDefault="00E0009C" w:rsidP="00E0009C">
      <w:pPr>
        <w:pBdr>
          <w:top w:val="nil"/>
          <w:left w:val="nil"/>
          <w:bottom w:val="nil"/>
          <w:right w:val="nil"/>
          <w:between w:val="nil"/>
        </w:pBdr>
        <w:ind w:left="900" w:hanging="900"/>
        <w:rPr>
          <w:rFonts w:ascii="Times New Roman" w:hAnsi="Times New Roman" w:cs="Times New Roman"/>
          <w:color w:val="000000"/>
        </w:rPr>
      </w:pPr>
      <w:r w:rsidRPr="008D43DF">
        <w:rPr>
          <w:rFonts w:ascii="Times New Roman" w:hAnsi="Times New Roman" w:cs="Times New Roman"/>
          <w:i/>
          <w:iCs/>
          <w:color w:val="000000"/>
        </w:rPr>
        <w:t>Source: Agregat Jumlah Penduduk Per Kabupaten Kota. Satu Data Pemerintahan Dalam Negeri</w:t>
      </w:r>
      <w:r w:rsidRPr="008D43DF">
        <w:rPr>
          <w:rFonts w:ascii="Times New Roman" w:hAnsi="Times New Roman" w:cs="Times New Roman"/>
          <w:color w:val="000000"/>
        </w:rPr>
        <w:t xml:space="preserve"> accessed 2025. </w:t>
      </w:r>
      <w:hyperlink r:id="rId19" w:history="1">
        <w:r w:rsidR="002609CE" w:rsidRPr="008D43DF">
          <w:rPr>
            <w:rStyle w:val="Hyperlink"/>
            <w:rFonts w:ascii="Times New Roman" w:hAnsi="Times New Roman" w:cs="Times New Roman"/>
          </w:rPr>
          <w:t>https://pelita.kemendagri.go.id/kemendagri/dataset/1490/tabel-data</w:t>
        </w:r>
      </w:hyperlink>
    </w:p>
    <w:p w14:paraId="227A5300" w14:textId="77777777" w:rsidR="001548B6" w:rsidRPr="008D43DF" w:rsidRDefault="001548B6" w:rsidP="001548B6">
      <w:pPr>
        <w:spacing w:after="0" w:line="240" w:lineRule="auto"/>
        <w:jc w:val="both"/>
        <w:rPr>
          <w:rFonts w:ascii="Times New Roman" w:hAnsi="Times New Roman" w:cs="Times New Roman"/>
        </w:rPr>
      </w:pPr>
    </w:p>
    <w:p w14:paraId="3ABC3AF5" w14:textId="7A914434" w:rsidR="001548B6" w:rsidRPr="00E94027" w:rsidRDefault="001548B6" w:rsidP="001548B6">
      <w:pPr>
        <w:spacing w:after="0" w:line="240" w:lineRule="auto"/>
        <w:jc w:val="both"/>
        <w:rPr>
          <w:rFonts w:ascii="Times New Roman" w:hAnsi="Times New Roman" w:cs="Times New Roman"/>
        </w:rPr>
      </w:pPr>
      <w:r w:rsidRPr="008D43DF">
        <w:rPr>
          <w:rFonts w:ascii="Times New Roman" w:hAnsi="Times New Roman" w:cs="Times New Roman"/>
        </w:rPr>
        <w:t xml:space="preserve">Annex 8. </w:t>
      </w:r>
      <w:r w:rsidRPr="00E94027">
        <w:rPr>
          <w:rFonts w:ascii="Times New Roman" w:hAnsi="Times New Roman" w:cs="Times New Roman"/>
        </w:rPr>
        <w:t xml:space="preserve">List of NGOs and local special interest group in </w:t>
      </w:r>
      <w:r w:rsidR="008D43DF" w:rsidRPr="00E94027">
        <w:rPr>
          <w:rFonts w:ascii="Times New Roman" w:hAnsi="Times New Roman" w:cs="Times New Roman"/>
        </w:rPr>
        <w:t xml:space="preserve">each </w:t>
      </w:r>
      <w:r w:rsidR="00E94027" w:rsidRPr="00E94027">
        <w:rPr>
          <w:rFonts w:ascii="Times New Roman" w:hAnsi="Times New Roman" w:cs="Times New Roman"/>
        </w:rPr>
        <w:t xml:space="preserve"> provinces bordering the South China Sea (SCS) </w:t>
      </w:r>
    </w:p>
    <w:tbl>
      <w:tblPr>
        <w:tblStyle w:val="GridTable1Light"/>
        <w:tblW w:w="9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76"/>
        <w:gridCol w:w="1363"/>
        <w:gridCol w:w="1980"/>
        <w:gridCol w:w="1652"/>
        <w:gridCol w:w="1669"/>
      </w:tblGrid>
      <w:tr w:rsidR="001548B6" w:rsidRPr="008D43DF" w14:paraId="433FCE39" w14:textId="77777777" w:rsidTr="00874125">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876" w:type="dxa"/>
            <w:vMerge w:val="restart"/>
            <w:tcBorders>
              <w:right w:val="single" w:sz="4" w:space="0" w:color="auto"/>
            </w:tcBorders>
            <w:vAlign w:val="center"/>
          </w:tcPr>
          <w:p w14:paraId="622E92BB" w14:textId="77777777" w:rsidR="001548B6" w:rsidRPr="008D43DF" w:rsidRDefault="001548B6" w:rsidP="00874125">
            <w:pPr>
              <w:tabs>
                <w:tab w:val="left" w:pos="765"/>
              </w:tabs>
              <w:contextualSpacing/>
              <w:jc w:val="center"/>
              <w:rPr>
                <w:rFonts w:ascii="Times New Roman" w:hAnsi="Times New Roman" w:cs="Times New Roman"/>
                <w:sz w:val="20"/>
                <w:szCs w:val="20"/>
              </w:rPr>
            </w:pPr>
            <w:r w:rsidRPr="008D43DF">
              <w:rPr>
                <w:rFonts w:ascii="Times New Roman" w:hAnsi="Times New Roman" w:cs="Times New Roman"/>
                <w:sz w:val="20"/>
                <w:szCs w:val="20"/>
              </w:rPr>
              <w:t xml:space="preserve">Province and </w:t>
            </w:r>
          </w:p>
          <w:p w14:paraId="2FC005F2" w14:textId="77777777" w:rsidR="001548B6" w:rsidRPr="008D43DF" w:rsidRDefault="001548B6" w:rsidP="00874125">
            <w:pPr>
              <w:tabs>
                <w:tab w:val="left" w:pos="765"/>
              </w:tabs>
              <w:contextualSpacing/>
              <w:jc w:val="center"/>
              <w:rPr>
                <w:rFonts w:ascii="Times New Roman" w:hAnsi="Times New Roman" w:cs="Times New Roman"/>
                <w:sz w:val="20"/>
                <w:szCs w:val="20"/>
              </w:rPr>
            </w:pPr>
            <w:r w:rsidRPr="008D43DF">
              <w:rPr>
                <w:rFonts w:ascii="Times New Roman" w:hAnsi="Times New Roman" w:cs="Times New Roman"/>
                <w:sz w:val="20"/>
                <w:szCs w:val="20"/>
              </w:rPr>
              <w:t>NGO and Special Interest Group</w:t>
            </w:r>
          </w:p>
        </w:tc>
        <w:tc>
          <w:tcPr>
            <w:tcW w:w="6664" w:type="dxa"/>
            <w:gridSpan w:val="4"/>
            <w:tcBorders>
              <w:top w:val="single" w:sz="4" w:space="0" w:color="auto"/>
              <w:left w:val="single" w:sz="4" w:space="0" w:color="auto"/>
              <w:bottom w:val="single" w:sz="4" w:space="0" w:color="auto"/>
              <w:right w:val="single" w:sz="4" w:space="0" w:color="auto"/>
            </w:tcBorders>
            <w:vAlign w:val="center"/>
          </w:tcPr>
          <w:p w14:paraId="74B0F1F9" w14:textId="77777777" w:rsidR="001548B6" w:rsidRPr="008D43DF" w:rsidRDefault="001548B6" w:rsidP="00874125">
            <w:pPr>
              <w:tabs>
                <w:tab w:val="left" w:pos="765"/>
              </w:tabs>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Times New Roman" w:hAnsi="Times New Roman" w:cs="Times New Roman"/>
                <w:sz w:val="20"/>
                <w:szCs w:val="20"/>
              </w:rPr>
              <w:t xml:space="preserve">Interest </w:t>
            </w:r>
          </w:p>
        </w:tc>
      </w:tr>
      <w:tr w:rsidR="001548B6" w:rsidRPr="008D43DF" w14:paraId="721D7D24" w14:textId="77777777" w:rsidTr="00874125">
        <w:trPr>
          <w:trHeight w:val="315"/>
        </w:trPr>
        <w:tc>
          <w:tcPr>
            <w:cnfStyle w:val="001000000000" w:firstRow="0" w:lastRow="0" w:firstColumn="1" w:lastColumn="0" w:oddVBand="0" w:evenVBand="0" w:oddHBand="0" w:evenHBand="0" w:firstRowFirstColumn="0" w:firstRowLastColumn="0" w:lastRowFirstColumn="0" w:lastRowLastColumn="0"/>
            <w:tcW w:w="2876" w:type="dxa"/>
            <w:vMerge/>
            <w:vAlign w:val="center"/>
            <w:hideMark/>
          </w:tcPr>
          <w:p w14:paraId="01D748C9" w14:textId="77777777" w:rsidR="001548B6" w:rsidRPr="008D43DF" w:rsidRDefault="001548B6" w:rsidP="00874125">
            <w:pPr>
              <w:tabs>
                <w:tab w:val="left" w:pos="765"/>
              </w:tabs>
              <w:contextualSpacing/>
              <w:jc w:val="center"/>
              <w:rPr>
                <w:rFonts w:ascii="Times New Roman" w:hAnsi="Times New Roman" w:cs="Times New Roman"/>
                <w:sz w:val="20"/>
                <w:szCs w:val="20"/>
              </w:rPr>
            </w:pPr>
          </w:p>
        </w:tc>
        <w:tc>
          <w:tcPr>
            <w:tcW w:w="1363" w:type="dxa"/>
            <w:tcBorders>
              <w:right w:val="single" w:sz="4" w:space="0" w:color="auto"/>
            </w:tcBorders>
            <w:vAlign w:val="center"/>
            <w:hideMark/>
          </w:tcPr>
          <w:p w14:paraId="3B1005F6"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r w:rsidRPr="008D43DF">
              <w:rPr>
                <w:rFonts w:ascii="Times New Roman" w:hAnsi="Times New Roman" w:cs="Times New Roman"/>
                <w:b/>
                <w:bCs/>
                <w:sz w:val="20"/>
                <w:szCs w:val="20"/>
              </w:rPr>
              <w:t>Socio-Economic</w:t>
            </w:r>
          </w:p>
        </w:tc>
        <w:tc>
          <w:tcPr>
            <w:tcW w:w="1980" w:type="dxa"/>
            <w:tcBorders>
              <w:top w:val="single" w:sz="4" w:space="0" w:color="auto"/>
              <w:left w:val="single" w:sz="4" w:space="0" w:color="auto"/>
              <w:bottom w:val="single" w:sz="4" w:space="0" w:color="auto"/>
              <w:right w:val="single" w:sz="4" w:space="0" w:color="auto"/>
            </w:tcBorders>
            <w:vAlign w:val="center"/>
            <w:hideMark/>
          </w:tcPr>
          <w:p w14:paraId="70C17805"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r w:rsidRPr="008D43DF">
              <w:rPr>
                <w:rFonts w:ascii="Times New Roman" w:hAnsi="Times New Roman" w:cs="Times New Roman"/>
                <w:b/>
                <w:bCs/>
                <w:sz w:val="20"/>
                <w:szCs w:val="20"/>
              </w:rPr>
              <w:t>Coastal &amp; Marine Pollution</w:t>
            </w:r>
          </w:p>
        </w:tc>
        <w:tc>
          <w:tcPr>
            <w:tcW w:w="0" w:type="auto"/>
            <w:tcBorders>
              <w:top w:val="single" w:sz="4" w:space="0" w:color="auto"/>
              <w:left w:val="single" w:sz="4" w:space="0" w:color="auto"/>
              <w:bottom w:val="single" w:sz="4" w:space="0" w:color="auto"/>
              <w:right w:val="single" w:sz="4" w:space="0" w:color="auto"/>
            </w:tcBorders>
            <w:vAlign w:val="center"/>
            <w:hideMark/>
          </w:tcPr>
          <w:p w14:paraId="49265DDD"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r w:rsidRPr="008D43DF">
              <w:rPr>
                <w:rFonts w:ascii="Times New Roman" w:hAnsi="Times New Roman" w:cs="Times New Roman"/>
                <w:b/>
                <w:bCs/>
                <w:sz w:val="20"/>
                <w:szCs w:val="20"/>
              </w:rPr>
              <w:t>Fisheries &amp; Aquaculture</w:t>
            </w:r>
          </w:p>
        </w:tc>
        <w:tc>
          <w:tcPr>
            <w:tcW w:w="0" w:type="auto"/>
            <w:tcBorders>
              <w:top w:val="single" w:sz="4" w:space="0" w:color="auto"/>
              <w:left w:val="single" w:sz="4" w:space="0" w:color="auto"/>
              <w:bottom w:val="single" w:sz="4" w:space="0" w:color="auto"/>
              <w:right w:val="single" w:sz="4" w:space="0" w:color="auto"/>
            </w:tcBorders>
            <w:vAlign w:val="center"/>
            <w:hideMark/>
          </w:tcPr>
          <w:p w14:paraId="5FEBBF79"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r w:rsidRPr="008D43DF">
              <w:rPr>
                <w:rFonts w:ascii="Times New Roman" w:hAnsi="Times New Roman" w:cs="Times New Roman"/>
                <w:b/>
                <w:bCs/>
                <w:sz w:val="20"/>
                <w:szCs w:val="20"/>
              </w:rPr>
              <w:t>Coastal &amp; Marine Ecosystems</w:t>
            </w:r>
          </w:p>
        </w:tc>
      </w:tr>
      <w:tr w:rsidR="001548B6" w:rsidRPr="008D43DF" w14:paraId="3F79F009" w14:textId="77777777" w:rsidTr="00874125">
        <w:trPr>
          <w:trHeight w:val="186"/>
        </w:trPr>
        <w:tc>
          <w:tcPr>
            <w:cnfStyle w:val="001000000000" w:firstRow="0" w:lastRow="0" w:firstColumn="1" w:lastColumn="0" w:oddVBand="0" w:evenVBand="0" w:oddHBand="0" w:evenHBand="0" w:firstRowFirstColumn="0" w:firstRowLastColumn="0" w:lastRowFirstColumn="0" w:lastRowLastColumn="0"/>
            <w:tcW w:w="2876" w:type="dxa"/>
          </w:tcPr>
          <w:p w14:paraId="7056B567" w14:textId="77777777" w:rsidR="001548B6" w:rsidRPr="008D43DF" w:rsidRDefault="001548B6" w:rsidP="00874125">
            <w:pPr>
              <w:pStyle w:val="ListParagraph"/>
              <w:numPr>
                <w:ilvl w:val="0"/>
                <w:numId w:val="3"/>
              </w:numPr>
              <w:ind w:left="247" w:hanging="270"/>
              <w:rPr>
                <w:rFonts w:ascii="Times New Roman" w:hAnsi="Times New Roman" w:cs="Times New Roman"/>
                <w:sz w:val="20"/>
                <w:szCs w:val="20"/>
              </w:rPr>
            </w:pPr>
            <w:r w:rsidRPr="008D43DF">
              <w:rPr>
                <w:rFonts w:ascii="Times New Roman" w:hAnsi="Times New Roman" w:cs="Times New Roman"/>
                <w:sz w:val="20"/>
                <w:szCs w:val="20"/>
              </w:rPr>
              <w:t>Kepulauan Riau Province</w:t>
            </w:r>
          </w:p>
        </w:tc>
        <w:tc>
          <w:tcPr>
            <w:tcW w:w="1363" w:type="dxa"/>
            <w:vAlign w:val="center"/>
          </w:tcPr>
          <w:p w14:paraId="497A1CD7"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980" w:type="dxa"/>
            <w:tcBorders>
              <w:top w:val="single" w:sz="4" w:space="0" w:color="auto"/>
            </w:tcBorders>
            <w:vAlign w:val="center"/>
          </w:tcPr>
          <w:p w14:paraId="6CB137A6"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0" w:type="auto"/>
            <w:tcBorders>
              <w:top w:val="single" w:sz="4" w:space="0" w:color="auto"/>
            </w:tcBorders>
            <w:vAlign w:val="center"/>
          </w:tcPr>
          <w:p w14:paraId="65B0C973"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0" w:type="auto"/>
            <w:tcBorders>
              <w:top w:val="single" w:sz="4" w:space="0" w:color="auto"/>
            </w:tcBorders>
            <w:vAlign w:val="center"/>
          </w:tcPr>
          <w:p w14:paraId="4A2D1B37"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1548B6" w:rsidRPr="008D43DF" w14:paraId="3EA0CF83" w14:textId="77777777" w:rsidTr="00874125">
        <w:trPr>
          <w:trHeight w:val="315"/>
        </w:trPr>
        <w:tc>
          <w:tcPr>
            <w:cnfStyle w:val="001000000000" w:firstRow="0" w:lastRow="0" w:firstColumn="1" w:lastColumn="0" w:oddVBand="0" w:evenVBand="0" w:oddHBand="0" w:evenHBand="0" w:firstRowFirstColumn="0" w:firstRowLastColumn="0" w:lastRowFirstColumn="0" w:lastRowLastColumn="0"/>
            <w:tcW w:w="2876" w:type="dxa"/>
            <w:hideMark/>
          </w:tcPr>
          <w:p w14:paraId="43FA680E" w14:textId="77777777" w:rsidR="001548B6" w:rsidRPr="008D43DF" w:rsidRDefault="001548B6" w:rsidP="00874125">
            <w:pPr>
              <w:tabs>
                <w:tab w:val="left" w:pos="765"/>
              </w:tabs>
              <w:ind w:firstLine="247"/>
              <w:contextualSpacing/>
              <w:rPr>
                <w:rFonts w:ascii="Times New Roman" w:hAnsi="Times New Roman" w:cs="Times New Roman"/>
                <w:b w:val="0"/>
                <w:bCs w:val="0"/>
                <w:sz w:val="20"/>
                <w:szCs w:val="20"/>
              </w:rPr>
            </w:pPr>
            <w:r w:rsidRPr="008D43DF">
              <w:rPr>
                <w:rFonts w:ascii="Times New Roman" w:hAnsi="Times New Roman" w:cs="Times New Roman"/>
                <w:b w:val="0"/>
                <w:bCs w:val="0"/>
                <w:sz w:val="20"/>
                <w:szCs w:val="20"/>
              </w:rPr>
              <w:t>WALHI</w:t>
            </w:r>
          </w:p>
        </w:tc>
        <w:tc>
          <w:tcPr>
            <w:tcW w:w="1363" w:type="dxa"/>
            <w:vAlign w:val="center"/>
            <w:hideMark/>
          </w:tcPr>
          <w:p w14:paraId="7876B24E"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Segoe UI Symbol" w:hAnsi="Segoe UI Symbol" w:cs="Segoe UI Symbol"/>
                <w:sz w:val="20"/>
                <w:szCs w:val="20"/>
              </w:rPr>
              <w:t>✔</w:t>
            </w:r>
          </w:p>
        </w:tc>
        <w:tc>
          <w:tcPr>
            <w:tcW w:w="1980" w:type="dxa"/>
            <w:vAlign w:val="center"/>
            <w:hideMark/>
          </w:tcPr>
          <w:p w14:paraId="7CA356A3"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Segoe UI Symbol" w:hAnsi="Segoe UI Symbol" w:cs="Segoe UI Symbol"/>
                <w:sz w:val="20"/>
                <w:szCs w:val="20"/>
              </w:rPr>
              <w:t>✔</w:t>
            </w:r>
          </w:p>
        </w:tc>
        <w:tc>
          <w:tcPr>
            <w:tcW w:w="0" w:type="auto"/>
            <w:vAlign w:val="center"/>
            <w:hideMark/>
          </w:tcPr>
          <w:p w14:paraId="213FB89B"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Segoe UI Symbol" w:hAnsi="Segoe UI Symbol" w:cs="Segoe UI Symbol"/>
                <w:sz w:val="20"/>
                <w:szCs w:val="20"/>
              </w:rPr>
              <w:t>✔</w:t>
            </w:r>
          </w:p>
        </w:tc>
        <w:tc>
          <w:tcPr>
            <w:tcW w:w="0" w:type="auto"/>
            <w:vAlign w:val="center"/>
            <w:hideMark/>
          </w:tcPr>
          <w:p w14:paraId="2499E2DC"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Segoe UI Symbol" w:hAnsi="Segoe UI Symbol" w:cs="Segoe UI Symbol"/>
                <w:sz w:val="20"/>
                <w:szCs w:val="20"/>
              </w:rPr>
              <w:t>✔</w:t>
            </w:r>
          </w:p>
        </w:tc>
      </w:tr>
      <w:tr w:rsidR="001548B6" w:rsidRPr="008D43DF" w14:paraId="27D8840F" w14:textId="77777777" w:rsidTr="00874125">
        <w:trPr>
          <w:trHeight w:val="315"/>
        </w:trPr>
        <w:tc>
          <w:tcPr>
            <w:cnfStyle w:val="001000000000" w:firstRow="0" w:lastRow="0" w:firstColumn="1" w:lastColumn="0" w:oddVBand="0" w:evenVBand="0" w:oddHBand="0" w:evenHBand="0" w:firstRowFirstColumn="0" w:firstRowLastColumn="0" w:lastRowFirstColumn="0" w:lastRowLastColumn="0"/>
            <w:tcW w:w="2876" w:type="dxa"/>
            <w:hideMark/>
          </w:tcPr>
          <w:p w14:paraId="3A45BA45" w14:textId="77777777" w:rsidR="001548B6" w:rsidRPr="008D43DF" w:rsidRDefault="001548B6" w:rsidP="00874125">
            <w:pPr>
              <w:tabs>
                <w:tab w:val="left" w:pos="765"/>
              </w:tabs>
              <w:ind w:firstLine="247"/>
              <w:contextualSpacing/>
              <w:rPr>
                <w:rFonts w:ascii="Times New Roman" w:hAnsi="Times New Roman" w:cs="Times New Roman"/>
                <w:b w:val="0"/>
                <w:bCs w:val="0"/>
                <w:sz w:val="20"/>
                <w:szCs w:val="20"/>
              </w:rPr>
            </w:pPr>
            <w:r w:rsidRPr="008D43DF">
              <w:rPr>
                <w:rFonts w:ascii="Times New Roman" w:hAnsi="Times New Roman" w:cs="Times New Roman"/>
                <w:b w:val="0"/>
                <w:bCs w:val="0"/>
                <w:sz w:val="20"/>
                <w:szCs w:val="20"/>
              </w:rPr>
              <w:t>JATAM</w:t>
            </w:r>
          </w:p>
        </w:tc>
        <w:tc>
          <w:tcPr>
            <w:tcW w:w="1363" w:type="dxa"/>
            <w:vAlign w:val="center"/>
            <w:hideMark/>
          </w:tcPr>
          <w:p w14:paraId="2007AF34"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Segoe UI Symbol" w:hAnsi="Segoe UI Symbol" w:cs="Segoe UI Symbol"/>
                <w:sz w:val="20"/>
                <w:szCs w:val="20"/>
              </w:rPr>
              <w:t>✔</w:t>
            </w:r>
          </w:p>
        </w:tc>
        <w:tc>
          <w:tcPr>
            <w:tcW w:w="1980" w:type="dxa"/>
            <w:vAlign w:val="center"/>
            <w:hideMark/>
          </w:tcPr>
          <w:p w14:paraId="61D911F7"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Segoe UI Symbol" w:hAnsi="Segoe UI Symbol" w:cs="Segoe UI Symbol"/>
                <w:sz w:val="20"/>
                <w:szCs w:val="20"/>
              </w:rPr>
              <w:t>✔</w:t>
            </w:r>
          </w:p>
        </w:tc>
        <w:tc>
          <w:tcPr>
            <w:tcW w:w="0" w:type="auto"/>
            <w:vAlign w:val="center"/>
            <w:hideMark/>
          </w:tcPr>
          <w:p w14:paraId="5F9313C9"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Segoe UI Symbol" w:hAnsi="Segoe UI Symbol" w:cs="Segoe UI Symbol"/>
                <w:sz w:val="20"/>
                <w:szCs w:val="20"/>
              </w:rPr>
              <w:t>✔</w:t>
            </w:r>
          </w:p>
        </w:tc>
        <w:tc>
          <w:tcPr>
            <w:tcW w:w="0" w:type="auto"/>
            <w:vAlign w:val="center"/>
            <w:hideMark/>
          </w:tcPr>
          <w:p w14:paraId="286AE4CE"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Segoe UI Symbol" w:hAnsi="Segoe UI Symbol" w:cs="Segoe UI Symbol"/>
                <w:sz w:val="20"/>
                <w:szCs w:val="20"/>
              </w:rPr>
              <w:t>✔</w:t>
            </w:r>
          </w:p>
        </w:tc>
      </w:tr>
      <w:tr w:rsidR="001548B6" w:rsidRPr="008D43DF" w14:paraId="29D40374" w14:textId="77777777" w:rsidTr="00874125">
        <w:trPr>
          <w:trHeight w:val="315"/>
        </w:trPr>
        <w:tc>
          <w:tcPr>
            <w:cnfStyle w:val="001000000000" w:firstRow="0" w:lastRow="0" w:firstColumn="1" w:lastColumn="0" w:oddVBand="0" w:evenVBand="0" w:oddHBand="0" w:evenHBand="0" w:firstRowFirstColumn="0" w:firstRowLastColumn="0" w:lastRowFirstColumn="0" w:lastRowLastColumn="0"/>
            <w:tcW w:w="2876" w:type="dxa"/>
            <w:hideMark/>
          </w:tcPr>
          <w:p w14:paraId="384F0965" w14:textId="77777777" w:rsidR="001548B6" w:rsidRPr="008D43DF" w:rsidRDefault="001548B6" w:rsidP="00874125">
            <w:pPr>
              <w:tabs>
                <w:tab w:val="left" w:pos="765"/>
              </w:tabs>
              <w:ind w:firstLine="247"/>
              <w:contextualSpacing/>
              <w:rPr>
                <w:rFonts w:ascii="Times New Roman" w:hAnsi="Times New Roman" w:cs="Times New Roman"/>
                <w:b w:val="0"/>
                <w:bCs w:val="0"/>
                <w:sz w:val="20"/>
                <w:szCs w:val="20"/>
              </w:rPr>
            </w:pPr>
            <w:r w:rsidRPr="008D43DF">
              <w:rPr>
                <w:rFonts w:ascii="Times New Roman" w:hAnsi="Times New Roman" w:cs="Times New Roman"/>
                <w:b w:val="0"/>
                <w:bCs w:val="0"/>
                <w:sz w:val="20"/>
                <w:szCs w:val="20"/>
              </w:rPr>
              <w:t>KIARA</w:t>
            </w:r>
          </w:p>
        </w:tc>
        <w:tc>
          <w:tcPr>
            <w:tcW w:w="1363" w:type="dxa"/>
            <w:vAlign w:val="center"/>
            <w:hideMark/>
          </w:tcPr>
          <w:p w14:paraId="4B282847"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Segoe UI Symbol" w:hAnsi="Segoe UI Symbol" w:cs="Segoe UI Symbol"/>
                <w:sz w:val="20"/>
                <w:szCs w:val="20"/>
              </w:rPr>
              <w:t>✔</w:t>
            </w:r>
          </w:p>
        </w:tc>
        <w:tc>
          <w:tcPr>
            <w:tcW w:w="1980" w:type="dxa"/>
            <w:vAlign w:val="center"/>
            <w:hideMark/>
          </w:tcPr>
          <w:p w14:paraId="5E9E1BA9"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Segoe UI Symbol" w:hAnsi="Segoe UI Symbol" w:cs="Segoe UI Symbol"/>
                <w:sz w:val="20"/>
                <w:szCs w:val="20"/>
              </w:rPr>
              <w:t>✔</w:t>
            </w:r>
          </w:p>
        </w:tc>
        <w:tc>
          <w:tcPr>
            <w:tcW w:w="0" w:type="auto"/>
            <w:vAlign w:val="center"/>
            <w:hideMark/>
          </w:tcPr>
          <w:p w14:paraId="72980380"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Segoe UI Symbol" w:hAnsi="Segoe UI Symbol" w:cs="Segoe UI Symbol"/>
                <w:sz w:val="20"/>
                <w:szCs w:val="20"/>
              </w:rPr>
              <w:t>✔</w:t>
            </w:r>
          </w:p>
        </w:tc>
        <w:tc>
          <w:tcPr>
            <w:tcW w:w="0" w:type="auto"/>
            <w:vAlign w:val="center"/>
            <w:hideMark/>
          </w:tcPr>
          <w:p w14:paraId="4CCB2EEC"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Segoe UI Symbol" w:hAnsi="Segoe UI Symbol" w:cs="Segoe UI Symbol"/>
                <w:sz w:val="20"/>
                <w:szCs w:val="20"/>
              </w:rPr>
              <w:t>✔</w:t>
            </w:r>
          </w:p>
        </w:tc>
      </w:tr>
      <w:tr w:rsidR="001548B6" w:rsidRPr="008D43DF" w14:paraId="6796D8B3" w14:textId="77777777" w:rsidTr="00874125">
        <w:trPr>
          <w:trHeight w:val="315"/>
        </w:trPr>
        <w:tc>
          <w:tcPr>
            <w:cnfStyle w:val="001000000000" w:firstRow="0" w:lastRow="0" w:firstColumn="1" w:lastColumn="0" w:oddVBand="0" w:evenVBand="0" w:oddHBand="0" w:evenHBand="0" w:firstRowFirstColumn="0" w:firstRowLastColumn="0" w:lastRowFirstColumn="0" w:lastRowLastColumn="0"/>
            <w:tcW w:w="2876" w:type="dxa"/>
            <w:hideMark/>
          </w:tcPr>
          <w:p w14:paraId="45954C50" w14:textId="77777777" w:rsidR="001548B6" w:rsidRPr="008D43DF" w:rsidRDefault="001548B6" w:rsidP="00874125">
            <w:pPr>
              <w:tabs>
                <w:tab w:val="left" w:pos="765"/>
              </w:tabs>
              <w:ind w:firstLine="247"/>
              <w:contextualSpacing/>
              <w:rPr>
                <w:rFonts w:ascii="Times New Roman" w:hAnsi="Times New Roman" w:cs="Times New Roman"/>
                <w:b w:val="0"/>
                <w:bCs w:val="0"/>
                <w:sz w:val="20"/>
                <w:szCs w:val="20"/>
              </w:rPr>
            </w:pPr>
            <w:r w:rsidRPr="008D43DF">
              <w:rPr>
                <w:rFonts w:ascii="Times New Roman" w:hAnsi="Times New Roman" w:cs="Times New Roman"/>
                <w:b w:val="0"/>
                <w:bCs w:val="0"/>
                <w:sz w:val="20"/>
                <w:szCs w:val="20"/>
              </w:rPr>
              <w:t>Dompet Dhuafa</w:t>
            </w:r>
          </w:p>
        </w:tc>
        <w:tc>
          <w:tcPr>
            <w:tcW w:w="1363" w:type="dxa"/>
            <w:vAlign w:val="center"/>
            <w:hideMark/>
          </w:tcPr>
          <w:p w14:paraId="0B9D645E"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Segoe UI Symbol" w:hAnsi="Segoe UI Symbol" w:cs="Segoe UI Symbol"/>
                <w:sz w:val="20"/>
                <w:szCs w:val="20"/>
              </w:rPr>
              <w:t>✔</w:t>
            </w:r>
          </w:p>
        </w:tc>
        <w:tc>
          <w:tcPr>
            <w:tcW w:w="1980" w:type="dxa"/>
            <w:vAlign w:val="center"/>
            <w:hideMark/>
          </w:tcPr>
          <w:p w14:paraId="302032AE"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0" w:type="auto"/>
            <w:vAlign w:val="center"/>
            <w:hideMark/>
          </w:tcPr>
          <w:p w14:paraId="5E451074"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0" w:type="auto"/>
            <w:vAlign w:val="center"/>
            <w:hideMark/>
          </w:tcPr>
          <w:p w14:paraId="1A952AC7"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1548B6" w:rsidRPr="008D43DF" w14:paraId="398A1D43" w14:textId="77777777" w:rsidTr="00874125">
        <w:trPr>
          <w:trHeight w:val="315"/>
        </w:trPr>
        <w:tc>
          <w:tcPr>
            <w:cnfStyle w:val="001000000000" w:firstRow="0" w:lastRow="0" w:firstColumn="1" w:lastColumn="0" w:oddVBand="0" w:evenVBand="0" w:oddHBand="0" w:evenHBand="0" w:firstRowFirstColumn="0" w:firstRowLastColumn="0" w:lastRowFirstColumn="0" w:lastRowLastColumn="0"/>
            <w:tcW w:w="2876" w:type="dxa"/>
            <w:hideMark/>
          </w:tcPr>
          <w:p w14:paraId="21044503" w14:textId="77777777" w:rsidR="001548B6" w:rsidRPr="008D43DF" w:rsidRDefault="001548B6" w:rsidP="00874125">
            <w:pPr>
              <w:tabs>
                <w:tab w:val="left" w:pos="765"/>
              </w:tabs>
              <w:ind w:firstLine="247"/>
              <w:contextualSpacing/>
              <w:rPr>
                <w:rFonts w:ascii="Times New Roman" w:hAnsi="Times New Roman" w:cs="Times New Roman"/>
                <w:b w:val="0"/>
                <w:bCs w:val="0"/>
                <w:sz w:val="20"/>
                <w:szCs w:val="20"/>
              </w:rPr>
            </w:pPr>
            <w:r w:rsidRPr="008D43DF">
              <w:rPr>
                <w:rFonts w:ascii="Times New Roman" w:hAnsi="Times New Roman" w:cs="Times New Roman"/>
                <w:b w:val="0"/>
                <w:bCs w:val="0"/>
                <w:sz w:val="20"/>
                <w:szCs w:val="20"/>
              </w:rPr>
              <w:t xml:space="preserve">LSM Alim </w:t>
            </w:r>
          </w:p>
        </w:tc>
        <w:tc>
          <w:tcPr>
            <w:tcW w:w="1363" w:type="dxa"/>
            <w:vAlign w:val="center"/>
            <w:hideMark/>
          </w:tcPr>
          <w:p w14:paraId="3BD852D7"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980" w:type="dxa"/>
            <w:vAlign w:val="center"/>
            <w:hideMark/>
          </w:tcPr>
          <w:p w14:paraId="74EED845"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Segoe UI Symbol" w:hAnsi="Segoe UI Symbol" w:cs="Segoe UI Symbol"/>
                <w:sz w:val="20"/>
                <w:szCs w:val="20"/>
              </w:rPr>
              <w:t>✔</w:t>
            </w:r>
          </w:p>
        </w:tc>
        <w:tc>
          <w:tcPr>
            <w:tcW w:w="0" w:type="auto"/>
            <w:vAlign w:val="center"/>
            <w:hideMark/>
          </w:tcPr>
          <w:p w14:paraId="09EBCAED"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0" w:type="auto"/>
            <w:vAlign w:val="center"/>
            <w:hideMark/>
          </w:tcPr>
          <w:p w14:paraId="35D4A351"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Segoe UI Symbol" w:hAnsi="Segoe UI Symbol" w:cs="Segoe UI Symbol"/>
                <w:sz w:val="20"/>
                <w:szCs w:val="20"/>
              </w:rPr>
              <w:t>✔</w:t>
            </w:r>
          </w:p>
        </w:tc>
      </w:tr>
      <w:tr w:rsidR="001548B6" w:rsidRPr="008D43DF" w14:paraId="10ABEFE8" w14:textId="77777777" w:rsidTr="00874125">
        <w:trPr>
          <w:trHeight w:val="315"/>
        </w:trPr>
        <w:tc>
          <w:tcPr>
            <w:cnfStyle w:val="001000000000" w:firstRow="0" w:lastRow="0" w:firstColumn="1" w:lastColumn="0" w:oddVBand="0" w:evenVBand="0" w:oddHBand="0" w:evenHBand="0" w:firstRowFirstColumn="0" w:firstRowLastColumn="0" w:lastRowFirstColumn="0" w:lastRowLastColumn="0"/>
            <w:tcW w:w="2876" w:type="dxa"/>
            <w:hideMark/>
          </w:tcPr>
          <w:p w14:paraId="02916E15" w14:textId="77777777" w:rsidR="001548B6" w:rsidRPr="008D43DF" w:rsidRDefault="001548B6" w:rsidP="00874125">
            <w:pPr>
              <w:tabs>
                <w:tab w:val="left" w:pos="765"/>
              </w:tabs>
              <w:ind w:firstLine="247"/>
              <w:contextualSpacing/>
              <w:rPr>
                <w:rFonts w:ascii="Times New Roman" w:hAnsi="Times New Roman" w:cs="Times New Roman"/>
                <w:b w:val="0"/>
                <w:bCs w:val="0"/>
                <w:sz w:val="20"/>
                <w:szCs w:val="20"/>
              </w:rPr>
            </w:pPr>
            <w:r w:rsidRPr="008D43DF">
              <w:rPr>
                <w:rFonts w:ascii="Times New Roman" w:hAnsi="Times New Roman" w:cs="Times New Roman"/>
                <w:b w:val="0"/>
                <w:bCs w:val="0"/>
                <w:sz w:val="20"/>
                <w:szCs w:val="20"/>
              </w:rPr>
              <w:t xml:space="preserve">LSM PLH-K </w:t>
            </w:r>
          </w:p>
        </w:tc>
        <w:tc>
          <w:tcPr>
            <w:tcW w:w="1363" w:type="dxa"/>
            <w:vAlign w:val="center"/>
            <w:hideMark/>
          </w:tcPr>
          <w:p w14:paraId="2038CDD5"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980" w:type="dxa"/>
            <w:vAlign w:val="center"/>
            <w:hideMark/>
          </w:tcPr>
          <w:p w14:paraId="3E3D32AF"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Segoe UI Symbol" w:hAnsi="Segoe UI Symbol" w:cs="Segoe UI Symbol"/>
                <w:sz w:val="20"/>
                <w:szCs w:val="20"/>
              </w:rPr>
              <w:t>✔</w:t>
            </w:r>
          </w:p>
        </w:tc>
        <w:tc>
          <w:tcPr>
            <w:tcW w:w="0" w:type="auto"/>
            <w:vAlign w:val="center"/>
            <w:hideMark/>
          </w:tcPr>
          <w:p w14:paraId="4CCE26EF"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Segoe UI Symbol" w:hAnsi="Segoe UI Symbol" w:cs="Segoe UI Symbol"/>
                <w:sz w:val="20"/>
                <w:szCs w:val="20"/>
              </w:rPr>
              <w:t>✔</w:t>
            </w:r>
          </w:p>
        </w:tc>
        <w:tc>
          <w:tcPr>
            <w:tcW w:w="0" w:type="auto"/>
            <w:vAlign w:val="center"/>
            <w:hideMark/>
          </w:tcPr>
          <w:p w14:paraId="1BB883FB"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Segoe UI Symbol" w:hAnsi="Segoe UI Symbol" w:cs="Segoe UI Symbol"/>
                <w:sz w:val="20"/>
                <w:szCs w:val="20"/>
              </w:rPr>
              <w:t>✔</w:t>
            </w:r>
          </w:p>
        </w:tc>
      </w:tr>
      <w:tr w:rsidR="001548B6" w:rsidRPr="008D43DF" w14:paraId="628D88BD" w14:textId="77777777" w:rsidTr="00874125">
        <w:trPr>
          <w:trHeight w:val="315"/>
        </w:trPr>
        <w:tc>
          <w:tcPr>
            <w:cnfStyle w:val="001000000000" w:firstRow="0" w:lastRow="0" w:firstColumn="1" w:lastColumn="0" w:oddVBand="0" w:evenVBand="0" w:oddHBand="0" w:evenHBand="0" w:firstRowFirstColumn="0" w:firstRowLastColumn="0" w:lastRowFirstColumn="0" w:lastRowLastColumn="0"/>
            <w:tcW w:w="2876" w:type="dxa"/>
            <w:hideMark/>
          </w:tcPr>
          <w:p w14:paraId="2F1F41D8" w14:textId="77777777" w:rsidR="001548B6" w:rsidRPr="008D43DF" w:rsidRDefault="001548B6" w:rsidP="00874125">
            <w:pPr>
              <w:tabs>
                <w:tab w:val="left" w:pos="765"/>
              </w:tabs>
              <w:ind w:firstLine="247"/>
              <w:contextualSpacing/>
              <w:rPr>
                <w:rFonts w:ascii="Times New Roman" w:hAnsi="Times New Roman" w:cs="Times New Roman"/>
                <w:b w:val="0"/>
                <w:bCs w:val="0"/>
                <w:sz w:val="20"/>
                <w:szCs w:val="20"/>
              </w:rPr>
            </w:pPr>
            <w:r w:rsidRPr="008D43DF">
              <w:rPr>
                <w:rFonts w:ascii="Times New Roman" w:hAnsi="Times New Roman" w:cs="Times New Roman"/>
                <w:b w:val="0"/>
                <w:bCs w:val="0"/>
                <w:sz w:val="20"/>
                <w:szCs w:val="20"/>
              </w:rPr>
              <w:t>Akar Bhumi Indonesia</w:t>
            </w:r>
          </w:p>
        </w:tc>
        <w:tc>
          <w:tcPr>
            <w:tcW w:w="1363" w:type="dxa"/>
            <w:vAlign w:val="center"/>
            <w:hideMark/>
          </w:tcPr>
          <w:p w14:paraId="5D2DB589"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980" w:type="dxa"/>
            <w:vAlign w:val="center"/>
            <w:hideMark/>
          </w:tcPr>
          <w:p w14:paraId="3D9A4035"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Segoe UI Symbol" w:hAnsi="Segoe UI Symbol" w:cs="Segoe UI Symbol"/>
                <w:sz w:val="20"/>
                <w:szCs w:val="20"/>
              </w:rPr>
              <w:t>✔</w:t>
            </w:r>
          </w:p>
        </w:tc>
        <w:tc>
          <w:tcPr>
            <w:tcW w:w="0" w:type="auto"/>
            <w:vAlign w:val="center"/>
            <w:hideMark/>
          </w:tcPr>
          <w:p w14:paraId="619DF942"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0" w:type="auto"/>
            <w:vAlign w:val="center"/>
            <w:hideMark/>
          </w:tcPr>
          <w:p w14:paraId="0470482D"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Segoe UI Symbol" w:hAnsi="Segoe UI Symbol" w:cs="Segoe UI Symbol"/>
                <w:sz w:val="20"/>
                <w:szCs w:val="20"/>
              </w:rPr>
              <w:t>✔</w:t>
            </w:r>
          </w:p>
        </w:tc>
      </w:tr>
      <w:tr w:rsidR="001548B6" w:rsidRPr="008D43DF" w14:paraId="48C65AA2" w14:textId="77777777" w:rsidTr="00874125">
        <w:trPr>
          <w:trHeight w:val="315"/>
        </w:trPr>
        <w:tc>
          <w:tcPr>
            <w:cnfStyle w:val="001000000000" w:firstRow="0" w:lastRow="0" w:firstColumn="1" w:lastColumn="0" w:oddVBand="0" w:evenVBand="0" w:oddHBand="0" w:evenHBand="0" w:firstRowFirstColumn="0" w:firstRowLastColumn="0" w:lastRowFirstColumn="0" w:lastRowLastColumn="0"/>
            <w:tcW w:w="2876" w:type="dxa"/>
            <w:hideMark/>
          </w:tcPr>
          <w:p w14:paraId="6AC3A2CF" w14:textId="77777777" w:rsidR="001548B6" w:rsidRPr="008D43DF" w:rsidRDefault="001548B6" w:rsidP="00874125">
            <w:pPr>
              <w:tabs>
                <w:tab w:val="left" w:pos="765"/>
              </w:tabs>
              <w:ind w:firstLine="247"/>
              <w:contextualSpacing/>
              <w:rPr>
                <w:rFonts w:ascii="Times New Roman" w:hAnsi="Times New Roman" w:cs="Times New Roman"/>
                <w:b w:val="0"/>
                <w:bCs w:val="0"/>
                <w:sz w:val="20"/>
                <w:szCs w:val="20"/>
              </w:rPr>
            </w:pPr>
            <w:r w:rsidRPr="008D43DF">
              <w:rPr>
                <w:rFonts w:ascii="Times New Roman" w:hAnsi="Times New Roman" w:cs="Times New Roman"/>
                <w:b w:val="0"/>
                <w:bCs w:val="0"/>
                <w:sz w:val="20"/>
                <w:szCs w:val="20"/>
              </w:rPr>
              <w:t>Yayasan Embun Pelangi</w:t>
            </w:r>
          </w:p>
        </w:tc>
        <w:tc>
          <w:tcPr>
            <w:tcW w:w="1363" w:type="dxa"/>
            <w:vAlign w:val="center"/>
            <w:hideMark/>
          </w:tcPr>
          <w:p w14:paraId="6E49CB78"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Segoe UI Symbol" w:hAnsi="Segoe UI Symbol" w:cs="Segoe UI Symbol"/>
                <w:sz w:val="20"/>
                <w:szCs w:val="20"/>
              </w:rPr>
              <w:t>✔</w:t>
            </w:r>
          </w:p>
        </w:tc>
        <w:tc>
          <w:tcPr>
            <w:tcW w:w="1980" w:type="dxa"/>
            <w:vAlign w:val="center"/>
            <w:hideMark/>
          </w:tcPr>
          <w:p w14:paraId="200FA67E"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0" w:type="auto"/>
            <w:vAlign w:val="center"/>
            <w:hideMark/>
          </w:tcPr>
          <w:p w14:paraId="1372F8D5"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0" w:type="auto"/>
            <w:vAlign w:val="center"/>
            <w:hideMark/>
          </w:tcPr>
          <w:p w14:paraId="3CC0BAAD"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1548B6" w:rsidRPr="008D43DF" w14:paraId="461885BA" w14:textId="77777777" w:rsidTr="00874125">
        <w:trPr>
          <w:trHeight w:val="315"/>
        </w:trPr>
        <w:tc>
          <w:tcPr>
            <w:cnfStyle w:val="001000000000" w:firstRow="0" w:lastRow="0" w:firstColumn="1" w:lastColumn="0" w:oddVBand="0" w:evenVBand="0" w:oddHBand="0" w:evenHBand="0" w:firstRowFirstColumn="0" w:firstRowLastColumn="0" w:lastRowFirstColumn="0" w:lastRowLastColumn="0"/>
            <w:tcW w:w="2876" w:type="dxa"/>
          </w:tcPr>
          <w:p w14:paraId="7C8FE63E" w14:textId="77777777" w:rsidR="001548B6" w:rsidRPr="008D43DF" w:rsidRDefault="001548B6" w:rsidP="00874125">
            <w:pPr>
              <w:pStyle w:val="ListParagraph"/>
              <w:numPr>
                <w:ilvl w:val="0"/>
                <w:numId w:val="3"/>
              </w:numPr>
              <w:ind w:left="337"/>
              <w:rPr>
                <w:rFonts w:ascii="Times New Roman" w:hAnsi="Times New Roman" w:cs="Times New Roman"/>
                <w:sz w:val="20"/>
                <w:szCs w:val="20"/>
              </w:rPr>
            </w:pPr>
            <w:r w:rsidRPr="008D43DF">
              <w:rPr>
                <w:rFonts w:ascii="Times New Roman" w:hAnsi="Times New Roman" w:cs="Times New Roman"/>
                <w:sz w:val="20"/>
                <w:szCs w:val="20"/>
              </w:rPr>
              <w:t xml:space="preserve">Bangka Belitung Province </w:t>
            </w:r>
          </w:p>
        </w:tc>
        <w:tc>
          <w:tcPr>
            <w:tcW w:w="1363" w:type="dxa"/>
          </w:tcPr>
          <w:p w14:paraId="3780E038"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980" w:type="dxa"/>
          </w:tcPr>
          <w:p w14:paraId="66269C62"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0" w:type="auto"/>
          </w:tcPr>
          <w:p w14:paraId="724A45D9"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0" w:type="auto"/>
          </w:tcPr>
          <w:p w14:paraId="26668567"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1548B6" w:rsidRPr="008D43DF" w14:paraId="01A40E60" w14:textId="77777777" w:rsidTr="00874125">
        <w:trPr>
          <w:trHeight w:val="315"/>
        </w:trPr>
        <w:tc>
          <w:tcPr>
            <w:cnfStyle w:val="001000000000" w:firstRow="0" w:lastRow="0" w:firstColumn="1" w:lastColumn="0" w:oddVBand="0" w:evenVBand="0" w:oddHBand="0" w:evenHBand="0" w:firstRowFirstColumn="0" w:firstRowLastColumn="0" w:lastRowFirstColumn="0" w:lastRowLastColumn="0"/>
            <w:tcW w:w="2876" w:type="dxa"/>
            <w:hideMark/>
          </w:tcPr>
          <w:p w14:paraId="35CF0B16" w14:textId="77777777" w:rsidR="001548B6" w:rsidRPr="008D43DF" w:rsidRDefault="001548B6" w:rsidP="00874125">
            <w:pPr>
              <w:tabs>
                <w:tab w:val="left" w:pos="765"/>
              </w:tabs>
              <w:ind w:left="247"/>
              <w:contextualSpacing/>
              <w:rPr>
                <w:rFonts w:ascii="Times New Roman" w:hAnsi="Times New Roman" w:cs="Times New Roman"/>
                <w:b w:val="0"/>
                <w:bCs w:val="0"/>
                <w:sz w:val="20"/>
                <w:szCs w:val="20"/>
              </w:rPr>
            </w:pPr>
            <w:r w:rsidRPr="008D43DF">
              <w:rPr>
                <w:rFonts w:ascii="Times New Roman" w:hAnsi="Times New Roman" w:cs="Times New Roman"/>
                <w:b w:val="0"/>
                <w:bCs w:val="0"/>
                <w:sz w:val="20"/>
                <w:szCs w:val="20"/>
              </w:rPr>
              <w:t>WALHI Bangka Belitung</w:t>
            </w:r>
          </w:p>
        </w:tc>
        <w:tc>
          <w:tcPr>
            <w:tcW w:w="1363" w:type="dxa"/>
            <w:hideMark/>
          </w:tcPr>
          <w:p w14:paraId="62E90EA7"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r w:rsidRPr="008D43DF">
              <w:rPr>
                <w:rFonts w:ascii="Segoe UI Symbol" w:hAnsi="Segoe UI Symbol" w:cs="Segoe UI Symbol"/>
                <w:b/>
                <w:bCs/>
                <w:sz w:val="20"/>
                <w:szCs w:val="20"/>
              </w:rPr>
              <w:t>✔</w:t>
            </w:r>
          </w:p>
        </w:tc>
        <w:tc>
          <w:tcPr>
            <w:tcW w:w="1980" w:type="dxa"/>
            <w:hideMark/>
          </w:tcPr>
          <w:p w14:paraId="21E3F755"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r w:rsidRPr="008D43DF">
              <w:rPr>
                <w:rFonts w:ascii="Segoe UI Symbol" w:hAnsi="Segoe UI Symbol" w:cs="Segoe UI Symbol"/>
                <w:b/>
                <w:bCs/>
                <w:sz w:val="20"/>
                <w:szCs w:val="20"/>
              </w:rPr>
              <w:t>✔</w:t>
            </w:r>
          </w:p>
        </w:tc>
        <w:tc>
          <w:tcPr>
            <w:tcW w:w="0" w:type="auto"/>
            <w:hideMark/>
          </w:tcPr>
          <w:p w14:paraId="4194497A"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r w:rsidRPr="008D43DF">
              <w:rPr>
                <w:rFonts w:ascii="Segoe UI Symbol" w:hAnsi="Segoe UI Symbol" w:cs="Segoe UI Symbol"/>
                <w:b/>
                <w:bCs/>
                <w:sz w:val="20"/>
                <w:szCs w:val="20"/>
              </w:rPr>
              <w:t>✔</w:t>
            </w:r>
          </w:p>
        </w:tc>
        <w:tc>
          <w:tcPr>
            <w:tcW w:w="0" w:type="auto"/>
            <w:hideMark/>
          </w:tcPr>
          <w:p w14:paraId="70D39FBD"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r w:rsidRPr="008D43DF">
              <w:rPr>
                <w:rFonts w:ascii="Segoe UI Symbol" w:hAnsi="Segoe UI Symbol" w:cs="Segoe UI Symbol"/>
                <w:b/>
                <w:bCs/>
                <w:sz w:val="20"/>
                <w:szCs w:val="20"/>
              </w:rPr>
              <w:t>✔</w:t>
            </w:r>
          </w:p>
        </w:tc>
      </w:tr>
      <w:tr w:rsidR="001548B6" w:rsidRPr="008D43DF" w14:paraId="441E3A5C" w14:textId="77777777" w:rsidTr="00874125">
        <w:trPr>
          <w:trHeight w:val="315"/>
        </w:trPr>
        <w:tc>
          <w:tcPr>
            <w:cnfStyle w:val="001000000000" w:firstRow="0" w:lastRow="0" w:firstColumn="1" w:lastColumn="0" w:oddVBand="0" w:evenVBand="0" w:oddHBand="0" w:evenHBand="0" w:firstRowFirstColumn="0" w:firstRowLastColumn="0" w:lastRowFirstColumn="0" w:lastRowLastColumn="0"/>
            <w:tcW w:w="2876" w:type="dxa"/>
            <w:hideMark/>
          </w:tcPr>
          <w:p w14:paraId="0DC81DF8" w14:textId="77777777" w:rsidR="001548B6" w:rsidRPr="008D43DF" w:rsidRDefault="001548B6" w:rsidP="00874125">
            <w:pPr>
              <w:tabs>
                <w:tab w:val="left" w:pos="765"/>
              </w:tabs>
              <w:ind w:left="247"/>
              <w:contextualSpacing/>
              <w:rPr>
                <w:rFonts w:ascii="Times New Roman" w:hAnsi="Times New Roman" w:cs="Times New Roman"/>
                <w:b w:val="0"/>
                <w:bCs w:val="0"/>
                <w:sz w:val="20"/>
                <w:szCs w:val="20"/>
              </w:rPr>
            </w:pPr>
            <w:r w:rsidRPr="008D43DF">
              <w:rPr>
                <w:rFonts w:ascii="Times New Roman" w:hAnsi="Times New Roman" w:cs="Times New Roman"/>
                <w:b w:val="0"/>
                <w:bCs w:val="0"/>
                <w:sz w:val="20"/>
                <w:szCs w:val="20"/>
              </w:rPr>
              <w:t>HNSI Bangka Belitung (Fishermen's Association of All Indonesia)</w:t>
            </w:r>
          </w:p>
        </w:tc>
        <w:tc>
          <w:tcPr>
            <w:tcW w:w="1363" w:type="dxa"/>
            <w:hideMark/>
          </w:tcPr>
          <w:p w14:paraId="51326333"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r w:rsidRPr="008D43DF">
              <w:rPr>
                <w:rFonts w:ascii="Segoe UI Symbol" w:hAnsi="Segoe UI Symbol" w:cs="Segoe UI Symbol"/>
                <w:b/>
                <w:bCs/>
                <w:sz w:val="20"/>
                <w:szCs w:val="20"/>
              </w:rPr>
              <w:t>✔</w:t>
            </w:r>
          </w:p>
        </w:tc>
        <w:tc>
          <w:tcPr>
            <w:tcW w:w="1980" w:type="dxa"/>
            <w:hideMark/>
          </w:tcPr>
          <w:p w14:paraId="15147209"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r w:rsidRPr="008D43DF">
              <w:rPr>
                <w:rFonts w:ascii="Segoe UI Symbol" w:hAnsi="Segoe UI Symbol" w:cs="Segoe UI Symbol"/>
                <w:b/>
                <w:bCs/>
                <w:sz w:val="20"/>
                <w:szCs w:val="20"/>
              </w:rPr>
              <w:t>✔</w:t>
            </w:r>
          </w:p>
        </w:tc>
        <w:tc>
          <w:tcPr>
            <w:tcW w:w="0" w:type="auto"/>
            <w:hideMark/>
          </w:tcPr>
          <w:p w14:paraId="4C677E9D"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r w:rsidRPr="008D43DF">
              <w:rPr>
                <w:rFonts w:ascii="Segoe UI Symbol" w:hAnsi="Segoe UI Symbol" w:cs="Segoe UI Symbol"/>
                <w:b/>
                <w:bCs/>
                <w:sz w:val="20"/>
                <w:szCs w:val="20"/>
              </w:rPr>
              <w:t>✔</w:t>
            </w:r>
          </w:p>
        </w:tc>
        <w:tc>
          <w:tcPr>
            <w:tcW w:w="0" w:type="auto"/>
            <w:hideMark/>
          </w:tcPr>
          <w:p w14:paraId="3971217B"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r w:rsidRPr="008D43DF">
              <w:rPr>
                <w:rFonts w:ascii="Segoe UI Symbol" w:hAnsi="Segoe UI Symbol" w:cs="Segoe UI Symbol"/>
                <w:b/>
                <w:bCs/>
                <w:sz w:val="20"/>
                <w:szCs w:val="20"/>
              </w:rPr>
              <w:t>✔</w:t>
            </w:r>
          </w:p>
        </w:tc>
      </w:tr>
      <w:tr w:rsidR="001548B6" w:rsidRPr="008D43DF" w14:paraId="1D182515" w14:textId="77777777" w:rsidTr="00874125">
        <w:trPr>
          <w:trHeight w:val="315"/>
        </w:trPr>
        <w:tc>
          <w:tcPr>
            <w:cnfStyle w:val="001000000000" w:firstRow="0" w:lastRow="0" w:firstColumn="1" w:lastColumn="0" w:oddVBand="0" w:evenVBand="0" w:oddHBand="0" w:evenHBand="0" w:firstRowFirstColumn="0" w:firstRowLastColumn="0" w:lastRowFirstColumn="0" w:lastRowLastColumn="0"/>
            <w:tcW w:w="2876" w:type="dxa"/>
            <w:hideMark/>
          </w:tcPr>
          <w:p w14:paraId="56B1AA9F" w14:textId="77777777" w:rsidR="001548B6" w:rsidRPr="008D43DF" w:rsidRDefault="001548B6" w:rsidP="00874125">
            <w:pPr>
              <w:tabs>
                <w:tab w:val="left" w:pos="765"/>
              </w:tabs>
              <w:ind w:left="247"/>
              <w:contextualSpacing/>
              <w:rPr>
                <w:rFonts w:ascii="Times New Roman" w:hAnsi="Times New Roman" w:cs="Times New Roman"/>
                <w:b w:val="0"/>
                <w:bCs w:val="0"/>
                <w:sz w:val="20"/>
                <w:szCs w:val="20"/>
              </w:rPr>
            </w:pPr>
            <w:r w:rsidRPr="008D43DF">
              <w:rPr>
                <w:rFonts w:ascii="Times New Roman" w:hAnsi="Times New Roman" w:cs="Times New Roman"/>
                <w:b w:val="0"/>
                <w:bCs w:val="0"/>
                <w:sz w:val="20"/>
                <w:szCs w:val="20"/>
              </w:rPr>
              <w:t>Yayasan ALOBI</w:t>
            </w:r>
          </w:p>
        </w:tc>
        <w:tc>
          <w:tcPr>
            <w:tcW w:w="1363" w:type="dxa"/>
            <w:hideMark/>
          </w:tcPr>
          <w:p w14:paraId="78EB6F5F"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p>
        </w:tc>
        <w:tc>
          <w:tcPr>
            <w:tcW w:w="1980" w:type="dxa"/>
            <w:hideMark/>
          </w:tcPr>
          <w:p w14:paraId="7B1C9900"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r w:rsidRPr="008D43DF">
              <w:rPr>
                <w:rFonts w:ascii="Segoe UI Symbol" w:hAnsi="Segoe UI Symbol" w:cs="Segoe UI Symbol"/>
                <w:b/>
                <w:bCs/>
                <w:sz w:val="20"/>
                <w:szCs w:val="20"/>
              </w:rPr>
              <w:t>✔</w:t>
            </w:r>
          </w:p>
        </w:tc>
        <w:tc>
          <w:tcPr>
            <w:tcW w:w="0" w:type="auto"/>
            <w:hideMark/>
          </w:tcPr>
          <w:p w14:paraId="1326A132"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p>
        </w:tc>
        <w:tc>
          <w:tcPr>
            <w:tcW w:w="0" w:type="auto"/>
            <w:hideMark/>
          </w:tcPr>
          <w:p w14:paraId="4C02A8F2"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r w:rsidRPr="008D43DF">
              <w:rPr>
                <w:rFonts w:ascii="Segoe UI Symbol" w:hAnsi="Segoe UI Symbol" w:cs="Segoe UI Symbol"/>
                <w:b/>
                <w:bCs/>
                <w:sz w:val="20"/>
                <w:szCs w:val="20"/>
              </w:rPr>
              <w:t>✔</w:t>
            </w:r>
          </w:p>
        </w:tc>
      </w:tr>
      <w:tr w:rsidR="001548B6" w:rsidRPr="008D43DF" w14:paraId="3765C6B4" w14:textId="77777777" w:rsidTr="00874125">
        <w:trPr>
          <w:trHeight w:val="315"/>
        </w:trPr>
        <w:tc>
          <w:tcPr>
            <w:cnfStyle w:val="001000000000" w:firstRow="0" w:lastRow="0" w:firstColumn="1" w:lastColumn="0" w:oddVBand="0" w:evenVBand="0" w:oddHBand="0" w:evenHBand="0" w:firstRowFirstColumn="0" w:firstRowLastColumn="0" w:lastRowFirstColumn="0" w:lastRowLastColumn="0"/>
            <w:tcW w:w="2876" w:type="dxa"/>
            <w:hideMark/>
          </w:tcPr>
          <w:p w14:paraId="42534FF3" w14:textId="77777777" w:rsidR="001548B6" w:rsidRPr="008D43DF" w:rsidRDefault="001548B6" w:rsidP="00874125">
            <w:pPr>
              <w:tabs>
                <w:tab w:val="left" w:pos="765"/>
              </w:tabs>
              <w:ind w:left="247"/>
              <w:contextualSpacing/>
              <w:rPr>
                <w:rFonts w:ascii="Times New Roman" w:hAnsi="Times New Roman" w:cs="Times New Roman"/>
                <w:b w:val="0"/>
                <w:bCs w:val="0"/>
                <w:sz w:val="20"/>
                <w:szCs w:val="20"/>
              </w:rPr>
            </w:pPr>
            <w:r w:rsidRPr="008D43DF">
              <w:rPr>
                <w:rFonts w:ascii="Times New Roman" w:hAnsi="Times New Roman" w:cs="Times New Roman"/>
                <w:b w:val="0"/>
                <w:bCs w:val="0"/>
                <w:sz w:val="20"/>
                <w:szCs w:val="20"/>
              </w:rPr>
              <w:t>SNV (Netherlands Development Organisation)</w:t>
            </w:r>
          </w:p>
        </w:tc>
        <w:tc>
          <w:tcPr>
            <w:tcW w:w="1363" w:type="dxa"/>
            <w:hideMark/>
          </w:tcPr>
          <w:p w14:paraId="112EF565"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r w:rsidRPr="008D43DF">
              <w:rPr>
                <w:rFonts w:ascii="Segoe UI Symbol" w:hAnsi="Segoe UI Symbol" w:cs="Segoe UI Symbol"/>
                <w:b/>
                <w:bCs/>
                <w:sz w:val="20"/>
                <w:szCs w:val="20"/>
              </w:rPr>
              <w:t>✔</w:t>
            </w:r>
          </w:p>
        </w:tc>
        <w:tc>
          <w:tcPr>
            <w:tcW w:w="1980" w:type="dxa"/>
            <w:hideMark/>
          </w:tcPr>
          <w:p w14:paraId="5188EE8B"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p>
        </w:tc>
        <w:tc>
          <w:tcPr>
            <w:tcW w:w="0" w:type="auto"/>
            <w:hideMark/>
          </w:tcPr>
          <w:p w14:paraId="0D3435F2"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p>
        </w:tc>
        <w:tc>
          <w:tcPr>
            <w:tcW w:w="0" w:type="auto"/>
            <w:hideMark/>
          </w:tcPr>
          <w:p w14:paraId="27064A86"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p>
        </w:tc>
      </w:tr>
      <w:tr w:rsidR="001548B6" w:rsidRPr="008D43DF" w14:paraId="23AB2101" w14:textId="77777777" w:rsidTr="00874125">
        <w:trPr>
          <w:trHeight w:val="315"/>
        </w:trPr>
        <w:tc>
          <w:tcPr>
            <w:cnfStyle w:val="001000000000" w:firstRow="0" w:lastRow="0" w:firstColumn="1" w:lastColumn="0" w:oddVBand="0" w:evenVBand="0" w:oddHBand="0" w:evenHBand="0" w:firstRowFirstColumn="0" w:firstRowLastColumn="0" w:lastRowFirstColumn="0" w:lastRowLastColumn="0"/>
            <w:tcW w:w="2876" w:type="dxa"/>
            <w:hideMark/>
          </w:tcPr>
          <w:p w14:paraId="5684C0EE" w14:textId="77777777" w:rsidR="001548B6" w:rsidRPr="008D43DF" w:rsidRDefault="001548B6" w:rsidP="00874125">
            <w:pPr>
              <w:tabs>
                <w:tab w:val="left" w:pos="765"/>
              </w:tabs>
              <w:ind w:left="247"/>
              <w:contextualSpacing/>
              <w:rPr>
                <w:rFonts w:ascii="Times New Roman" w:hAnsi="Times New Roman" w:cs="Times New Roman"/>
                <w:b w:val="0"/>
                <w:bCs w:val="0"/>
                <w:sz w:val="20"/>
                <w:szCs w:val="20"/>
              </w:rPr>
            </w:pPr>
            <w:r w:rsidRPr="008D43DF">
              <w:rPr>
                <w:rFonts w:ascii="Times New Roman" w:hAnsi="Times New Roman" w:cs="Times New Roman"/>
                <w:b w:val="0"/>
                <w:bCs w:val="0"/>
                <w:sz w:val="20"/>
                <w:szCs w:val="20"/>
              </w:rPr>
              <w:t>LSM Laskar Hijau</w:t>
            </w:r>
          </w:p>
        </w:tc>
        <w:tc>
          <w:tcPr>
            <w:tcW w:w="1363" w:type="dxa"/>
            <w:hideMark/>
          </w:tcPr>
          <w:p w14:paraId="3DEA46A0"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p>
        </w:tc>
        <w:tc>
          <w:tcPr>
            <w:tcW w:w="1980" w:type="dxa"/>
            <w:hideMark/>
          </w:tcPr>
          <w:p w14:paraId="5FA42BA2"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r w:rsidRPr="008D43DF">
              <w:rPr>
                <w:rFonts w:ascii="Segoe UI Symbol" w:hAnsi="Segoe UI Symbol" w:cs="Segoe UI Symbol"/>
                <w:b/>
                <w:bCs/>
                <w:sz w:val="20"/>
                <w:szCs w:val="20"/>
              </w:rPr>
              <w:t>✔</w:t>
            </w:r>
          </w:p>
        </w:tc>
        <w:tc>
          <w:tcPr>
            <w:tcW w:w="0" w:type="auto"/>
            <w:hideMark/>
          </w:tcPr>
          <w:p w14:paraId="382AD8F1"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p>
        </w:tc>
        <w:tc>
          <w:tcPr>
            <w:tcW w:w="0" w:type="auto"/>
            <w:hideMark/>
          </w:tcPr>
          <w:p w14:paraId="5ED16F63"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0"/>
                <w:szCs w:val="20"/>
              </w:rPr>
            </w:pPr>
            <w:r w:rsidRPr="008D43DF">
              <w:rPr>
                <w:rFonts w:ascii="Segoe UI Symbol" w:hAnsi="Segoe UI Symbol" w:cs="Segoe UI Symbol"/>
                <w:b/>
                <w:bCs/>
                <w:sz w:val="20"/>
                <w:szCs w:val="20"/>
              </w:rPr>
              <w:t>✔</w:t>
            </w:r>
          </w:p>
        </w:tc>
      </w:tr>
      <w:tr w:rsidR="001548B6" w:rsidRPr="008D43DF" w14:paraId="787E2C9B" w14:textId="77777777" w:rsidTr="00874125">
        <w:trPr>
          <w:trHeight w:val="315"/>
        </w:trPr>
        <w:tc>
          <w:tcPr>
            <w:cnfStyle w:val="001000000000" w:firstRow="0" w:lastRow="0" w:firstColumn="1" w:lastColumn="0" w:oddVBand="0" w:evenVBand="0" w:oddHBand="0" w:evenHBand="0" w:firstRowFirstColumn="0" w:firstRowLastColumn="0" w:lastRowFirstColumn="0" w:lastRowLastColumn="0"/>
            <w:tcW w:w="2876" w:type="dxa"/>
          </w:tcPr>
          <w:p w14:paraId="771DD663" w14:textId="77777777" w:rsidR="001548B6" w:rsidRPr="008D43DF" w:rsidRDefault="001548B6" w:rsidP="00874125">
            <w:pPr>
              <w:pStyle w:val="ListParagraph"/>
              <w:numPr>
                <w:ilvl w:val="0"/>
                <w:numId w:val="3"/>
              </w:numPr>
              <w:ind w:left="337"/>
              <w:rPr>
                <w:rFonts w:ascii="Times New Roman" w:hAnsi="Times New Roman" w:cs="Times New Roman"/>
                <w:sz w:val="20"/>
                <w:szCs w:val="20"/>
              </w:rPr>
            </w:pPr>
            <w:r w:rsidRPr="008D43DF">
              <w:rPr>
                <w:rFonts w:ascii="Times New Roman" w:hAnsi="Times New Roman" w:cs="Times New Roman"/>
                <w:sz w:val="20"/>
                <w:szCs w:val="20"/>
              </w:rPr>
              <w:t>West Kalimantan Province</w:t>
            </w:r>
          </w:p>
        </w:tc>
        <w:tc>
          <w:tcPr>
            <w:tcW w:w="1363" w:type="dxa"/>
          </w:tcPr>
          <w:p w14:paraId="4EB6888D"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980" w:type="dxa"/>
          </w:tcPr>
          <w:p w14:paraId="4BA17B57"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652" w:type="dxa"/>
          </w:tcPr>
          <w:p w14:paraId="0D058496"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669" w:type="dxa"/>
          </w:tcPr>
          <w:p w14:paraId="27BC2903"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1548B6" w:rsidRPr="008D43DF" w14:paraId="51C9A8AC" w14:textId="77777777" w:rsidTr="00874125">
        <w:trPr>
          <w:trHeight w:val="315"/>
        </w:trPr>
        <w:tc>
          <w:tcPr>
            <w:cnfStyle w:val="001000000000" w:firstRow="0" w:lastRow="0" w:firstColumn="1" w:lastColumn="0" w:oddVBand="0" w:evenVBand="0" w:oddHBand="0" w:evenHBand="0" w:firstRowFirstColumn="0" w:firstRowLastColumn="0" w:lastRowFirstColumn="0" w:lastRowLastColumn="0"/>
            <w:tcW w:w="2876" w:type="dxa"/>
            <w:hideMark/>
          </w:tcPr>
          <w:p w14:paraId="1B823251" w14:textId="77777777" w:rsidR="001548B6" w:rsidRPr="008D43DF" w:rsidRDefault="001548B6" w:rsidP="00874125">
            <w:pPr>
              <w:tabs>
                <w:tab w:val="left" w:pos="765"/>
              </w:tabs>
              <w:ind w:left="247"/>
              <w:contextualSpacing/>
              <w:rPr>
                <w:rFonts w:ascii="Times New Roman" w:hAnsi="Times New Roman" w:cs="Times New Roman"/>
                <w:b w:val="0"/>
                <w:bCs w:val="0"/>
                <w:sz w:val="20"/>
                <w:szCs w:val="20"/>
              </w:rPr>
            </w:pPr>
            <w:r w:rsidRPr="008D43DF">
              <w:rPr>
                <w:rFonts w:ascii="Times New Roman" w:hAnsi="Times New Roman" w:cs="Times New Roman"/>
                <w:b w:val="0"/>
                <w:bCs w:val="0"/>
                <w:sz w:val="20"/>
                <w:szCs w:val="20"/>
              </w:rPr>
              <w:t>WALHI Kalimantan Barat</w:t>
            </w:r>
          </w:p>
        </w:tc>
        <w:tc>
          <w:tcPr>
            <w:tcW w:w="1363" w:type="dxa"/>
            <w:hideMark/>
          </w:tcPr>
          <w:p w14:paraId="6CD11894"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Segoe UI Symbol" w:hAnsi="Segoe UI Symbol" w:cs="Segoe UI Symbol"/>
                <w:sz w:val="20"/>
                <w:szCs w:val="20"/>
              </w:rPr>
              <w:t>✔</w:t>
            </w:r>
          </w:p>
        </w:tc>
        <w:tc>
          <w:tcPr>
            <w:tcW w:w="1980" w:type="dxa"/>
            <w:hideMark/>
          </w:tcPr>
          <w:p w14:paraId="2CA8C6B9"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Segoe UI Symbol" w:hAnsi="Segoe UI Symbol" w:cs="Segoe UI Symbol"/>
                <w:sz w:val="20"/>
                <w:szCs w:val="20"/>
              </w:rPr>
              <w:t>✔</w:t>
            </w:r>
          </w:p>
        </w:tc>
        <w:tc>
          <w:tcPr>
            <w:tcW w:w="1652" w:type="dxa"/>
            <w:hideMark/>
          </w:tcPr>
          <w:p w14:paraId="61DC82D8"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669" w:type="dxa"/>
            <w:hideMark/>
          </w:tcPr>
          <w:p w14:paraId="639477ED"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Segoe UI Symbol" w:hAnsi="Segoe UI Symbol" w:cs="Segoe UI Symbol"/>
                <w:sz w:val="20"/>
                <w:szCs w:val="20"/>
              </w:rPr>
              <w:t>✔</w:t>
            </w:r>
          </w:p>
        </w:tc>
      </w:tr>
      <w:tr w:rsidR="001548B6" w:rsidRPr="008D43DF" w14:paraId="207E77FE" w14:textId="77777777" w:rsidTr="00874125">
        <w:trPr>
          <w:trHeight w:val="315"/>
        </w:trPr>
        <w:tc>
          <w:tcPr>
            <w:cnfStyle w:val="001000000000" w:firstRow="0" w:lastRow="0" w:firstColumn="1" w:lastColumn="0" w:oddVBand="0" w:evenVBand="0" w:oddHBand="0" w:evenHBand="0" w:firstRowFirstColumn="0" w:firstRowLastColumn="0" w:lastRowFirstColumn="0" w:lastRowLastColumn="0"/>
            <w:tcW w:w="2876" w:type="dxa"/>
            <w:hideMark/>
          </w:tcPr>
          <w:p w14:paraId="4058A5B4" w14:textId="77777777" w:rsidR="001548B6" w:rsidRPr="008D43DF" w:rsidRDefault="001548B6" w:rsidP="00874125">
            <w:pPr>
              <w:tabs>
                <w:tab w:val="left" w:pos="765"/>
              </w:tabs>
              <w:ind w:left="247"/>
              <w:contextualSpacing/>
              <w:rPr>
                <w:rFonts w:ascii="Times New Roman" w:hAnsi="Times New Roman" w:cs="Times New Roman"/>
                <w:b w:val="0"/>
                <w:bCs w:val="0"/>
                <w:sz w:val="20"/>
                <w:szCs w:val="20"/>
              </w:rPr>
            </w:pPr>
            <w:r w:rsidRPr="008D43DF">
              <w:rPr>
                <w:rFonts w:ascii="Times New Roman" w:hAnsi="Times New Roman" w:cs="Times New Roman"/>
                <w:b w:val="0"/>
                <w:bCs w:val="0"/>
                <w:sz w:val="20"/>
                <w:szCs w:val="20"/>
              </w:rPr>
              <w:t>Lembaga Gemawan</w:t>
            </w:r>
          </w:p>
        </w:tc>
        <w:tc>
          <w:tcPr>
            <w:tcW w:w="1363" w:type="dxa"/>
            <w:hideMark/>
          </w:tcPr>
          <w:p w14:paraId="23D9AE5A"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Segoe UI Symbol" w:hAnsi="Segoe UI Symbol" w:cs="Segoe UI Symbol"/>
                <w:sz w:val="20"/>
                <w:szCs w:val="20"/>
              </w:rPr>
              <w:t>✔</w:t>
            </w:r>
          </w:p>
        </w:tc>
        <w:tc>
          <w:tcPr>
            <w:tcW w:w="1980" w:type="dxa"/>
            <w:hideMark/>
          </w:tcPr>
          <w:p w14:paraId="710282DE"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652" w:type="dxa"/>
            <w:hideMark/>
          </w:tcPr>
          <w:p w14:paraId="08636621"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669" w:type="dxa"/>
            <w:hideMark/>
          </w:tcPr>
          <w:p w14:paraId="6851AD9E"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1548B6" w:rsidRPr="008D43DF" w14:paraId="0ABEEF2B" w14:textId="77777777" w:rsidTr="00874125">
        <w:trPr>
          <w:trHeight w:val="315"/>
        </w:trPr>
        <w:tc>
          <w:tcPr>
            <w:cnfStyle w:val="001000000000" w:firstRow="0" w:lastRow="0" w:firstColumn="1" w:lastColumn="0" w:oddVBand="0" w:evenVBand="0" w:oddHBand="0" w:evenHBand="0" w:firstRowFirstColumn="0" w:firstRowLastColumn="0" w:lastRowFirstColumn="0" w:lastRowLastColumn="0"/>
            <w:tcW w:w="2876" w:type="dxa"/>
            <w:hideMark/>
          </w:tcPr>
          <w:p w14:paraId="2ECE0CD6" w14:textId="77777777" w:rsidR="001548B6" w:rsidRPr="008D43DF" w:rsidRDefault="001548B6" w:rsidP="00874125">
            <w:pPr>
              <w:tabs>
                <w:tab w:val="left" w:pos="765"/>
              </w:tabs>
              <w:ind w:left="247"/>
              <w:contextualSpacing/>
              <w:rPr>
                <w:rFonts w:ascii="Times New Roman" w:hAnsi="Times New Roman" w:cs="Times New Roman"/>
                <w:b w:val="0"/>
                <w:bCs w:val="0"/>
                <w:sz w:val="20"/>
                <w:szCs w:val="20"/>
              </w:rPr>
            </w:pPr>
            <w:r w:rsidRPr="008D43DF">
              <w:rPr>
                <w:rFonts w:ascii="Times New Roman" w:hAnsi="Times New Roman" w:cs="Times New Roman"/>
                <w:b w:val="0"/>
                <w:bCs w:val="0"/>
                <w:sz w:val="20"/>
                <w:szCs w:val="20"/>
              </w:rPr>
              <w:t>Swandiri Institute</w:t>
            </w:r>
          </w:p>
        </w:tc>
        <w:tc>
          <w:tcPr>
            <w:tcW w:w="1363" w:type="dxa"/>
            <w:hideMark/>
          </w:tcPr>
          <w:p w14:paraId="31CF451C"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980" w:type="dxa"/>
            <w:hideMark/>
          </w:tcPr>
          <w:p w14:paraId="779B1511"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Segoe UI Symbol" w:hAnsi="Segoe UI Symbol" w:cs="Segoe UI Symbol"/>
                <w:sz w:val="20"/>
                <w:szCs w:val="20"/>
              </w:rPr>
              <w:t>✔</w:t>
            </w:r>
          </w:p>
        </w:tc>
        <w:tc>
          <w:tcPr>
            <w:tcW w:w="1652" w:type="dxa"/>
            <w:hideMark/>
          </w:tcPr>
          <w:p w14:paraId="13841B79"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669" w:type="dxa"/>
            <w:hideMark/>
          </w:tcPr>
          <w:p w14:paraId="4E1EB2D2"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Segoe UI Symbol" w:hAnsi="Segoe UI Symbol" w:cs="Segoe UI Symbol"/>
                <w:sz w:val="20"/>
                <w:szCs w:val="20"/>
              </w:rPr>
              <w:t>✔</w:t>
            </w:r>
          </w:p>
        </w:tc>
      </w:tr>
      <w:tr w:rsidR="001548B6" w:rsidRPr="008D43DF" w14:paraId="04E6150C" w14:textId="77777777" w:rsidTr="00874125">
        <w:trPr>
          <w:trHeight w:val="315"/>
        </w:trPr>
        <w:tc>
          <w:tcPr>
            <w:cnfStyle w:val="001000000000" w:firstRow="0" w:lastRow="0" w:firstColumn="1" w:lastColumn="0" w:oddVBand="0" w:evenVBand="0" w:oddHBand="0" w:evenHBand="0" w:firstRowFirstColumn="0" w:firstRowLastColumn="0" w:lastRowFirstColumn="0" w:lastRowLastColumn="0"/>
            <w:tcW w:w="2876" w:type="dxa"/>
            <w:hideMark/>
          </w:tcPr>
          <w:p w14:paraId="59EA0608" w14:textId="77777777" w:rsidR="001548B6" w:rsidRPr="008D43DF" w:rsidRDefault="001548B6" w:rsidP="00874125">
            <w:pPr>
              <w:tabs>
                <w:tab w:val="left" w:pos="765"/>
              </w:tabs>
              <w:ind w:left="247"/>
              <w:contextualSpacing/>
              <w:rPr>
                <w:rFonts w:ascii="Times New Roman" w:hAnsi="Times New Roman" w:cs="Times New Roman"/>
                <w:b w:val="0"/>
                <w:bCs w:val="0"/>
                <w:sz w:val="20"/>
                <w:szCs w:val="20"/>
              </w:rPr>
            </w:pPr>
            <w:r w:rsidRPr="008D43DF">
              <w:rPr>
                <w:rFonts w:ascii="Times New Roman" w:hAnsi="Times New Roman" w:cs="Times New Roman"/>
                <w:b w:val="0"/>
                <w:bCs w:val="0"/>
                <w:sz w:val="20"/>
                <w:szCs w:val="20"/>
              </w:rPr>
              <w:t>Yayasan Sampan Kalbar</w:t>
            </w:r>
          </w:p>
        </w:tc>
        <w:tc>
          <w:tcPr>
            <w:tcW w:w="1363" w:type="dxa"/>
            <w:hideMark/>
          </w:tcPr>
          <w:p w14:paraId="01F650B4"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Segoe UI Symbol" w:hAnsi="Segoe UI Symbol" w:cs="Segoe UI Symbol"/>
                <w:sz w:val="20"/>
                <w:szCs w:val="20"/>
              </w:rPr>
              <w:t>✔</w:t>
            </w:r>
          </w:p>
        </w:tc>
        <w:tc>
          <w:tcPr>
            <w:tcW w:w="1980" w:type="dxa"/>
            <w:hideMark/>
          </w:tcPr>
          <w:p w14:paraId="6182BD2A"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652" w:type="dxa"/>
            <w:hideMark/>
          </w:tcPr>
          <w:p w14:paraId="6F9FE1CE"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669" w:type="dxa"/>
            <w:hideMark/>
          </w:tcPr>
          <w:p w14:paraId="63A67BBE"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Segoe UI Symbol" w:hAnsi="Segoe UI Symbol" w:cs="Segoe UI Symbol"/>
                <w:sz w:val="20"/>
                <w:szCs w:val="20"/>
              </w:rPr>
              <w:t>✔</w:t>
            </w:r>
          </w:p>
        </w:tc>
      </w:tr>
      <w:tr w:rsidR="001548B6" w:rsidRPr="008D43DF" w14:paraId="305DEE5F" w14:textId="77777777" w:rsidTr="00874125">
        <w:trPr>
          <w:trHeight w:val="315"/>
        </w:trPr>
        <w:tc>
          <w:tcPr>
            <w:cnfStyle w:val="001000000000" w:firstRow="0" w:lastRow="0" w:firstColumn="1" w:lastColumn="0" w:oddVBand="0" w:evenVBand="0" w:oddHBand="0" w:evenHBand="0" w:firstRowFirstColumn="0" w:firstRowLastColumn="0" w:lastRowFirstColumn="0" w:lastRowLastColumn="0"/>
            <w:tcW w:w="2876" w:type="dxa"/>
            <w:hideMark/>
          </w:tcPr>
          <w:p w14:paraId="09C22BDA" w14:textId="77777777" w:rsidR="001548B6" w:rsidRPr="008D43DF" w:rsidRDefault="001548B6" w:rsidP="00874125">
            <w:pPr>
              <w:tabs>
                <w:tab w:val="left" w:pos="765"/>
              </w:tabs>
              <w:ind w:left="247"/>
              <w:contextualSpacing/>
              <w:rPr>
                <w:rFonts w:ascii="Times New Roman" w:hAnsi="Times New Roman" w:cs="Times New Roman"/>
                <w:b w:val="0"/>
                <w:bCs w:val="0"/>
                <w:sz w:val="20"/>
                <w:szCs w:val="20"/>
              </w:rPr>
            </w:pPr>
            <w:r w:rsidRPr="008D43DF">
              <w:rPr>
                <w:rFonts w:ascii="Times New Roman" w:hAnsi="Times New Roman" w:cs="Times New Roman"/>
                <w:b w:val="0"/>
                <w:bCs w:val="0"/>
                <w:sz w:val="20"/>
                <w:szCs w:val="20"/>
              </w:rPr>
              <w:t>AMAN Kalbar (Alliance of Indigenous Peoples of the Archipelago)</w:t>
            </w:r>
          </w:p>
        </w:tc>
        <w:tc>
          <w:tcPr>
            <w:tcW w:w="1363" w:type="dxa"/>
            <w:hideMark/>
          </w:tcPr>
          <w:p w14:paraId="79191066"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Segoe UI Symbol" w:hAnsi="Segoe UI Symbol" w:cs="Segoe UI Symbol"/>
                <w:sz w:val="20"/>
                <w:szCs w:val="20"/>
              </w:rPr>
              <w:t>✔</w:t>
            </w:r>
          </w:p>
        </w:tc>
        <w:tc>
          <w:tcPr>
            <w:tcW w:w="1980" w:type="dxa"/>
            <w:hideMark/>
          </w:tcPr>
          <w:p w14:paraId="519720D3"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652" w:type="dxa"/>
            <w:hideMark/>
          </w:tcPr>
          <w:p w14:paraId="2DD31D97"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669" w:type="dxa"/>
            <w:hideMark/>
          </w:tcPr>
          <w:p w14:paraId="1722E2A7"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Segoe UI Symbol" w:hAnsi="Segoe UI Symbol" w:cs="Segoe UI Symbol"/>
                <w:sz w:val="20"/>
                <w:szCs w:val="20"/>
              </w:rPr>
              <w:t>✔</w:t>
            </w:r>
          </w:p>
        </w:tc>
      </w:tr>
      <w:tr w:rsidR="001548B6" w:rsidRPr="008D43DF" w14:paraId="1AF285EC" w14:textId="77777777" w:rsidTr="00874125">
        <w:trPr>
          <w:trHeight w:val="315"/>
        </w:trPr>
        <w:tc>
          <w:tcPr>
            <w:cnfStyle w:val="001000000000" w:firstRow="0" w:lastRow="0" w:firstColumn="1" w:lastColumn="0" w:oddVBand="0" w:evenVBand="0" w:oddHBand="0" w:evenHBand="0" w:firstRowFirstColumn="0" w:firstRowLastColumn="0" w:lastRowFirstColumn="0" w:lastRowLastColumn="0"/>
            <w:tcW w:w="2876" w:type="dxa"/>
            <w:hideMark/>
          </w:tcPr>
          <w:p w14:paraId="1E8E73DA" w14:textId="77777777" w:rsidR="001548B6" w:rsidRPr="008D43DF" w:rsidRDefault="001548B6" w:rsidP="00874125">
            <w:pPr>
              <w:tabs>
                <w:tab w:val="left" w:pos="765"/>
              </w:tabs>
              <w:ind w:left="247"/>
              <w:contextualSpacing/>
              <w:rPr>
                <w:rFonts w:ascii="Times New Roman" w:hAnsi="Times New Roman" w:cs="Times New Roman"/>
                <w:b w:val="0"/>
                <w:bCs w:val="0"/>
                <w:sz w:val="20"/>
                <w:szCs w:val="20"/>
              </w:rPr>
            </w:pPr>
            <w:r w:rsidRPr="008D43DF">
              <w:rPr>
                <w:rFonts w:ascii="Times New Roman" w:hAnsi="Times New Roman" w:cs="Times New Roman"/>
                <w:b w:val="0"/>
                <w:bCs w:val="0"/>
                <w:sz w:val="20"/>
                <w:szCs w:val="20"/>
              </w:rPr>
              <w:t>RiAk Kalbar (JARI Borneo Barat)</w:t>
            </w:r>
          </w:p>
        </w:tc>
        <w:tc>
          <w:tcPr>
            <w:tcW w:w="1363" w:type="dxa"/>
            <w:hideMark/>
          </w:tcPr>
          <w:p w14:paraId="59FF34A8"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980" w:type="dxa"/>
            <w:hideMark/>
          </w:tcPr>
          <w:p w14:paraId="2E93EF4B"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Segoe UI Symbol" w:hAnsi="Segoe UI Symbol" w:cs="Segoe UI Symbol"/>
                <w:sz w:val="20"/>
                <w:szCs w:val="20"/>
              </w:rPr>
              <w:t>✔</w:t>
            </w:r>
          </w:p>
        </w:tc>
        <w:tc>
          <w:tcPr>
            <w:tcW w:w="1652" w:type="dxa"/>
            <w:hideMark/>
          </w:tcPr>
          <w:p w14:paraId="7C4FD70D"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1669" w:type="dxa"/>
            <w:hideMark/>
          </w:tcPr>
          <w:p w14:paraId="1DFA0084"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Segoe UI Symbol" w:hAnsi="Segoe UI Symbol" w:cs="Segoe UI Symbol"/>
                <w:sz w:val="20"/>
                <w:szCs w:val="20"/>
              </w:rPr>
              <w:t>✔</w:t>
            </w:r>
          </w:p>
        </w:tc>
      </w:tr>
      <w:tr w:rsidR="001548B6" w:rsidRPr="008D43DF" w14:paraId="694C6B7B" w14:textId="77777777" w:rsidTr="00874125">
        <w:trPr>
          <w:trHeight w:val="315"/>
        </w:trPr>
        <w:tc>
          <w:tcPr>
            <w:cnfStyle w:val="001000000000" w:firstRow="0" w:lastRow="0" w:firstColumn="1" w:lastColumn="0" w:oddVBand="0" w:evenVBand="0" w:oddHBand="0" w:evenHBand="0" w:firstRowFirstColumn="0" w:firstRowLastColumn="0" w:lastRowFirstColumn="0" w:lastRowLastColumn="0"/>
            <w:tcW w:w="2876" w:type="dxa"/>
            <w:hideMark/>
          </w:tcPr>
          <w:p w14:paraId="65086A86" w14:textId="77777777" w:rsidR="001548B6" w:rsidRPr="008D43DF" w:rsidRDefault="001548B6" w:rsidP="00874125">
            <w:pPr>
              <w:tabs>
                <w:tab w:val="left" w:pos="765"/>
              </w:tabs>
              <w:ind w:left="247"/>
              <w:contextualSpacing/>
              <w:rPr>
                <w:rFonts w:ascii="Times New Roman" w:hAnsi="Times New Roman" w:cs="Times New Roman"/>
                <w:b w:val="0"/>
                <w:bCs w:val="0"/>
                <w:sz w:val="20"/>
                <w:szCs w:val="20"/>
                <w:lang w:val="fi-FI"/>
              </w:rPr>
            </w:pPr>
            <w:r w:rsidRPr="008D43DF">
              <w:rPr>
                <w:rFonts w:ascii="Times New Roman" w:hAnsi="Times New Roman" w:cs="Times New Roman"/>
                <w:b w:val="0"/>
                <w:bCs w:val="0"/>
                <w:sz w:val="20"/>
                <w:szCs w:val="20"/>
                <w:lang w:val="fi-FI"/>
              </w:rPr>
              <w:t>KIARA (Koalisi Rakyat untuk Keadilan Perikanan)</w:t>
            </w:r>
          </w:p>
        </w:tc>
        <w:tc>
          <w:tcPr>
            <w:tcW w:w="1363" w:type="dxa"/>
            <w:hideMark/>
          </w:tcPr>
          <w:p w14:paraId="0EEB94F0"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Segoe UI Symbol" w:hAnsi="Segoe UI Symbol" w:cs="Segoe UI Symbol"/>
                <w:sz w:val="20"/>
                <w:szCs w:val="20"/>
              </w:rPr>
              <w:t>✔</w:t>
            </w:r>
          </w:p>
        </w:tc>
        <w:tc>
          <w:tcPr>
            <w:tcW w:w="1980" w:type="dxa"/>
            <w:hideMark/>
          </w:tcPr>
          <w:p w14:paraId="7EBD7122"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Segoe UI Symbol" w:hAnsi="Segoe UI Symbol" w:cs="Segoe UI Symbol"/>
                <w:sz w:val="20"/>
                <w:szCs w:val="20"/>
              </w:rPr>
              <w:t>✔</w:t>
            </w:r>
          </w:p>
        </w:tc>
        <w:tc>
          <w:tcPr>
            <w:tcW w:w="1652" w:type="dxa"/>
            <w:hideMark/>
          </w:tcPr>
          <w:p w14:paraId="44AA1D29"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Segoe UI Symbol" w:hAnsi="Segoe UI Symbol" w:cs="Segoe UI Symbol"/>
                <w:sz w:val="20"/>
                <w:szCs w:val="20"/>
              </w:rPr>
              <w:t>✔</w:t>
            </w:r>
          </w:p>
        </w:tc>
        <w:tc>
          <w:tcPr>
            <w:tcW w:w="1669" w:type="dxa"/>
            <w:hideMark/>
          </w:tcPr>
          <w:p w14:paraId="4D2D98D1"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8D43DF">
              <w:rPr>
                <w:rFonts w:ascii="Segoe UI Symbol" w:hAnsi="Segoe UI Symbol" w:cs="Segoe UI Symbol"/>
                <w:sz w:val="20"/>
                <w:szCs w:val="20"/>
              </w:rPr>
              <w:t>✔</w:t>
            </w:r>
          </w:p>
        </w:tc>
      </w:tr>
    </w:tbl>
    <w:p w14:paraId="6AA5ABD4" w14:textId="77777777" w:rsidR="000E56CD" w:rsidRPr="008D43DF" w:rsidRDefault="000E56CD" w:rsidP="008D43DF">
      <w:pPr>
        <w:pBdr>
          <w:top w:val="nil"/>
          <w:left w:val="nil"/>
          <w:bottom w:val="nil"/>
          <w:right w:val="nil"/>
          <w:between w:val="nil"/>
        </w:pBdr>
        <w:rPr>
          <w:rFonts w:ascii="Times New Roman" w:hAnsi="Times New Roman" w:cs="Times New Roman"/>
          <w:color w:val="000000"/>
        </w:rPr>
      </w:pPr>
    </w:p>
    <w:p w14:paraId="351D69AB" w14:textId="7036CF9B" w:rsidR="00E94027" w:rsidRPr="00E94027" w:rsidRDefault="001548B6" w:rsidP="00E94027">
      <w:pPr>
        <w:spacing w:after="0" w:line="240" w:lineRule="auto"/>
        <w:jc w:val="both"/>
        <w:rPr>
          <w:rFonts w:ascii="Times New Roman" w:hAnsi="Times New Roman" w:cs="Times New Roman"/>
        </w:rPr>
      </w:pPr>
      <w:r w:rsidRPr="008D43DF">
        <w:rPr>
          <w:rFonts w:ascii="Times New Roman" w:hAnsi="Times New Roman" w:cs="Times New Roman"/>
        </w:rPr>
        <w:t xml:space="preserve">Annex 9.  List of Trade Association and Business Group and special interest group in </w:t>
      </w:r>
      <w:r w:rsidR="008D43DF" w:rsidRPr="008D43DF">
        <w:rPr>
          <w:rFonts w:ascii="Times New Roman" w:hAnsi="Times New Roman" w:cs="Times New Roman"/>
        </w:rPr>
        <w:t xml:space="preserve">each </w:t>
      </w:r>
      <w:r w:rsidR="00E94027" w:rsidRPr="00E94027">
        <w:rPr>
          <w:rFonts w:ascii="Times New Roman" w:hAnsi="Times New Roman" w:cs="Times New Roman"/>
        </w:rPr>
        <w:t xml:space="preserve">provinces bordering the South China Sea (SCS) </w:t>
      </w:r>
    </w:p>
    <w:p w14:paraId="0040EF0C" w14:textId="446BA21B" w:rsidR="001548B6" w:rsidRPr="008D43DF" w:rsidRDefault="001548B6" w:rsidP="001548B6">
      <w:pPr>
        <w:spacing w:after="0" w:line="240" w:lineRule="auto"/>
        <w:jc w:val="both"/>
        <w:rPr>
          <w:rFonts w:ascii="Times New Roman" w:hAnsi="Times New Roman" w:cs="Times New Roman"/>
        </w:rPr>
      </w:pPr>
    </w:p>
    <w:tbl>
      <w:tblPr>
        <w:tblStyle w:val="GridTable1Light"/>
        <w:tblW w:w="9175" w:type="dxa"/>
        <w:tblLook w:val="04A0" w:firstRow="1" w:lastRow="0" w:firstColumn="1" w:lastColumn="0" w:noHBand="0" w:noVBand="1"/>
      </w:tblPr>
      <w:tblGrid>
        <w:gridCol w:w="3975"/>
        <w:gridCol w:w="1169"/>
        <w:gridCol w:w="1341"/>
        <w:gridCol w:w="1398"/>
        <w:gridCol w:w="1292"/>
      </w:tblGrid>
      <w:tr w:rsidR="001548B6" w:rsidRPr="008D43DF" w14:paraId="7918A9D4" w14:textId="77777777" w:rsidTr="00E94027">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975" w:type="dxa"/>
            <w:vMerge w:val="restart"/>
            <w:tcBorders>
              <w:top w:val="single" w:sz="4" w:space="0" w:color="auto"/>
              <w:left w:val="single" w:sz="4" w:space="0" w:color="auto"/>
              <w:right w:val="single" w:sz="4" w:space="0" w:color="auto"/>
            </w:tcBorders>
            <w:vAlign w:val="center"/>
          </w:tcPr>
          <w:p w14:paraId="0C323C7A" w14:textId="77777777" w:rsidR="001548B6" w:rsidRPr="008D43DF" w:rsidRDefault="001548B6" w:rsidP="00874125">
            <w:pPr>
              <w:tabs>
                <w:tab w:val="left" w:pos="765"/>
              </w:tabs>
              <w:jc w:val="center"/>
              <w:rPr>
                <w:rFonts w:ascii="Times New Roman" w:hAnsi="Times New Roman" w:cs="Times New Roman"/>
                <w:b w:val="0"/>
                <w:bCs w:val="0"/>
                <w:sz w:val="22"/>
                <w:szCs w:val="22"/>
              </w:rPr>
            </w:pPr>
            <w:r w:rsidRPr="008D43DF">
              <w:rPr>
                <w:rFonts w:ascii="Times New Roman" w:hAnsi="Times New Roman" w:cs="Times New Roman"/>
                <w:sz w:val="22"/>
                <w:szCs w:val="22"/>
              </w:rPr>
              <w:t>Province-</w:t>
            </w:r>
          </w:p>
          <w:p w14:paraId="7E46D2F5" w14:textId="77777777" w:rsidR="001548B6" w:rsidRPr="008D43DF" w:rsidRDefault="001548B6" w:rsidP="00874125">
            <w:pPr>
              <w:tabs>
                <w:tab w:val="left" w:pos="765"/>
              </w:tabs>
              <w:jc w:val="center"/>
              <w:rPr>
                <w:rFonts w:ascii="Times New Roman" w:hAnsi="Times New Roman" w:cs="Times New Roman"/>
                <w:sz w:val="22"/>
                <w:szCs w:val="22"/>
              </w:rPr>
            </w:pPr>
            <w:r w:rsidRPr="008D43DF">
              <w:rPr>
                <w:rFonts w:ascii="Times New Roman" w:hAnsi="Times New Roman" w:cs="Times New Roman"/>
                <w:sz w:val="22"/>
                <w:szCs w:val="22"/>
              </w:rPr>
              <w:t xml:space="preserve">Trade Association and Business Group </w:t>
            </w:r>
          </w:p>
        </w:tc>
        <w:tc>
          <w:tcPr>
            <w:tcW w:w="5200" w:type="dxa"/>
            <w:gridSpan w:val="4"/>
            <w:tcBorders>
              <w:top w:val="single" w:sz="4" w:space="0" w:color="auto"/>
              <w:left w:val="single" w:sz="4" w:space="0" w:color="auto"/>
              <w:bottom w:val="single" w:sz="4" w:space="0" w:color="auto"/>
              <w:right w:val="single" w:sz="4" w:space="0" w:color="auto"/>
            </w:tcBorders>
            <w:vAlign w:val="center"/>
          </w:tcPr>
          <w:p w14:paraId="7E17FB82" w14:textId="77777777" w:rsidR="001548B6" w:rsidRPr="008D43DF" w:rsidRDefault="001548B6" w:rsidP="00874125">
            <w:pPr>
              <w:tabs>
                <w:tab w:val="left" w:pos="765"/>
              </w:tabs>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8D43DF">
              <w:rPr>
                <w:rFonts w:ascii="Times New Roman" w:hAnsi="Times New Roman" w:cs="Times New Roman"/>
                <w:sz w:val="22"/>
                <w:szCs w:val="22"/>
              </w:rPr>
              <w:t xml:space="preserve">Interest </w:t>
            </w:r>
          </w:p>
        </w:tc>
      </w:tr>
      <w:tr w:rsidR="001548B6" w:rsidRPr="008D43DF" w14:paraId="0FCBD9C2" w14:textId="77777777" w:rsidTr="00E94027">
        <w:trPr>
          <w:trHeight w:val="315"/>
        </w:trPr>
        <w:tc>
          <w:tcPr>
            <w:cnfStyle w:val="001000000000" w:firstRow="0" w:lastRow="0" w:firstColumn="1" w:lastColumn="0" w:oddVBand="0" w:evenVBand="0" w:oddHBand="0" w:evenHBand="0" w:firstRowFirstColumn="0" w:firstRowLastColumn="0" w:lastRowFirstColumn="0" w:lastRowLastColumn="0"/>
            <w:tcW w:w="3975" w:type="dxa"/>
            <w:vMerge/>
            <w:tcBorders>
              <w:left w:val="single" w:sz="4" w:space="0" w:color="auto"/>
              <w:bottom w:val="single" w:sz="4" w:space="0" w:color="auto"/>
              <w:right w:val="single" w:sz="4" w:space="0" w:color="auto"/>
            </w:tcBorders>
            <w:vAlign w:val="center"/>
            <w:hideMark/>
          </w:tcPr>
          <w:p w14:paraId="423810BE" w14:textId="77777777" w:rsidR="001548B6" w:rsidRPr="008D43DF" w:rsidRDefault="001548B6" w:rsidP="00874125">
            <w:pPr>
              <w:tabs>
                <w:tab w:val="left" w:pos="765"/>
              </w:tabs>
              <w:jc w:val="center"/>
              <w:rPr>
                <w:rFonts w:ascii="Times New Roman" w:hAnsi="Times New Roman" w:cs="Times New Roman"/>
                <w:sz w:val="22"/>
                <w:szCs w:val="22"/>
              </w:rPr>
            </w:pPr>
          </w:p>
        </w:tc>
        <w:tc>
          <w:tcPr>
            <w:tcW w:w="1169" w:type="dxa"/>
            <w:tcBorders>
              <w:top w:val="single" w:sz="4" w:space="0" w:color="auto"/>
              <w:left w:val="single" w:sz="4" w:space="0" w:color="auto"/>
              <w:bottom w:val="single" w:sz="4" w:space="0" w:color="auto"/>
              <w:right w:val="single" w:sz="4" w:space="0" w:color="auto"/>
            </w:tcBorders>
            <w:vAlign w:val="center"/>
            <w:hideMark/>
          </w:tcPr>
          <w:p w14:paraId="7BE7240F"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8D43DF">
              <w:rPr>
                <w:rFonts w:ascii="Times New Roman" w:hAnsi="Times New Roman" w:cs="Times New Roman"/>
                <w:b/>
                <w:bCs/>
                <w:sz w:val="22"/>
                <w:szCs w:val="22"/>
              </w:rPr>
              <w:t>Socio-Economic</w:t>
            </w:r>
          </w:p>
        </w:tc>
        <w:tc>
          <w:tcPr>
            <w:tcW w:w="1341" w:type="dxa"/>
            <w:tcBorders>
              <w:top w:val="single" w:sz="4" w:space="0" w:color="auto"/>
              <w:left w:val="single" w:sz="4" w:space="0" w:color="auto"/>
              <w:bottom w:val="single" w:sz="4" w:space="0" w:color="auto"/>
              <w:right w:val="single" w:sz="4" w:space="0" w:color="auto"/>
            </w:tcBorders>
            <w:vAlign w:val="center"/>
            <w:hideMark/>
          </w:tcPr>
          <w:p w14:paraId="6D5F47E3"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8D43DF">
              <w:rPr>
                <w:rFonts w:ascii="Times New Roman" w:hAnsi="Times New Roman" w:cs="Times New Roman"/>
                <w:b/>
                <w:bCs/>
                <w:sz w:val="22"/>
                <w:szCs w:val="22"/>
              </w:rPr>
              <w:t>Coastal &amp; Marine Pollution</w:t>
            </w:r>
          </w:p>
        </w:tc>
        <w:tc>
          <w:tcPr>
            <w:tcW w:w="1398" w:type="dxa"/>
            <w:tcBorders>
              <w:top w:val="single" w:sz="4" w:space="0" w:color="auto"/>
              <w:left w:val="single" w:sz="4" w:space="0" w:color="auto"/>
              <w:bottom w:val="single" w:sz="4" w:space="0" w:color="auto"/>
              <w:right w:val="single" w:sz="4" w:space="0" w:color="auto"/>
            </w:tcBorders>
            <w:vAlign w:val="center"/>
            <w:hideMark/>
          </w:tcPr>
          <w:p w14:paraId="7B55B3CA"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8D43DF">
              <w:rPr>
                <w:rFonts w:ascii="Times New Roman" w:hAnsi="Times New Roman" w:cs="Times New Roman"/>
                <w:b/>
                <w:bCs/>
                <w:sz w:val="22"/>
                <w:szCs w:val="22"/>
              </w:rPr>
              <w:t>Fisheries &amp; Aquaculture</w:t>
            </w:r>
          </w:p>
        </w:tc>
        <w:tc>
          <w:tcPr>
            <w:tcW w:w="1292" w:type="dxa"/>
            <w:tcBorders>
              <w:top w:val="single" w:sz="4" w:space="0" w:color="auto"/>
              <w:left w:val="single" w:sz="4" w:space="0" w:color="auto"/>
              <w:bottom w:val="single" w:sz="4" w:space="0" w:color="auto"/>
              <w:right w:val="single" w:sz="4" w:space="0" w:color="auto"/>
            </w:tcBorders>
            <w:vAlign w:val="center"/>
            <w:hideMark/>
          </w:tcPr>
          <w:p w14:paraId="21DF54FB"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8D43DF">
              <w:rPr>
                <w:rFonts w:ascii="Times New Roman" w:hAnsi="Times New Roman" w:cs="Times New Roman"/>
                <w:b/>
                <w:bCs/>
                <w:sz w:val="22"/>
                <w:szCs w:val="22"/>
              </w:rPr>
              <w:t>Coastal &amp; Marine Ecosystems</w:t>
            </w:r>
          </w:p>
        </w:tc>
      </w:tr>
      <w:tr w:rsidR="001548B6" w:rsidRPr="008D43DF" w14:paraId="2CD70720" w14:textId="77777777" w:rsidTr="00E94027">
        <w:trPr>
          <w:trHeight w:val="315"/>
        </w:trPr>
        <w:tc>
          <w:tcPr>
            <w:cnfStyle w:val="001000000000" w:firstRow="0" w:lastRow="0" w:firstColumn="1" w:lastColumn="0" w:oddVBand="0" w:evenVBand="0" w:oddHBand="0" w:evenHBand="0" w:firstRowFirstColumn="0" w:firstRowLastColumn="0" w:lastRowFirstColumn="0" w:lastRowLastColumn="0"/>
            <w:tcW w:w="3975" w:type="dxa"/>
            <w:tcBorders>
              <w:top w:val="single" w:sz="4" w:space="0" w:color="auto"/>
            </w:tcBorders>
          </w:tcPr>
          <w:p w14:paraId="1A6DA046" w14:textId="77777777" w:rsidR="001548B6" w:rsidRPr="008D43DF" w:rsidRDefault="001548B6" w:rsidP="00874125">
            <w:pPr>
              <w:pStyle w:val="ListParagraph"/>
              <w:numPr>
                <w:ilvl w:val="0"/>
                <w:numId w:val="4"/>
              </w:numPr>
              <w:ind w:left="337" w:hanging="270"/>
              <w:rPr>
                <w:rFonts w:ascii="Times New Roman" w:hAnsi="Times New Roman" w:cs="Times New Roman"/>
                <w:sz w:val="22"/>
                <w:szCs w:val="22"/>
              </w:rPr>
            </w:pPr>
            <w:r w:rsidRPr="008D43DF">
              <w:rPr>
                <w:rFonts w:ascii="Times New Roman" w:hAnsi="Times New Roman" w:cs="Times New Roman"/>
                <w:sz w:val="22"/>
                <w:szCs w:val="22"/>
              </w:rPr>
              <w:t>Kepulauan Riau Province</w:t>
            </w:r>
          </w:p>
        </w:tc>
        <w:tc>
          <w:tcPr>
            <w:tcW w:w="1169" w:type="dxa"/>
            <w:tcBorders>
              <w:top w:val="single" w:sz="4" w:space="0" w:color="auto"/>
            </w:tcBorders>
            <w:vAlign w:val="center"/>
          </w:tcPr>
          <w:p w14:paraId="7AAA6B21"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p>
        </w:tc>
        <w:tc>
          <w:tcPr>
            <w:tcW w:w="1341" w:type="dxa"/>
            <w:tcBorders>
              <w:top w:val="single" w:sz="4" w:space="0" w:color="auto"/>
            </w:tcBorders>
            <w:vAlign w:val="center"/>
          </w:tcPr>
          <w:p w14:paraId="76DCB8B0"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p>
        </w:tc>
        <w:tc>
          <w:tcPr>
            <w:tcW w:w="1398" w:type="dxa"/>
            <w:tcBorders>
              <w:top w:val="single" w:sz="4" w:space="0" w:color="auto"/>
            </w:tcBorders>
            <w:vAlign w:val="center"/>
          </w:tcPr>
          <w:p w14:paraId="0CA620C4"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p>
        </w:tc>
        <w:tc>
          <w:tcPr>
            <w:tcW w:w="1292" w:type="dxa"/>
            <w:tcBorders>
              <w:top w:val="single" w:sz="4" w:space="0" w:color="auto"/>
            </w:tcBorders>
            <w:vAlign w:val="center"/>
          </w:tcPr>
          <w:p w14:paraId="5C43B72C"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p>
        </w:tc>
      </w:tr>
      <w:tr w:rsidR="001548B6" w:rsidRPr="008D43DF" w14:paraId="1C4E0F11" w14:textId="77777777" w:rsidTr="00E94027">
        <w:trPr>
          <w:trHeight w:val="315"/>
        </w:trPr>
        <w:tc>
          <w:tcPr>
            <w:cnfStyle w:val="001000000000" w:firstRow="0" w:lastRow="0" w:firstColumn="1" w:lastColumn="0" w:oddVBand="0" w:evenVBand="0" w:oddHBand="0" w:evenHBand="0" w:firstRowFirstColumn="0" w:firstRowLastColumn="0" w:lastRowFirstColumn="0" w:lastRowLastColumn="0"/>
            <w:tcW w:w="3975" w:type="dxa"/>
            <w:hideMark/>
          </w:tcPr>
          <w:p w14:paraId="50391EEE" w14:textId="77777777" w:rsidR="001548B6" w:rsidRPr="008D43DF" w:rsidRDefault="001548B6" w:rsidP="00874125">
            <w:pPr>
              <w:tabs>
                <w:tab w:val="left" w:pos="765"/>
              </w:tabs>
              <w:ind w:left="337"/>
              <w:rPr>
                <w:rFonts w:ascii="Times New Roman" w:hAnsi="Times New Roman" w:cs="Times New Roman"/>
                <w:b w:val="0"/>
                <w:bCs w:val="0"/>
                <w:sz w:val="22"/>
                <w:szCs w:val="22"/>
              </w:rPr>
            </w:pPr>
            <w:r w:rsidRPr="008D43DF">
              <w:rPr>
                <w:rFonts w:ascii="Times New Roman" w:hAnsi="Times New Roman" w:cs="Times New Roman"/>
                <w:b w:val="0"/>
                <w:bCs w:val="0"/>
                <w:sz w:val="22"/>
                <w:szCs w:val="22"/>
              </w:rPr>
              <w:t>KADIN Kepri (Kamar Dagang &amp; Industri)</w:t>
            </w:r>
          </w:p>
        </w:tc>
        <w:tc>
          <w:tcPr>
            <w:tcW w:w="1169" w:type="dxa"/>
            <w:vAlign w:val="center"/>
            <w:hideMark/>
          </w:tcPr>
          <w:p w14:paraId="3A64752A"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8D43DF">
              <w:rPr>
                <w:rFonts w:ascii="Segoe UI Symbol" w:hAnsi="Segoe UI Symbol" w:cs="Segoe UI Symbol"/>
                <w:sz w:val="22"/>
                <w:szCs w:val="22"/>
              </w:rPr>
              <w:t>✔</w:t>
            </w:r>
          </w:p>
        </w:tc>
        <w:tc>
          <w:tcPr>
            <w:tcW w:w="1341" w:type="dxa"/>
            <w:vAlign w:val="center"/>
            <w:hideMark/>
          </w:tcPr>
          <w:p w14:paraId="3AEFAAE5"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8D43DF">
              <w:rPr>
                <w:rFonts w:ascii="Segoe UI Symbol" w:hAnsi="Segoe UI Symbol" w:cs="Segoe UI Symbol"/>
                <w:sz w:val="22"/>
                <w:szCs w:val="22"/>
              </w:rPr>
              <w:t>✔</w:t>
            </w:r>
          </w:p>
        </w:tc>
        <w:tc>
          <w:tcPr>
            <w:tcW w:w="1398" w:type="dxa"/>
            <w:vAlign w:val="center"/>
            <w:hideMark/>
          </w:tcPr>
          <w:p w14:paraId="177BD67B"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8D43DF">
              <w:rPr>
                <w:rFonts w:ascii="Segoe UI Symbol" w:hAnsi="Segoe UI Symbol" w:cs="Segoe UI Symbol"/>
                <w:sz w:val="22"/>
                <w:szCs w:val="22"/>
              </w:rPr>
              <w:t>✔</w:t>
            </w:r>
          </w:p>
        </w:tc>
        <w:tc>
          <w:tcPr>
            <w:tcW w:w="1292" w:type="dxa"/>
            <w:vAlign w:val="center"/>
            <w:hideMark/>
          </w:tcPr>
          <w:p w14:paraId="04DFE482"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8D43DF">
              <w:rPr>
                <w:rFonts w:ascii="Segoe UI Symbol" w:hAnsi="Segoe UI Symbol" w:cs="Segoe UI Symbol"/>
                <w:sz w:val="22"/>
                <w:szCs w:val="22"/>
              </w:rPr>
              <w:t>✔</w:t>
            </w:r>
          </w:p>
        </w:tc>
      </w:tr>
      <w:tr w:rsidR="001548B6" w:rsidRPr="008D43DF" w14:paraId="042005CB" w14:textId="77777777" w:rsidTr="00E94027">
        <w:trPr>
          <w:trHeight w:val="315"/>
        </w:trPr>
        <w:tc>
          <w:tcPr>
            <w:cnfStyle w:val="001000000000" w:firstRow="0" w:lastRow="0" w:firstColumn="1" w:lastColumn="0" w:oddVBand="0" w:evenVBand="0" w:oddHBand="0" w:evenHBand="0" w:firstRowFirstColumn="0" w:firstRowLastColumn="0" w:lastRowFirstColumn="0" w:lastRowLastColumn="0"/>
            <w:tcW w:w="3975" w:type="dxa"/>
            <w:hideMark/>
          </w:tcPr>
          <w:p w14:paraId="79A4CFB8" w14:textId="77777777" w:rsidR="001548B6" w:rsidRPr="008D43DF" w:rsidRDefault="001548B6" w:rsidP="00874125">
            <w:pPr>
              <w:tabs>
                <w:tab w:val="left" w:pos="765"/>
              </w:tabs>
              <w:ind w:left="337"/>
              <w:rPr>
                <w:rFonts w:ascii="Times New Roman" w:hAnsi="Times New Roman" w:cs="Times New Roman"/>
                <w:b w:val="0"/>
                <w:bCs w:val="0"/>
                <w:sz w:val="22"/>
                <w:szCs w:val="22"/>
              </w:rPr>
            </w:pPr>
            <w:r w:rsidRPr="008D43DF">
              <w:rPr>
                <w:rFonts w:ascii="Times New Roman" w:hAnsi="Times New Roman" w:cs="Times New Roman"/>
                <w:b w:val="0"/>
                <w:bCs w:val="0"/>
                <w:sz w:val="22"/>
                <w:szCs w:val="22"/>
              </w:rPr>
              <w:t>INSA Kepri (Indonesian National Shipowners' Assoc.)</w:t>
            </w:r>
          </w:p>
        </w:tc>
        <w:tc>
          <w:tcPr>
            <w:tcW w:w="1169" w:type="dxa"/>
            <w:vAlign w:val="center"/>
            <w:hideMark/>
          </w:tcPr>
          <w:p w14:paraId="42C1D029"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8D43DF">
              <w:rPr>
                <w:rFonts w:ascii="Segoe UI Symbol" w:hAnsi="Segoe UI Symbol" w:cs="Segoe UI Symbol"/>
                <w:sz w:val="22"/>
                <w:szCs w:val="22"/>
              </w:rPr>
              <w:t>✔</w:t>
            </w:r>
          </w:p>
        </w:tc>
        <w:tc>
          <w:tcPr>
            <w:tcW w:w="1341" w:type="dxa"/>
            <w:vAlign w:val="center"/>
            <w:hideMark/>
          </w:tcPr>
          <w:p w14:paraId="205B9AB9"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8D43DF">
              <w:rPr>
                <w:rFonts w:ascii="Segoe UI Symbol" w:hAnsi="Segoe UI Symbol" w:cs="Segoe UI Symbol"/>
                <w:sz w:val="22"/>
                <w:szCs w:val="22"/>
              </w:rPr>
              <w:t>✔</w:t>
            </w:r>
          </w:p>
        </w:tc>
        <w:tc>
          <w:tcPr>
            <w:tcW w:w="1398" w:type="dxa"/>
            <w:vAlign w:val="center"/>
            <w:hideMark/>
          </w:tcPr>
          <w:p w14:paraId="754B7F46"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p>
        </w:tc>
        <w:tc>
          <w:tcPr>
            <w:tcW w:w="1292" w:type="dxa"/>
            <w:vAlign w:val="center"/>
            <w:hideMark/>
          </w:tcPr>
          <w:p w14:paraId="6C5E98FD"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p>
        </w:tc>
      </w:tr>
      <w:tr w:rsidR="001548B6" w:rsidRPr="008D43DF" w14:paraId="7DC7DF7D" w14:textId="77777777" w:rsidTr="00E94027">
        <w:trPr>
          <w:trHeight w:val="315"/>
        </w:trPr>
        <w:tc>
          <w:tcPr>
            <w:cnfStyle w:val="001000000000" w:firstRow="0" w:lastRow="0" w:firstColumn="1" w:lastColumn="0" w:oddVBand="0" w:evenVBand="0" w:oddHBand="0" w:evenHBand="0" w:firstRowFirstColumn="0" w:firstRowLastColumn="0" w:lastRowFirstColumn="0" w:lastRowLastColumn="0"/>
            <w:tcW w:w="3975" w:type="dxa"/>
            <w:hideMark/>
          </w:tcPr>
          <w:p w14:paraId="5B8AF52A" w14:textId="77777777" w:rsidR="001548B6" w:rsidRPr="008D43DF" w:rsidRDefault="001548B6" w:rsidP="00874125">
            <w:pPr>
              <w:tabs>
                <w:tab w:val="left" w:pos="765"/>
              </w:tabs>
              <w:ind w:left="337"/>
              <w:rPr>
                <w:rFonts w:ascii="Times New Roman" w:hAnsi="Times New Roman" w:cs="Times New Roman"/>
                <w:b w:val="0"/>
                <w:bCs w:val="0"/>
                <w:sz w:val="22"/>
                <w:szCs w:val="22"/>
              </w:rPr>
            </w:pPr>
            <w:r w:rsidRPr="008D43DF">
              <w:rPr>
                <w:rFonts w:ascii="Times New Roman" w:hAnsi="Times New Roman" w:cs="Times New Roman"/>
                <w:b w:val="0"/>
                <w:bCs w:val="0"/>
                <w:sz w:val="22"/>
                <w:szCs w:val="22"/>
              </w:rPr>
              <w:t>PHRI Kepri (Perhimpunan Hotel &amp; Restoran)</w:t>
            </w:r>
          </w:p>
        </w:tc>
        <w:tc>
          <w:tcPr>
            <w:tcW w:w="1169" w:type="dxa"/>
            <w:vAlign w:val="center"/>
            <w:hideMark/>
          </w:tcPr>
          <w:p w14:paraId="7CEC43D7"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8D43DF">
              <w:rPr>
                <w:rFonts w:ascii="Segoe UI Symbol" w:hAnsi="Segoe UI Symbol" w:cs="Segoe UI Symbol"/>
                <w:sz w:val="22"/>
                <w:szCs w:val="22"/>
              </w:rPr>
              <w:t>✔</w:t>
            </w:r>
          </w:p>
        </w:tc>
        <w:tc>
          <w:tcPr>
            <w:tcW w:w="1341" w:type="dxa"/>
            <w:vAlign w:val="center"/>
            <w:hideMark/>
          </w:tcPr>
          <w:p w14:paraId="0EF38B6A"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p>
        </w:tc>
        <w:tc>
          <w:tcPr>
            <w:tcW w:w="1398" w:type="dxa"/>
            <w:vAlign w:val="center"/>
            <w:hideMark/>
          </w:tcPr>
          <w:p w14:paraId="3038222C"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p>
        </w:tc>
        <w:tc>
          <w:tcPr>
            <w:tcW w:w="1292" w:type="dxa"/>
            <w:vAlign w:val="center"/>
            <w:hideMark/>
          </w:tcPr>
          <w:p w14:paraId="7483C274"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8D43DF">
              <w:rPr>
                <w:rFonts w:ascii="Segoe UI Symbol" w:hAnsi="Segoe UI Symbol" w:cs="Segoe UI Symbol"/>
                <w:sz w:val="22"/>
                <w:szCs w:val="22"/>
              </w:rPr>
              <w:t>✔</w:t>
            </w:r>
          </w:p>
        </w:tc>
      </w:tr>
      <w:tr w:rsidR="001548B6" w:rsidRPr="008D43DF" w14:paraId="74D1FDCD" w14:textId="77777777" w:rsidTr="00E94027">
        <w:trPr>
          <w:trHeight w:val="315"/>
        </w:trPr>
        <w:tc>
          <w:tcPr>
            <w:cnfStyle w:val="001000000000" w:firstRow="0" w:lastRow="0" w:firstColumn="1" w:lastColumn="0" w:oddVBand="0" w:evenVBand="0" w:oddHBand="0" w:evenHBand="0" w:firstRowFirstColumn="0" w:firstRowLastColumn="0" w:lastRowFirstColumn="0" w:lastRowLastColumn="0"/>
            <w:tcW w:w="3975" w:type="dxa"/>
            <w:hideMark/>
          </w:tcPr>
          <w:p w14:paraId="77D5A848" w14:textId="77777777" w:rsidR="001548B6" w:rsidRPr="008D43DF" w:rsidRDefault="001548B6" w:rsidP="00874125">
            <w:pPr>
              <w:tabs>
                <w:tab w:val="left" w:pos="765"/>
              </w:tabs>
              <w:ind w:left="337"/>
              <w:rPr>
                <w:rFonts w:ascii="Times New Roman" w:hAnsi="Times New Roman" w:cs="Times New Roman"/>
                <w:b w:val="0"/>
                <w:bCs w:val="0"/>
                <w:sz w:val="22"/>
                <w:szCs w:val="22"/>
              </w:rPr>
            </w:pPr>
            <w:r w:rsidRPr="008D43DF">
              <w:rPr>
                <w:rFonts w:ascii="Times New Roman" w:hAnsi="Times New Roman" w:cs="Times New Roman"/>
                <w:b w:val="0"/>
                <w:bCs w:val="0"/>
                <w:sz w:val="22"/>
                <w:szCs w:val="22"/>
              </w:rPr>
              <w:t>APINDO Kepri (Indonesian Employers Association)</w:t>
            </w:r>
          </w:p>
        </w:tc>
        <w:tc>
          <w:tcPr>
            <w:tcW w:w="1169" w:type="dxa"/>
            <w:vAlign w:val="center"/>
            <w:hideMark/>
          </w:tcPr>
          <w:p w14:paraId="5AA5C552"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8D43DF">
              <w:rPr>
                <w:rFonts w:ascii="Segoe UI Symbol" w:hAnsi="Segoe UI Symbol" w:cs="Segoe UI Symbol"/>
                <w:sz w:val="22"/>
                <w:szCs w:val="22"/>
              </w:rPr>
              <w:t>✔</w:t>
            </w:r>
          </w:p>
        </w:tc>
        <w:tc>
          <w:tcPr>
            <w:tcW w:w="1341" w:type="dxa"/>
            <w:vAlign w:val="center"/>
            <w:hideMark/>
          </w:tcPr>
          <w:p w14:paraId="248FBBAC"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p>
        </w:tc>
        <w:tc>
          <w:tcPr>
            <w:tcW w:w="1398" w:type="dxa"/>
            <w:vAlign w:val="center"/>
            <w:hideMark/>
          </w:tcPr>
          <w:p w14:paraId="391F8A01"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p>
        </w:tc>
        <w:tc>
          <w:tcPr>
            <w:tcW w:w="1292" w:type="dxa"/>
            <w:vAlign w:val="center"/>
            <w:hideMark/>
          </w:tcPr>
          <w:p w14:paraId="09FE1E03"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p>
        </w:tc>
      </w:tr>
      <w:tr w:rsidR="001548B6" w:rsidRPr="008D43DF" w14:paraId="218A0B59" w14:textId="77777777" w:rsidTr="00E94027">
        <w:trPr>
          <w:trHeight w:val="315"/>
        </w:trPr>
        <w:tc>
          <w:tcPr>
            <w:cnfStyle w:val="001000000000" w:firstRow="0" w:lastRow="0" w:firstColumn="1" w:lastColumn="0" w:oddVBand="0" w:evenVBand="0" w:oddHBand="0" w:evenHBand="0" w:firstRowFirstColumn="0" w:firstRowLastColumn="0" w:lastRowFirstColumn="0" w:lastRowLastColumn="0"/>
            <w:tcW w:w="3975" w:type="dxa"/>
            <w:hideMark/>
          </w:tcPr>
          <w:p w14:paraId="3702A1D3" w14:textId="77777777" w:rsidR="001548B6" w:rsidRPr="008D43DF" w:rsidRDefault="001548B6" w:rsidP="00874125">
            <w:pPr>
              <w:tabs>
                <w:tab w:val="left" w:pos="765"/>
              </w:tabs>
              <w:ind w:left="337"/>
              <w:rPr>
                <w:rFonts w:ascii="Times New Roman" w:hAnsi="Times New Roman" w:cs="Times New Roman"/>
                <w:b w:val="0"/>
                <w:bCs w:val="0"/>
                <w:sz w:val="22"/>
                <w:szCs w:val="22"/>
                <w:lang w:val="fi-FI"/>
              </w:rPr>
            </w:pPr>
            <w:r w:rsidRPr="008D43DF">
              <w:rPr>
                <w:rFonts w:ascii="Times New Roman" w:hAnsi="Times New Roman" w:cs="Times New Roman"/>
                <w:b w:val="0"/>
                <w:bCs w:val="0"/>
                <w:sz w:val="22"/>
                <w:szCs w:val="22"/>
                <w:lang w:val="fi-FI"/>
              </w:rPr>
              <w:t>HKI Kepri (Himpunan Kawasan Industri)</w:t>
            </w:r>
          </w:p>
        </w:tc>
        <w:tc>
          <w:tcPr>
            <w:tcW w:w="1169" w:type="dxa"/>
            <w:vAlign w:val="center"/>
            <w:hideMark/>
          </w:tcPr>
          <w:p w14:paraId="7B06FB55"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8D43DF">
              <w:rPr>
                <w:rFonts w:ascii="Segoe UI Symbol" w:hAnsi="Segoe UI Symbol" w:cs="Segoe UI Symbol"/>
                <w:sz w:val="22"/>
                <w:szCs w:val="22"/>
              </w:rPr>
              <w:t>✔</w:t>
            </w:r>
          </w:p>
        </w:tc>
        <w:tc>
          <w:tcPr>
            <w:tcW w:w="1341" w:type="dxa"/>
            <w:vAlign w:val="center"/>
            <w:hideMark/>
          </w:tcPr>
          <w:p w14:paraId="55E4EA5B"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8D43DF">
              <w:rPr>
                <w:rFonts w:ascii="Segoe UI Symbol" w:hAnsi="Segoe UI Symbol" w:cs="Segoe UI Symbol"/>
                <w:sz w:val="22"/>
                <w:szCs w:val="22"/>
              </w:rPr>
              <w:t>✔</w:t>
            </w:r>
          </w:p>
        </w:tc>
        <w:tc>
          <w:tcPr>
            <w:tcW w:w="1398" w:type="dxa"/>
            <w:vAlign w:val="center"/>
            <w:hideMark/>
          </w:tcPr>
          <w:p w14:paraId="49FF9646"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p>
        </w:tc>
        <w:tc>
          <w:tcPr>
            <w:tcW w:w="1292" w:type="dxa"/>
            <w:vAlign w:val="center"/>
            <w:hideMark/>
          </w:tcPr>
          <w:p w14:paraId="6D34E6E0"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p>
        </w:tc>
      </w:tr>
      <w:tr w:rsidR="001548B6" w:rsidRPr="008D43DF" w14:paraId="7C5FF6E6" w14:textId="77777777" w:rsidTr="00E94027">
        <w:trPr>
          <w:trHeight w:val="315"/>
        </w:trPr>
        <w:tc>
          <w:tcPr>
            <w:cnfStyle w:val="001000000000" w:firstRow="0" w:lastRow="0" w:firstColumn="1" w:lastColumn="0" w:oddVBand="0" w:evenVBand="0" w:oddHBand="0" w:evenHBand="0" w:firstRowFirstColumn="0" w:firstRowLastColumn="0" w:lastRowFirstColumn="0" w:lastRowLastColumn="0"/>
            <w:tcW w:w="3975" w:type="dxa"/>
          </w:tcPr>
          <w:p w14:paraId="47E2256E" w14:textId="77777777" w:rsidR="001548B6" w:rsidRPr="008D43DF" w:rsidRDefault="001548B6" w:rsidP="00874125">
            <w:pPr>
              <w:pStyle w:val="ListParagraph"/>
              <w:numPr>
                <w:ilvl w:val="0"/>
                <w:numId w:val="4"/>
              </w:numPr>
              <w:ind w:left="337" w:hanging="270"/>
              <w:rPr>
                <w:rFonts w:ascii="Times New Roman" w:hAnsi="Times New Roman" w:cs="Times New Roman"/>
                <w:sz w:val="22"/>
                <w:szCs w:val="22"/>
              </w:rPr>
            </w:pPr>
            <w:r w:rsidRPr="008D43DF">
              <w:rPr>
                <w:rFonts w:ascii="Times New Roman" w:hAnsi="Times New Roman" w:cs="Times New Roman"/>
                <w:sz w:val="22"/>
                <w:szCs w:val="22"/>
              </w:rPr>
              <w:t>Bangka Belitung Province</w:t>
            </w:r>
          </w:p>
        </w:tc>
        <w:tc>
          <w:tcPr>
            <w:tcW w:w="1169" w:type="dxa"/>
          </w:tcPr>
          <w:p w14:paraId="49C2CD78"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p>
        </w:tc>
        <w:tc>
          <w:tcPr>
            <w:tcW w:w="1341" w:type="dxa"/>
          </w:tcPr>
          <w:p w14:paraId="51514CA2"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p>
        </w:tc>
        <w:tc>
          <w:tcPr>
            <w:tcW w:w="1398" w:type="dxa"/>
          </w:tcPr>
          <w:p w14:paraId="36F5CD1A"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p>
        </w:tc>
        <w:tc>
          <w:tcPr>
            <w:tcW w:w="1292" w:type="dxa"/>
          </w:tcPr>
          <w:p w14:paraId="0ECA27A7"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p>
        </w:tc>
      </w:tr>
      <w:tr w:rsidR="001548B6" w:rsidRPr="008D43DF" w14:paraId="3C6E34D6" w14:textId="77777777" w:rsidTr="00E94027">
        <w:trPr>
          <w:trHeight w:val="315"/>
        </w:trPr>
        <w:tc>
          <w:tcPr>
            <w:cnfStyle w:val="001000000000" w:firstRow="0" w:lastRow="0" w:firstColumn="1" w:lastColumn="0" w:oddVBand="0" w:evenVBand="0" w:oddHBand="0" w:evenHBand="0" w:firstRowFirstColumn="0" w:firstRowLastColumn="0" w:lastRowFirstColumn="0" w:lastRowLastColumn="0"/>
            <w:tcW w:w="3975" w:type="dxa"/>
            <w:hideMark/>
          </w:tcPr>
          <w:p w14:paraId="088FCF77" w14:textId="77777777" w:rsidR="001548B6" w:rsidRPr="008D43DF" w:rsidRDefault="001548B6" w:rsidP="00874125">
            <w:pPr>
              <w:tabs>
                <w:tab w:val="left" w:pos="765"/>
              </w:tabs>
              <w:ind w:left="337"/>
              <w:rPr>
                <w:rFonts w:ascii="Times New Roman" w:hAnsi="Times New Roman" w:cs="Times New Roman"/>
                <w:b w:val="0"/>
                <w:bCs w:val="0"/>
                <w:sz w:val="22"/>
                <w:szCs w:val="22"/>
              </w:rPr>
            </w:pPr>
            <w:r w:rsidRPr="008D43DF">
              <w:rPr>
                <w:rFonts w:ascii="Times New Roman" w:hAnsi="Times New Roman" w:cs="Times New Roman"/>
                <w:b w:val="0"/>
                <w:bCs w:val="0"/>
                <w:sz w:val="22"/>
                <w:szCs w:val="22"/>
              </w:rPr>
              <w:t>PT Timah Tbk</w:t>
            </w:r>
          </w:p>
        </w:tc>
        <w:tc>
          <w:tcPr>
            <w:tcW w:w="1169" w:type="dxa"/>
            <w:hideMark/>
          </w:tcPr>
          <w:p w14:paraId="1016D017"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8D43DF">
              <w:rPr>
                <w:rFonts w:ascii="Segoe UI Symbol" w:hAnsi="Segoe UI Symbol" w:cs="Segoe UI Symbol"/>
                <w:b/>
                <w:bCs/>
                <w:sz w:val="22"/>
                <w:szCs w:val="22"/>
              </w:rPr>
              <w:t>✔</w:t>
            </w:r>
          </w:p>
        </w:tc>
        <w:tc>
          <w:tcPr>
            <w:tcW w:w="1341" w:type="dxa"/>
            <w:hideMark/>
          </w:tcPr>
          <w:p w14:paraId="5639BD40"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8D43DF">
              <w:rPr>
                <w:rFonts w:ascii="Segoe UI Symbol" w:hAnsi="Segoe UI Symbol" w:cs="Segoe UI Symbol"/>
                <w:b/>
                <w:bCs/>
                <w:sz w:val="22"/>
                <w:szCs w:val="22"/>
              </w:rPr>
              <w:t>✔</w:t>
            </w:r>
          </w:p>
        </w:tc>
        <w:tc>
          <w:tcPr>
            <w:tcW w:w="1398" w:type="dxa"/>
            <w:hideMark/>
          </w:tcPr>
          <w:p w14:paraId="001E1140"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8D43DF">
              <w:rPr>
                <w:rFonts w:ascii="Segoe UI Symbol" w:hAnsi="Segoe UI Symbol" w:cs="Segoe UI Symbol"/>
                <w:b/>
                <w:bCs/>
                <w:sz w:val="22"/>
                <w:szCs w:val="22"/>
              </w:rPr>
              <w:t>✔</w:t>
            </w:r>
          </w:p>
        </w:tc>
        <w:tc>
          <w:tcPr>
            <w:tcW w:w="1292" w:type="dxa"/>
            <w:hideMark/>
          </w:tcPr>
          <w:p w14:paraId="1C88854A"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8D43DF">
              <w:rPr>
                <w:rFonts w:ascii="Segoe UI Symbol" w:hAnsi="Segoe UI Symbol" w:cs="Segoe UI Symbol"/>
                <w:b/>
                <w:bCs/>
                <w:sz w:val="22"/>
                <w:szCs w:val="22"/>
              </w:rPr>
              <w:t>✔</w:t>
            </w:r>
          </w:p>
        </w:tc>
      </w:tr>
      <w:tr w:rsidR="001548B6" w:rsidRPr="008D43DF" w14:paraId="572826FC" w14:textId="77777777" w:rsidTr="00E94027">
        <w:trPr>
          <w:trHeight w:val="315"/>
        </w:trPr>
        <w:tc>
          <w:tcPr>
            <w:cnfStyle w:val="001000000000" w:firstRow="0" w:lastRow="0" w:firstColumn="1" w:lastColumn="0" w:oddVBand="0" w:evenVBand="0" w:oddHBand="0" w:evenHBand="0" w:firstRowFirstColumn="0" w:firstRowLastColumn="0" w:lastRowFirstColumn="0" w:lastRowLastColumn="0"/>
            <w:tcW w:w="3975" w:type="dxa"/>
            <w:hideMark/>
          </w:tcPr>
          <w:p w14:paraId="6AEDCC82" w14:textId="77777777" w:rsidR="001548B6" w:rsidRPr="008D43DF" w:rsidRDefault="001548B6" w:rsidP="00874125">
            <w:pPr>
              <w:tabs>
                <w:tab w:val="left" w:pos="765"/>
              </w:tabs>
              <w:ind w:left="337"/>
              <w:rPr>
                <w:rFonts w:ascii="Times New Roman" w:hAnsi="Times New Roman" w:cs="Times New Roman"/>
                <w:b w:val="0"/>
                <w:bCs w:val="0"/>
                <w:sz w:val="22"/>
                <w:szCs w:val="22"/>
              </w:rPr>
            </w:pPr>
            <w:r w:rsidRPr="008D43DF">
              <w:rPr>
                <w:rFonts w:ascii="Times New Roman" w:hAnsi="Times New Roman" w:cs="Times New Roman"/>
                <w:b w:val="0"/>
                <w:bCs w:val="0"/>
                <w:sz w:val="22"/>
                <w:szCs w:val="22"/>
              </w:rPr>
              <w:t>AETI (Indonesian Tin Exporters Association)</w:t>
            </w:r>
          </w:p>
        </w:tc>
        <w:tc>
          <w:tcPr>
            <w:tcW w:w="1169" w:type="dxa"/>
            <w:hideMark/>
          </w:tcPr>
          <w:p w14:paraId="3FCB7E1A"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8D43DF">
              <w:rPr>
                <w:rFonts w:ascii="Segoe UI Symbol" w:hAnsi="Segoe UI Symbol" w:cs="Segoe UI Symbol"/>
                <w:b/>
                <w:bCs/>
                <w:sz w:val="22"/>
                <w:szCs w:val="22"/>
              </w:rPr>
              <w:t>✔</w:t>
            </w:r>
          </w:p>
        </w:tc>
        <w:tc>
          <w:tcPr>
            <w:tcW w:w="1341" w:type="dxa"/>
            <w:hideMark/>
          </w:tcPr>
          <w:p w14:paraId="7CB1946B"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8D43DF">
              <w:rPr>
                <w:rFonts w:ascii="Segoe UI Symbol" w:hAnsi="Segoe UI Symbol" w:cs="Segoe UI Symbol"/>
                <w:b/>
                <w:bCs/>
                <w:sz w:val="22"/>
                <w:szCs w:val="22"/>
              </w:rPr>
              <w:t>✔</w:t>
            </w:r>
          </w:p>
        </w:tc>
        <w:tc>
          <w:tcPr>
            <w:tcW w:w="1398" w:type="dxa"/>
            <w:hideMark/>
          </w:tcPr>
          <w:p w14:paraId="4397B911"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1292" w:type="dxa"/>
            <w:hideMark/>
          </w:tcPr>
          <w:p w14:paraId="2EA3A61B"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r>
      <w:tr w:rsidR="001548B6" w:rsidRPr="008D43DF" w14:paraId="23888365" w14:textId="77777777" w:rsidTr="00E94027">
        <w:trPr>
          <w:trHeight w:val="315"/>
        </w:trPr>
        <w:tc>
          <w:tcPr>
            <w:cnfStyle w:val="001000000000" w:firstRow="0" w:lastRow="0" w:firstColumn="1" w:lastColumn="0" w:oddVBand="0" w:evenVBand="0" w:oddHBand="0" w:evenHBand="0" w:firstRowFirstColumn="0" w:firstRowLastColumn="0" w:lastRowFirstColumn="0" w:lastRowLastColumn="0"/>
            <w:tcW w:w="3975" w:type="dxa"/>
            <w:hideMark/>
          </w:tcPr>
          <w:p w14:paraId="3A6C6ED5" w14:textId="77777777" w:rsidR="001548B6" w:rsidRPr="008D43DF" w:rsidRDefault="001548B6" w:rsidP="00874125">
            <w:pPr>
              <w:tabs>
                <w:tab w:val="left" w:pos="765"/>
              </w:tabs>
              <w:ind w:left="337"/>
              <w:rPr>
                <w:rFonts w:ascii="Times New Roman" w:hAnsi="Times New Roman" w:cs="Times New Roman"/>
                <w:b w:val="0"/>
                <w:bCs w:val="0"/>
                <w:sz w:val="22"/>
                <w:szCs w:val="22"/>
              </w:rPr>
            </w:pPr>
            <w:r w:rsidRPr="008D43DF">
              <w:rPr>
                <w:rFonts w:ascii="Times New Roman" w:hAnsi="Times New Roman" w:cs="Times New Roman"/>
                <w:b w:val="0"/>
                <w:bCs w:val="0"/>
                <w:sz w:val="22"/>
                <w:szCs w:val="22"/>
              </w:rPr>
              <w:t>KADIN Babel (Kamar Dagang &amp; Industri)</w:t>
            </w:r>
          </w:p>
        </w:tc>
        <w:tc>
          <w:tcPr>
            <w:tcW w:w="1169" w:type="dxa"/>
            <w:hideMark/>
          </w:tcPr>
          <w:p w14:paraId="6CE4C0AF"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8D43DF">
              <w:rPr>
                <w:rFonts w:ascii="Segoe UI Symbol" w:hAnsi="Segoe UI Symbol" w:cs="Segoe UI Symbol"/>
                <w:b/>
                <w:bCs/>
                <w:sz w:val="22"/>
                <w:szCs w:val="22"/>
              </w:rPr>
              <w:t>✔</w:t>
            </w:r>
          </w:p>
        </w:tc>
        <w:tc>
          <w:tcPr>
            <w:tcW w:w="1341" w:type="dxa"/>
            <w:hideMark/>
          </w:tcPr>
          <w:p w14:paraId="1EC0FB94"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8D43DF">
              <w:rPr>
                <w:rFonts w:ascii="Segoe UI Symbol" w:hAnsi="Segoe UI Symbol" w:cs="Segoe UI Symbol"/>
                <w:b/>
                <w:bCs/>
                <w:sz w:val="22"/>
                <w:szCs w:val="22"/>
              </w:rPr>
              <w:t>✔</w:t>
            </w:r>
          </w:p>
        </w:tc>
        <w:tc>
          <w:tcPr>
            <w:tcW w:w="1398" w:type="dxa"/>
            <w:hideMark/>
          </w:tcPr>
          <w:p w14:paraId="6C8015EF"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1292" w:type="dxa"/>
            <w:hideMark/>
          </w:tcPr>
          <w:p w14:paraId="08D6625F"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8D43DF">
              <w:rPr>
                <w:rFonts w:ascii="Segoe UI Symbol" w:hAnsi="Segoe UI Symbol" w:cs="Segoe UI Symbol"/>
                <w:b/>
                <w:bCs/>
                <w:sz w:val="22"/>
                <w:szCs w:val="22"/>
              </w:rPr>
              <w:t>✔</w:t>
            </w:r>
          </w:p>
        </w:tc>
      </w:tr>
      <w:tr w:rsidR="001548B6" w:rsidRPr="008D43DF" w14:paraId="1195045D" w14:textId="77777777" w:rsidTr="00E94027">
        <w:trPr>
          <w:trHeight w:val="315"/>
        </w:trPr>
        <w:tc>
          <w:tcPr>
            <w:cnfStyle w:val="001000000000" w:firstRow="0" w:lastRow="0" w:firstColumn="1" w:lastColumn="0" w:oddVBand="0" w:evenVBand="0" w:oddHBand="0" w:evenHBand="0" w:firstRowFirstColumn="0" w:firstRowLastColumn="0" w:lastRowFirstColumn="0" w:lastRowLastColumn="0"/>
            <w:tcW w:w="3975" w:type="dxa"/>
            <w:hideMark/>
          </w:tcPr>
          <w:p w14:paraId="47258BF6" w14:textId="77777777" w:rsidR="001548B6" w:rsidRPr="008D43DF" w:rsidRDefault="001548B6" w:rsidP="00874125">
            <w:pPr>
              <w:tabs>
                <w:tab w:val="left" w:pos="765"/>
              </w:tabs>
              <w:ind w:left="337"/>
              <w:rPr>
                <w:rFonts w:ascii="Times New Roman" w:hAnsi="Times New Roman" w:cs="Times New Roman"/>
                <w:b w:val="0"/>
                <w:bCs w:val="0"/>
                <w:sz w:val="22"/>
                <w:szCs w:val="22"/>
              </w:rPr>
            </w:pPr>
            <w:r w:rsidRPr="008D43DF">
              <w:rPr>
                <w:rFonts w:ascii="Times New Roman" w:hAnsi="Times New Roman" w:cs="Times New Roman"/>
                <w:b w:val="0"/>
                <w:bCs w:val="0"/>
                <w:sz w:val="22"/>
                <w:szCs w:val="22"/>
              </w:rPr>
              <w:t>PHRI Babel (Perhimpunan Hotel &amp; Restoran)</w:t>
            </w:r>
          </w:p>
        </w:tc>
        <w:tc>
          <w:tcPr>
            <w:tcW w:w="1169" w:type="dxa"/>
            <w:hideMark/>
          </w:tcPr>
          <w:p w14:paraId="06774725"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8D43DF">
              <w:rPr>
                <w:rFonts w:ascii="Segoe UI Symbol" w:hAnsi="Segoe UI Symbol" w:cs="Segoe UI Symbol"/>
                <w:b/>
                <w:bCs/>
                <w:sz w:val="22"/>
                <w:szCs w:val="22"/>
              </w:rPr>
              <w:t>✔</w:t>
            </w:r>
          </w:p>
        </w:tc>
        <w:tc>
          <w:tcPr>
            <w:tcW w:w="1341" w:type="dxa"/>
            <w:hideMark/>
          </w:tcPr>
          <w:p w14:paraId="28F103B3"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1398" w:type="dxa"/>
            <w:hideMark/>
          </w:tcPr>
          <w:p w14:paraId="4127B8C7"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1292" w:type="dxa"/>
            <w:hideMark/>
          </w:tcPr>
          <w:p w14:paraId="2BE88076"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8D43DF">
              <w:rPr>
                <w:rFonts w:ascii="Segoe UI Symbol" w:hAnsi="Segoe UI Symbol" w:cs="Segoe UI Symbol"/>
                <w:b/>
                <w:bCs/>
                <w:sz w:val="22"/>
                <w:szCs w:val="22"/>
              </w:rPr>
              <w:t>✔</w:t>
            </w:r>
          </w:p>
        </w:tc>
      </w:tr>
      <w:tr w:rsidR="001548B6" w:rsidRPr="008D43DF" w14:paraId="59C968F6" w14:textId="77777777" w:rsidTr="00E94027">
        <w:trPr>
          <w:trHeight w:val="315"/>
        </w:trPr>
        <w:tc>
          <w:tcPr>
            <w:cnfStyle w:val="001000000000" w:firstRow="0" w:lastRow="0" w:firstColumn="1" w:lastColumn="0" w:oddVBand="0" w:evenVBand="0" w:oddHBand="0" w:evenHBand="0" w:firstRowFirstColumn="0" w:firstRowLastColumn="0" w:lastRowFirstColumn="0" w:lastRowLastColumn="0"/>
            <w:tcW w:w="3975" w:type="dxa"/>
          </w:tcPr>
          <w:p w14:paraId="1CD520EE" w14:textId="77777777" w:rsidR="001548B6" w:rsidRPr="008D43DF" w:rsidRDefault="001548B6" w:rsidP="00874125">
            <w:pPr>
              <w:pStyle w:val="ListParagraph"/>
              <w:numPr>
                <w:ilvl w:val="0"/>
                <w:numId w:val="4"/>
              </w:numPr>
              <w:ind w:left="247" w:hanging="270"/>
              <w:rPr>
                <w:rFonts w:ascii="Times New Roman" w:hAnsi="Times New Roman" w:cs="Times New Roman"/>
                <w:sz w:val="22"/>
                <w:szCs w:val="22"/>
              </w:rPr>
            </w:pPr>
            <w:r w:rsidRPr="008D43DF">
              <w:rPr>
                <w:rFonts w:ascii="Times New Roman" w:hAnsi="Times New Roman" w:cs="Times New Roman"/>
                <w:sz w:val="22"/>
                <w:szCs w:val="22"/>
              </w:rPr>
              <w:t xml:space="preserve">West Kalimantang Province </w:t>
            </w:r>
          </w:p>
        </w:tc>
        <w:tc>
          <w:tcPr>
            <w:tcW w:w="1169" w:type="dxa"/>
          </w:tcPr>
          <w:p w14:paraId="375D0654"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1341" w:type="dxa"/>
          </w:tcPr>
          <w:p w14:paraId="06C8A361"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1398" w:type="dxa"/>
          </w:tcPr>
          <w:p w14:paraId="5A307210"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1292" w:type="dxa"/>
          </w:tcPr>
          <w:p w14:paraId="0F94C800"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r>
      <w:tr w:rsidR="001548B6" w:rsidRPr="008D43DF" w14:paraId="53C932F6" w14:textId="77777777" w:rsidTr="00E94027">
        <w:trPr>
          <w:trHeight w:val="315"/>
        </w:trPr>
        <w:tc>
          <w:tcPr>
            <w:cnfStyle w:val="001000000000" w:firstRow="0" w:lastRow="0" w:firstColumn="1" w:lastColumn="0" w:oddVBand="0" w:evenVBand="0" w:oddHBand="0" w:evenHBand="0" w:firstRowFirstColumn="0" w:firstRowLastColumn="0" w:lastRowFirstColumn="0" w:lastRowLastColumn="0"/>
            <w:tcW w:w="3975" w:type="dxa"/>
            <w:hideMark/>
          </w:tcPr>
          <w:p w14:paraId="1ECC91B7" w14:textId="77777777" w:rsidR="001548B6" w:rsidRPr="008D43DF" w:rsidRDefault="001548B6" w:rsidP="00874125">
            <w:pPr>
              <w:tabs>
                <w:tab w:val="left" w:pos="765"/>
              </w:tabs>
              <w:ind w:left="427"/>
              <w:rPr>
                <w:rFonts w:ascii="Times New Roman" w:hAnsi="Times New Roman" w:cs="Times New Roman"/>
                <w:b w:val="0"/>
                <w:bCs w:val="0"/>
                <w:sz w:val="22"/>
                <w:szCs w:val="22"/>
                <w:lang w:val="fi-FI"/>
              </w:rPr>
            </w:pPr>
            <w:r w:rsidRPr="008D43DF">
              <w:rPr>
                <w:rFonts w:ascii="Times New Roman" w:hAnsi="Times New Roman" w:cs="Times New Roman"/>
                <w:b w:val="0"/>
                <w:bCs w:val="0"/>
                <w:sz w:val="22"/>
                <w:szCs w:val="22"/>
                <w:lang w:val="fi-FI"/>
              </w:rPr>
              <w:t>GAPKI Kalbar (Gabungan Pengusaha Kelapa Sawit)</w:t>
            </w:r>
          </w:p>
        </w:tc>
        <w:tc>
          <w:tcPr>
            <w:tcW w:w="1169" w:type="dxa"/>
            <w:hideMark/>
          </w:tcPr>
          <w:p w14:paraId="28FEE5FC"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8D43DF">
              <w:rPr>
                <w:rFonts w:ascii="Segoe UI Symbol" w:hAnsi="Segoe UI Symbol" w:cs="Segoe UI Symbol"/>
                <w:b/>
                <w:bCs/>
                <w:sz w:val="22"/>
                <w:szCs w:val="22"/>
              </w:rPr>
              <w:t>✔</w:t>
            </w:r>
          </w:p>
        </w:tc>
        <w:tc>
          <w:tcPr>
            <w:tcW w:w="1341" w:type="dxa"/>
            <w:hideMark/>
          </w:tcPr>
          <w:p w14:paraId="55C9B97B"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8D43DF">
              <w:rPr>
                <w:rFonts w:ascii="Segoe UI Symbol" w:hAnsi="Segoe UI Symbol" w:cs="Segoe UI Symbol"/>
                <w:b/>
                <w:bCs/>
                <w:sz w:val="22"/>
                <w:szCs w:val="22"/>
              </w:rPr>
              <w:t>✔</w:t>
            </w:r>
          </w:p>
        </w:tc>
        <w:tc>
          <w:tcPr>
            <w:tcW w:w="1398" w:type="dxa"/>
            <w:hideMark/>
          </w:tcPr>
          <w:p w14:paraId="36DD81B8"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1292" w:type="dxa"/>
            <w:hideMark/>
          </w:tcPr>
          <w:p w14:paraId="6AC6481B"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8D43DF">
              <w:rPr>
                <w:rFonts w:ascii="Segoe UI Symbol" w:hAnsi="Segoe UI Symbol" w:cs="Segoe UI Symbol"/>
                <w:b/>
                <w:bCs/>
                <w:sz w:val="22"/>
                <w:szCs w:val="22"/>
              </w:rPr>
              <w:t>✔</w:t>
            </w:r>
          </w:p>
        </w:tc>
      </w:tr>
      <w:tr w:rsidR="001548B6" w:rsidRPr="008D43DF" w14:paraId="39D7971F" w14:textId="77777777" w:rsidTr="00E94027">
        <w:trPr>
          <w:trHeight w:val="315"/>
        </w:trPr>
        <w:tc>
          <w:tcPr>
            <w:cnfStyle w:val="001000000000" w:firstRow="0" w:lastRow="0" w:firstColumn="1" w:lastColumn="0" w:oddVBand="0" w:evenVBand="0" w:oddHBand="0" w:evenHBand="0" w:firstRowFirstColumn="0" w:firstRowLastColumn="0" w:lastRowFirstColumn="0" w:lastRowLastColumn="0"/>
            <w:tcW w:w="3975" w:type="dxa"/>
            <w:hideMark/>
          </w:tcPr>
          <w:p w14:paraId="68B4EAA5" w14:textId="77777777" w:rsidR="001548B6" w:rsidRPr="008D43DF" w:rsidRDefault="001548B6" w:rsidP="00874125">
            <w:pPr>
              <w:tabs>
                <w:tab w:val="left" w:pos="765"/>
              </w:tabs>
              <w:ind w:left="427"/>
              <w:rPr>
                <w:rFonts w:ascii="Times New Roman" w:hAnsi="Times New Roman" w:cs="Times New Roman"/>
                <w:b w:val="0"/>
                <w:bCs w:val="0"/>
                <w:sz w:val="22"/>
                <w:szCs w:val="22"/>
              </w:rPr>
            </w:pPr>
            <w:r w:rsidRPr="008D43DF">
              <w:rPr>
                <w:rFonts w:ascii="Times New Roman" w:hAnsi="Times New Roman" w:cs="Times New Roman"/>
                <w:b w:val="0"/>
                <w:bCs w:val="0"/>
                <w:sz w:val="22"/>
                <w:szCs w:val="22"/>
              </w:rPr>
              <w:t>Asosiasi Penambang (Bauksit, Zirkon)</w:t>
            </w:r>
          </w:p>
        </w:tc>
        <w:tc>
          <w:tcPr>
            <w:tcW w:w="1169" w:type="dxa"/>
            <w:hideMark/>
          </w:tcPr>
          <w:p w14:paraId="7F9AAFA1"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8D43DF">
              <w:rPr>
                <w:rFonts w:ascii="Segoe UI Symbol" w:hAnsi="Segoe UI Symbol" w:cs="Segoe UI Symbol"/>
                <w:b/>
                <w:bCs/>
                <w:sz w:val="22"/>
                <w:szCs w:val="22"/>
              </w:rPr>
              <w:t>✔</w:t>
            </w:r>
          </w:p>
        </w:tc>
        <w:tc>
          <w:tcPr>
            <w:tcW w:w="1341" w:type="dxa"/>
            <w:hideMark/>
          </w:tcPr>
          <w:p w14:paraId="6C509EB5"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8D43DF">
              <w:rPr>
                <w:rFonts w:ascii="Segoe UI Symbol" w:hAnsi="Segoe UI Symbol" w:cs="Segoe UI Symbol"/>
                <w:b/>
                <w:bCs/>
                <w:sz w:val="22"/>
                <w:szCs w:val="22"/>
              </w:rPr>
              <w:t>✔</w:t>
            </w:r>
          </w:p>
        </w:tc>
        <w:tc>
          <w:tcPr>
            <w:tcW w:w="1398" w:type="dxa"/>
            <w:hideMark/>
          </w:tcPr>
          <w:p w14:paraId="6BE58342"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1292" w:type="dxa"/>
            <w:hideMark/>
          </w:tcPr>
          <w:p w14:paraId="5EE95E68"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8D43DF">
              <w:rPr>
                <w:rFonts w:ascii="Segoe UI Symbol" w:hAnsi="Segoe UI Symbol" w:cs="Segoe UI Symbol"/>
                <w:b/>
                <w:bCs/>
                <w:sz w:val="22"/>
                <w:szCs w:val="22"/>
              </w:rPr>
              <w:t>✔</w:t>
            </w:r>
          </w:p>
        </w:tc>
      </w:tr>
      <w:tr w:rsidR="001548B6" w:rsidRPr="008D43DF" w14:paraId="08AEB7BD" w14:textId="77777777" w:rsidTr="00E94027">
        <w:trPr>
          <w:trHeight w:val="315"/>
        </w:trPr>
        <w:tc>
          <w:tcPr>
            <w:cnfStyle w:val="001000000000" w:firstRow="0" w:lastRow="0" w:firstColumn="1" w:lastColumn="0" w:oddVBand="0" w:evenVBand="0" w:oddHBand="0" w:evenHBand="0" w:firstRowFirstColumn="0" w:firstRowLastColumn="0" w:lastRowFirstColumn="0" w:lastRowLastColumn="0"/>
            <w:tcW w:w="3975" w:type="dxa"/>
            <w:hideMark/>
          </w:tcPr>
          <w:p w14:paraId="1ECD43D9" w14:textId="77777777" w:rsidR="001548B6" w:rsidRPr="008D43DF" w:rsidRDefault="001548B6" w:rsidP="00874125">
            <w:pPr>
              <w:tabs>
                <w:tab w:val="left" w:pos="765"/>
              </w:tabs>
              <w:ind w:left="427"/>
              <w:rPr>
                <w:rFonts w:ascii="Times New Roman" w:hAnsi="Times New Roman" w:cs="Times New Roman"/>
                <w:b w:val="0"/>
                <w:bCs w:val="0"/>
                <w:sz w:val="22"/>
                <w:szCs w:val="22"/>
              </w:rPr>
            </w:pPr>
            <w:r w:rsidRPr="008D43DF">
              <w:rPr>
                <w:rFonts w:ascii="Times New Roman" w:hAnsi="Times New Roman" w:cs="Times New Roman"/>
                <w:b w:val="0"/>
                <w:bCs w:val="0"/>
                <w:sz w:val="22"/>
                <w:szCs w:val="22"/>
              </w:rPr>
              <w:t>KADIN Kalbar (Kamar Dagang &amp; Industri)</w:t>
            </w:r>
          </w:p>
        </w:tc>
        <w:tc>
          <w:tcPr>
            <w:tcW w:w="1169" w:type="dxa"/>
            <w:hideMark/>
          </w:tcPr>
          <w:p w14:paraId="43B0AF87"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8D43DF">
              <w:rPr>
                <w:rFonts w:ascii="Segoe UI Symbol" w:hAnsi="Segoe UI Symbol" w:cs="Segoe UI Symbol"/>
                <w:b/>
                <w:bCs/>
                <w:sz w:val="22"/>
                <w:szCs w:val="22"/>
              </w:rPr>
              <w:t>✔</w:t>
            </w:r>
          </w:p>
        </w:tc>
        <w:tc>
          <w:tcPr>
            <w:tcW w:w="1341" w:type="dxa"/>
            <w:hideMark/>
          </w:tcPr>
          <w:p w14:paraId="6C4AA3C2"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8D43DF">
              <w:rPr>
                <w:rFonts w:ascii="Segoe UI Symbol" w:hAnsi="Segoe UI Symbol" w:cs="Segoe UI Symbol"/>
                <w:b/>
                <w:bCs/>
                <w:sz w:val="22"/>
                <w:szCs w:val="22"/>
              </w:rPr>
              <w:t>✔</w:t>
            </w:r>
          </w:p>
        </w:tc>
        <w:tc>
          <w:tcPr>
            <w:tcW w:w="1398" w:type="dxa"/>
            <w:hideMark/>
          </w:tcPr>
          <w:p w14:paraId="067941E4"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8D43DF">
              <w:rPr>
                <w:rFonts w:ascii="Segoe UI Symbol" w:hAnsi="Segoe UI Symbol" w:cs="Segoe UI Symbol"/>
                <w:b/>
                <w:bCs/>
                <w:sz w:val="22"/>
                <w:szCs w:val="22"/>
              </w:rPr>
              <w:t>✔</w:t>
            </w:r>
          </w:p>
        </w:tc>
        <w:tc>
          <w:tcPr>
            <w:tcW w:w="1292" w:type="dxa"/>
            <w:hideMark/>
          </w:tcPr>
          <w:p w14:paraId="74E17768"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8D43DF">
              <w:rPr>
                <w:rFonts w:ascii="Segoe UI Symbol" w:hAnsi="Segoe UI Symbol" w:cs="Segoe UI Symbol"/>
                <w:b/>
                <w:bCs/>
                <w:sz w:val="22"/>
                <w:szCs w:val="22"/>
              </w:rPr>
              <w:t>✔</w:t>
            </w:r>
          </w:p>
        </w:tc>
      </w:tr>
      <w:tr w:rsidR="001548B6" w:rsidRPr="008D43DF" w14:paraId="7C19C29D" w14:textId="77777777" w:rsidTr="00E94027">
        <w:trPr>
          <w:trHeight w:val="315"/>
        </w:trPr>
        <w:tc>
          <w:tcPr>
            <w:cnfStyle w:val="001000000000" w:firstRow="0" w:lastRow="0" w:firstColumn="1" w:lastColumn="0" w:oddVBand="0" w:evenVBand="0" w:oddHBand="0" w:evenHBand="0" w:firstRowFirstColumn="0" w:firstRowLastColumn="0" w:lastRowFirstColumn="0" w:lastRowLastColumn="0"/>
            <w:tcW w:w="3975" w:type="dxa"/>
            <w:hideMark/>
          </w:tcPr>
          <w:p w14:paraId="31CB70F4" w14:textId="77777777" w:rsidR="001548B6" w:rsidRPr="008D43DF" w:rsidRDefault="001548B6" w:rsidP="00874125">
            <w:pPr>
              <w:tabs>
                <w:tab w:val="left" w:pos="765"/>
              </w:tabs>
              <w:ind w:left="427"/>
              <w:rPr>
                <w:rFonts w:ascii="Times New Roman" w:hAnsi="Times New Roman" w:cs="Times New Roman"/>
                <w:b w:val="0"/>
                <w:bCs w:val="0"/>
                <w:sz w:val="22"/>
                <w:szCs w:val="22"/>
              </w:rPr>
            </w:pPr>
            <w:r w:rsidRPr="008D43DF">
              <w:rPr>
                <w:rFonts w:ascii="Times New Roman" w:hAnsi="Times New Roman" w:cs="Times New Roman"/>
                <w:b w:val="0"/>
                <w:bCs w:val="0"/>
                <w:sz w:val="22"/>
                <w:szCs w:val="22"/>
              </w:rPr>
              <w:t>PHRI Kalbar (Perhimpunan Hotel &amp; Restoran)</w:t>
            </w:r>
          </w:p>
        </w:tc>
        <w:tc>
          <w:tcPr>
            <w:tcW w:w="1169" w:type="dxa"/>
            <w:hideMark/>
          </w:tcPr>
          <w:p w14:paraId="64B90952"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8D43DF">
              <w:rPr>
                <w:rFonts w:ascii="Segoe UI Symbol" w:hAnsi="Segoe UI Symbol" w:cs="Segoe UI Symbol"/>
                <w:b/>
                <w:bCs/>
                <w:sz w:val="22"/>
                <w:szCs w:val="22"/>
              </w:rPr>
              <w:t>✔</w:t>
            </w:r>
          </w:p>
        </w:tc>
        <w:tc>
          <w:tcPr>
            <w:tcW w:w="1341" w:type="dxa"/>
            <w:hideMark/>
          </w:tcPr>
          <w:p w14:paraId="29A76FF9"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1398" w:type="dxa"/>
            <w:hideMark/>
          </w:tcPr>
          <w:p w14:paraId="177F6D7D"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1292" w:type="dxa"/>
            <w:hideMark/>
          </w:tcPr>
          <w:p w14:paraId="0E981993"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8D43DF">
              <w:rPr>
                <w:rFonts w:ascii="Segoe UI Symbol" w:hAnsi="Segoe UI Symbol" w:cs="Segoe UI Symbol"/>
                <w:b/>
                <w:bCs/>
                <w:sz w:val="22"/>
                <w:szCs w:val="22"/>
              </w:rPr>
              <w:t>✔</w:t>
            </w:r>
          </w:p>
        </w:tc>
      </w:tr>
    </w:tbl>
    <w:p w14:paraId="034BF34E" w14:textId="77777777" w:rsidR="001548B6" w:rsidRPr="008D43DF" w:rsidRDefault="001548B6" w:rsidP="001548B6">
      <w:pPr>
        <w:spacing w:after="0" w:line="240" w:lineRule="auto"/>
        <w:jc w:val="both"/>
        <w:rPr>
          <w:rFonts w:ascii="Times New Roman" w:hAnsi="Times New Roman" w:cs="Times New Roman"/>
        </w:rPr>
      </w:pPr>
    </w:p>
    <w:p w14:paraId="0D8771CE" w14:textId="1F8ADB73" w:rsidR="00E94027" w:rsidRPr="00E94027" w:rsidRDefault="001548B6" w:rsidP="00E94027">
      <w:pPr>
        <w:spacing w:after="0" w:line="240" w:lineRule="auto"/>
        <w:jc w:val="both"/>
        <w:rPr>
          <w:rFonts w:ascii="Times New Roman" w:hAnsi="Times New Roman" w:cs="Times New Roman"/>
        </w:rPr>
      </w:pPr>
      <w:r w:rsidRPr="008D43DF">
        <w:rPr>
          <w:rFonts w:ascii="Times New Roman" w:hAnsi="Times New Roman" w:cs="Times New Roman"/>
        </w:rPr>
        <w:t xml:space="preserve">Annex 10. List of Co-Management, Traditional System and Customary Right in </w:t>
      </w:r>
      <w:r w:rsidR="00E94027">
        <w:rPr>
          <w:rFonts w:ascii="Times New Roman" w:hAnsi="Times New Roman" w:cs="Times New Roman"/>
        </w:rPr>
        <w:t>each</w:t>
      </w:r>
      <w:r w:rsidR="00E94027" w:rsidRPr="00E94027">
        <w:rPr>
          <w:rFonts w:ascii="Times New Roman" w:hAnsi="Times New Roman" w:cs="Times New Roman"/>
        </w:rPr>
        <w:t xml:space="preserve">  provinces bordering the South China Sea (SCS) </w:t>
      </w:r>
    </w:p>
    <w:p w14:paraId="6410E1D3" w14:textId="20259533" w:rsidR="001548B6" w:rsidRPr="008D43DF" w:rsidRDefault="001548B6" w:rsidP="001548B6">
      <w:pPr>
        <w:spacing w:after="0" w:line="240" w:lineRule="auto"/>
        <w:jc w:val="both"/>
        <w:rPr>
          <w:rFonts w:ascii="Times New Roman" w:hAnsi="Times New Roman" w:cs="Times New Roman"/>
        </w:rPr>
      </w:pPr>
    </w:p>
    <w:tbl>
      <w:tblPr>
        <w:tblStyle w:val="GridTable1Light"/>
        <w:tblW w:w="9622" w:type="dxa"/>
        <w:tblLook w:val="04A0" w:firstRow="1" w:lastRow="0" w:firstColumn="1" w:lastColumn="0" w:noHBand="0" w:noVBand="1"/>
      </w:tblPr>
      <w:tblGrid>
        <w:gridCol w:w="2850"/>
        <w:gridCol w:w="1363"/>
        <w:gridCol w:w="2002"/>
        <w:gridCol w:w="1617"/>
        <w:gridCol w:w="1790"/>
      </w:tblGrid>
      <w:tr w:rsidR="001548B6" w:rsidRPr="008D43DF" w14:paraId="0B3117E0" w14:textId="77777777" w:rsidTr="00874125">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850" w:type="dxa"/>
            <w:vMerge w:val="restart"/>
            <w:tcBorders>
              <w:top w:val="single" w:sz="4" w:space="0" w:color="auto"/>
              <w:left w:val="single" w:sz="4" w:space="0" w:color="auto"/>
              <w:right w:val="single" w:sz="4" w:space="0" w:color="auto"/>
            </w:tcBorders>
            <w:vAlign w:val="center"/>
          </w:tcPr>
          <w:p w14:paraId="76B4478C" w14:textId="77777777" w:rsidR="001548B6" w:rsidRPr="008D43DF" w:rsidRDefault="001548B6" w:rsidP="00874125">
            <w:pPr>
              <w:tabs>
                <w:tab w:val="left" w:pos="765"/>
              </w:tabs>
              <w:jc w:val="center"/>
              <w:rPr>
                <w:rFonts w:ascii="Times New Roman" w:hAnsi="Times New Roman" w:cs="Times New Roman"/>
                <w:b w:val="0"/>
                <w:bCs w:val="0"/>
              </w:rPr>
            </w:pPr>
            <w:r w:rsidRPr="008D43DF">
              <w:rPr>
                <w:rFonts w:ascii="Times New Roman" w:hAnsi="Times New Roman" w:cs="Times New Roman"/>
              </w:rPr>
              <w:t>Province-</w:t>
            </w:r>
          </w:p>
          <w:p w14:paraId="7D29B546" w14:textId="77777777" w:rsidR="001548B6" w:rsidRPr="008D43DF" w:rsidRDefault="001548B6" w:rsidP="00874125">
            <w:pPr>
              <w:tabs>
                <w:tab w:val="left" w:pos="765"/>
              </w:tabs>
              <w:jc w:val="center"/>
              <w:rPr>
                <w:rFonts w:ascii="Times New Roman" w:hAnsi="Times New Roman" w:cs="Times New Roman"/>
              </w:rPr>
            </w:pPr>
            <w:r w:rsidRPr="008D43DF">
              <w:rPr>
                <w:rFonts w:ascii="Times New Roman" w:hAnsi="Times New Roman" w:cs="Times New Roman"/>
              </w:rPr>
              <w:t xml:space="preserve">Organization/System </w:t>
            </w:r>
          </w:p>
        </w:tc>
        <w:tc>
          <w:tcPr>
            <w:tcW w:w="6772" w:type="dxa"/>
            <w:gridSpan w:val="4"/>
            <w:tcBorders>
              <w:top w:val="single" w:sz="4" w:space="0" w:color="auto"/>
              <w:left w:val="single" w:sz="4" w:space="0" w:color="auto"/>
              <w:bottom w:val="single" w:sz="4" w:space="0" w:color="auto"/>
              <w:right w:val="single" w:sz="4" w:space="0" w:color="auto"/>
            </w:tcBorders>
            <w:vAlign w:val="center"/>
          </w:tcPr>
          <w:p w14:paraId="441C4287" w14:textId="77777777" w:rsidR="001548B6" w:rsidRPr="008D43DF" w:rsidRDefault="001548B6" w:rsidP="00874125">
            <w:pPr>
              <w:tabs>
                <w:tab w:val="left" w:pos="765"/>
              </w:tabs>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8D43DF">
              <w:rPr>
                <w:rFonts w:ascii="Times New Roman" w:hAnsi="Times New Roman" w:cs="Times New Roman"/>
              </w:rPr>
              <w:t xml:space="preserve">Interest </w:t>
            </w:r>
          </w:p>
        </w:tc>
      </w:tr>
      <w:tr w:rsidR="001548B6" w:rsidRPr="008D43DF" w14:paraId="28257F0E" w14:textId="77777777" w:rsidTr="00874125">
        <w:trPr>
          <w:trHeight w:val="315"/>
        </w:trPr>
        <w:tc>
          <w:tcPr>
            <w:cnfStyle w:val="001000000000" w:firstRow="0" w:lastRow="0" w:firstColumn="1" w:lastColumn="0" w:oddVBand="0" w:evenVBand="0" w:oddHBand="0" w:evenHBand="0" w:firstRowFirstColumn="0" w:firstRowLastColumn="0" w:lastRowFirstColumn="0" w:lastRowLastColumn="0"/>
            <w:tcW w:w="2850" w:type="dxa"/>
            <w:vMerge/>
            <w:tcBorders>
              <w:left w:val="single" w:sz="4" w:space="0" w:color="auto"/>
              <w:bottom w:val="single" w:sz="4" w:space="0" w:color="auto"/>
              <w:right w:val="single" w:sz="4" w:space="0" w:color="auto"/>
            </w:tcBorders>
            <w:vAlign w:val="center"/>
            <w:hideMark/>
          </w:tcPr>
          <w:p w14:paraId="756DB640" w14:textId="77777777" w:rsidR="001548B6" w:rsidRPr="008D43DF" w:rsidRDefault="001548B6" w:rsidP="00874125">
            <w:pPr>
              <w:tabs>
                <w:tab w:val="left" w:pos="765"/>
              </w:tabs>
              <w:jc w:val="center"/>
              <w:rPr>
                <w:rFonts w:ascii="Times New Roman" w:hAnsi="Times New Roman" w:cs="Times New Roman"/>
              </w:rPr>
            </w:pPr>
          </w:p>
        </w:tc>
        <w:tc>
          <w:tcPr>
            <w:tcW w:w="1363" w:type="dxa"/>
            <w:tcBorders>
              <w:top w:val="single" w:sz="4" w:space="0" w:color="auto"/>
              <w:left w:val="single" w:sz="4" w:space="0" w:color="auto"/>
              <w:bottom w:val="single" w:sz="4" w:space="0" w:color="auto"/>
              <w:right w:val="single" w:sz="4" w:space="0" w:color="auto"/>
            </w:tcBorders>
            <w:vAlign w:val="center"/>
            <w:hideMark/>
          </w:tcPr>
          <w:p w14:paraId="0CF5B934"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rPr>
            </w:pPr>
            <w:r w:rsidRPr="008D43DF">
              <w:rPr>
                <w:rFonts w:ascii="Times New Roman" w:hAnsi="Times New Roman" w:cs="Times New Roman"/>
                <w:b/>
                <w:bCs/>
              </w:rPr>
              <w:t>Socio-Economic</w:t>
            </w:r>
          </w:p>
        </w:tc>
        <w:tc>
          <w:tcPr>
            <w:tcW w:w="2002" w:type="dxa"/>
            <w:tcBorders>
              <w:top w:val="single" w:sz="4" w:space="0" w:color="auto"/>
              <w:left w:val="single" w:sz="4" w:space="0" w:color="auto"/>
              <w:bottom w:val="single" w:sz="4" w:space="0" w:color="auto"/>
              <w:right w:val="single" w:sz="4" w:space="0" w:color="auto"/>
            </w:tcBorders>
            <w:vAlign w:val="center"/>
            <w:hideMark/>
          </w:tcPr>
          <w:p w14:paraId="49CEAE6C"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rPr>
            </w:pPr>
            <w:r w:rsidRPr="008D43DF">
              <w:rPr>
                <w:rFonts w:ascii="Times New Roman" w:hAnsi="Times New Roman" w:cs="Times New Roman"/>
                <w:b/>
                <w:bCs/>
              </w:rPr>
              <w:t>Coastal &amp; Marine Pollution</w:t>
            </w:r>
          </w:p>
        </w:tc>
        <w:tc>
          <w:tcPr>
            <w:tcW w:w="0" w:type="auto"/>
            <w:tcBorders>
              <w:top w:val="single" w:sz="4" w:space="0" w:color="auto"/>
              <w:left w:val="single" w:sz="4" w:space="0" w:color="auto"/>
              <w:bottom w:val="single" w:sz="4" w:space="0" w:color="auto"/>
              <w:right w:val="single" w:sz="4" w:space="0" w:color="auto"/>
            </w:tcBorders>
            <w:vAlign w:val="center"/>
            <w:hideMark/>
          </w:tcPr>
          <w:p w14:paraId="1906375C"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rPr>
            </w:pPr>
            <w:r w:rsidRPr="008D43DF">
              <w:rPr>
                <w:rFonts w:ascii="Times New Roman" w:hAnsi="Times New Roman" w:cs="Times New Roman"/>
                <w:b/>
                <w:bCs/>
              </w:rPr>
              <w:t>Fisheries &amp; Aquaculture</w:t>
            </w:r>
          </w:p>
        </w:tc>
        <w:tc>
          <w:tcPr>
            <w:tcW w:w="1790" w:type="dxa"/>
            <w:tcBorders>
              <w:top w:val="single" w:sz="4" w:space="0" w:color="auto"/>
              <w:left w:val="single" w:sz="4" w:space="0" w:color="auto"/>
              <w:bottom w:val="single" w:sz="4" w:space="0" w:color="auto"/>
              <w:right w:val="single" w:sz="4" w:space="0" w:color="auto"/>
            </w:tcBorders>
            <w:vAlign w:val="center"/>
            <w:hideMark/>
          </w:tcPr>
          <w:p w14:paraId="1E867AE6"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rPr>
            </w:pPr>
            <w:r w:rsidRPr="008D43DF">
              <w:rPr>
                <w:rFonts w:ascii="Times New Roman" w:hAnsi="Times New Roman" w:cs="Times New Roman"/>
                <w:b/>
                <w:bCs/>
              </w:rPr>
              <w:t>Coastal &amp; Marine Ecosystems</w:t>
            </w:r>
          </w:p>
        </w:tc>
      </w:tr>
      <w:tr w:rsidR="001548B6" w:rsidRPr="008D43DF" w14:paraId="5D6B0232" w14:textId="77777777" w:rsidTr="00874125">
        <w:trPr>
          <w:trHeight w:val="315"/>
        </w:trPr>
        <w:tc>
          <w:tcPr>
            <w:cnfStyle w:val="001000000000" w:firstRow="0" w:lastRow="0" w:firstColumn="1" w:lastColumn="0" w:oddVBand="0" w:evenVBand="0" w:oddHBand="0" w:evenHBand="0" w:firstRowFirstColumn="0" w:firstRowLastColumn="0" w:lastRowFirstColumn="0" w:lastRowLastColumn="0"/>
            <w:tcW w:w="2850" w:type="dxa"/>
            <w:tcBorders>
              <w:top w:val="single" w:sz="4" w:space="0" w:color="auto"/>
            </w:tcBorders>
          </w:tcPr>
          <w:p w14:paraId="41880A16" w14:textId="77777777" w:rsidR="001548B6" w:rsidRPr="008D43DF" w:rsidRDefault="001548B6" w:rsidP="00874125">
            <w:pPr>
              <w:pStyle w:val="ListParagraph"/>
              <w:numPr>
                <w:ilvl w:val="0"/>
                <w:numId w:val="5"/>
              </w:numPr>
              <w:ind w:left="247" w:hanging="270"/>
              <w:rPr>
                <w:rFonts w:ascii="Times New Roman" w:hAnsi="Times New Roman" w:cs="Times New Roman"/>
              </w:rPr>
            </w:pPr>
            <w:r w:rsidRPr="008D43DF">
              <w:rPr>
                <w:rFonts w:ascii="Times New Roman" w:hAnsi="Times New Roman" w:cs="Times New Roman"/>
              </w:rPr>
              <w:t xml:space="preserve">Kepulauan Riau Province </w:t>
            </w:r>
          </w:p>
        </w:tc>
        <w:tc>
          <w:tcPr>
            <w:tcW w:w="1363" w:type="dxa"/>
            <w:tcBorders>
              <w:top w:val="single" w:sz="4" w:space="0" w:color="auto"/>
            </w:tcBorders>
          </w:tcPr>
          <w:p w14:paraId="1AF7CB35"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02" w:type="dxa"/>
            <w:tcBorders>
              <w:top w:val="single" w:sz="4" w:space="0" w:color="auto"/>
            </w:tcBorders>
          </w:tcPr>
          <w:p w14:paraId="2F3B623C"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0" w:type="auto"/>
            <w:tcBorders>
              <w:top w:val="single" w:sz="4" w:space="0" w:color="auto"/>
            </w:tcBorders>
          </w:tcPr>
          <w:p w14:paraId="14345132"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790" w:type="dxa"/>
            <w:tcBorders>
              <w:top w:val="single" w:sz="4" w:space="0" w:color="auto"/>
            </w:tcBorders>
          </w:tcPr>
          <w:p w14:paraId="361BA3E3"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1548B6" w:rsidRPr="008D43DF" w14:paraId="730AB5E1" w14:textId="77777777" w:rsidTr="00874125">
        <w:trPr>
          <w:trHeight w:val="315"/>
        </w:trPr>
        <w:tc>
          <w:tcPr>
            <w:cnfStyle w:val="001000000000" w:firstRow="0" w:lastRow="0" w:firstColumn="1" w:lastColumn="0" w:oddVBand="0" w:evenVBand="0" w:oddHBand="0" w:evenHBand="0" w:firstRowFirstColumn="0" w:firstRowLastColumn="0" w:lastRowFirstColumn="0" w:lastRowLastColumn="0"/>
            <w:tcW w:w="2850" w:type="dxa"/>
            <w:hideMark/>
          </w:tcPr>
          <w:p w14:paraId="6D4023FC" w14:textId="77777777" w:rsidR="001548B6" w:rsidRPr="008D43DF" w:rsidRDefault="001548B6" w:rsidP="00874125">
            <w:pPr>
              <w:tabs>
                <w:tab w:val="left" w:pos="765"/>
              </w:tabs>
              <w:rPr>
                <w:rFonts w:ascii="Times New Roman" w:hAnsi="Times New Roman" w:cs="Times New Roman"/>
                <w:b w:val="0"/>
                <w:bCs w:val="0"/>
              </w:rPr>
            </w:pPr>
            <w:r w:rsidRPr="008D43DF">
              <w:rPr>
                <w:rFonts w:ascii="Times New Roman" w:hAnsi="Times New Roman" w:cs="Times New Roman"/>
                <w:b w:val="0"/>
                <w:bCs w:val="0"/>
              </w:rPr>
              <w:t>Orang Suku Laut (Orang Laut)</w:t>
            </w:r>
          </w:p>
        </w:tc>
        <w:tc>
          <w:tcPr>
            <w:tcW w:w="1363" w:type="dxa"/>
            <w:hideMark/>
          </w:tcPr>
          <w:p w14:paraId="50B162FF"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D43DF">
              <w:rPr>
                <w:rFonts w:ascii="Segoe UI Symbol" w:hAnsi="Segoe UI Symbol" w:cs="Segoe UI Symbol"/>
              </w:rPr>
              <w:t>✔</w:t>
            </w:r>
          </w:p>
        </w:tc>
        <w:tc>
          <w:tcPr>
            <w:tcW w:w="2002" w:type="dxa"/>
            <w:hideMark/>
          </w:tcPr>
          <w:p w14:paraId="402FB291"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0" w:type="auto"/>
            <w:hideMark/>
          </w:tcPr>
          <w:p w14:paraId="00E24E07"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D43DF">
              <w:rPr>
                <w:rFonts w:ascii="Segoe UI Symbol" w:hAnsi="Segoe UI Symbol" w:cs="Segoe UI Symbol"/>
              </w:rPr>
              <w:t>✔</w:t>
            </w:r>
          </w:p>
        </w:tc>
        <w:tc>
          <w:tcPr>
            <w:tcW w:w="1790" w:type="dxa"/>
            <w:hideMark/>
          </w:tcPr>
          <w:p w14:paraId="04D824DC"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D43DF">
              <w:rPr>
                <w:rFonts w:ascii="Segoe UI Symbol" w:hAnsi="Segoe UI Symbol" w:cs="Segoe UI Symbol"/>
              </w:rPr>
              <w:t>✔</w:t>
            </w:r>
          </w:p>
        </w:tc>
      </w:tr>
      <w:tr w:rsidR="001548B6" w:rsidRPr="008D43DF" w14:paraId="5CDF6A6C" w14:textId="77777777" w:rsidTr="00874125">
        <w:trPr>
          <w:trHeight w:val="315"/>
        </w:trPr>
        <w:tc>
          <w:tcPr>
            <w:cnfStyle w:val="001000000000" w:firstRow="0" w:lastRow="0" w:firstColumn="1" w:lastColumn="0" w:oddVBand="0" w:evenVBand="0" w:oddHBand="0" w:evenHBand="0" w:firstRowFirstColumn="0" w:firstRowLastColumn="0" w:lastRowFirstColumn="0" w:lastRowLastColumn="0"/>
            <w:tcW w:w="2850" w:type="dxa"/>
            <w:hideMark/>
          </w:tcPr>
          <w:p w14:paraId="7CF079A5" w14:textId="77777777" w:rsidR="001548B6" w:rsidRPr="008D43DF" w:rsidRDefault="001548B6" w:rsidP="00874125">
            <w:pPr>
              <w:tabs>
                <w:tab w:val="left" w:pos="765"/>
              </w:tabs>
              <w:rPr>
                <w:rFonts w:ascii="Times New Roman" w:hAnsi="Times New Roman" w:cs="Times New Roman"/>
                <w:b w:val="0"/>
                <w:bCs w:val="0"/>
              </w:rPr>
            </w:pPr>
            <w:r w:rsidRPr="008D43DF">
              <w:rPr>
                <w:rFonts w:ascii="Times New Roman" w:hAnsi="Times New Roman" w:cs="Times New Roman"/>
                <w:b w:val="0"/>
                <w:bCs w:val="0"/>
              </w:rPr>
              <w:t>Lembaga Adat Melayu (LAM) Kepri</w:t>
            </w:r>
          </w:p>
        </w:tc>
        <w:tc>
          <w:tcPr>
            <w:tcW w:w="1363" w:type="dxa"/>
            <w:hideMark/>
          </w:tcPr>
          <w:p w14:paraId="3077A81A"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D43DF">
              <w:rPr>
                <w:rFonts w:ascii="Segoe UI Symbol" w:hAnsi="Segoe UI Symbol" w:cs="Segoe UI Symbol"/>
              </w:rPr>
              <w:t>✔</w:t>
            </w:r>
          </w:p>
        </w:tc>
        <w:tc>
          <w:tcPr>
            <w:tcW w:w="2002" w:type="dxa"/>
            <w:hideMark/>
          </w:tcPr>
          <w:p w14:paraId="7978BC57"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0" w:type="auto"/>
            <w:hideMark/>
          </w:tcPr>
          <w:p w14:paraId="27DE6013"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790" w:type="dxa"/>
            <w:hideMark/>
          </w:tcPr>
          <w:p w14:paraId="19188628"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D43DF">
              <w:rPr>
                <w:rFonts w:ascii="Segoe UI Symbol" w:hAnsi="Segoe UI Symbol" w:cs="Segoe UI Symbol"/>
              </w:rPr>
              <w:t>✔</w:t>
            </w:r>
          </w:p>
        </w:tc>
      </w:tr>
      <w:tr w:rsidR="001548B6" w:rsidRPr="008D43DF" w14:paraId="47645A58" w14:textId="77777777" w:rsidTr="00874125">
        <w:trPr>
          <w:trHeight w:val="315"/>
        </w:trPr>
        <w:tc>
          <w:tcPr>
            <w:cnfStyle w:val="001000000000" w:firstRow="0" w:lastRow="0" w:firstColumn="1" w:lastColumn="0" w:oddVBand="0" w:evenVBand="0" w:oddHBand="0" w:evenHBand="0" w:firstRowFirstColumn="0" w:firstRowLastColumn="0" w:lastRowFirstColumn="0" w:lastRowLastColumn="0"/>
            <w:tcW w:w="2850" w:type="dxa"/>
            <w:hideMark/>
          </w:tcPr>
          <w:p w14:paraId="02028C6D" w14:textId="77777777" w:rsidR="001548B6" w:rsidRPr="008D43DF" w:rsidRDefault="001548B6" w:rsidP="00874125">
            <w:pPr>
              <w:tabs>
                <w:tab w:val="left" w:pos="765"/>
              </w:tabs>
              <w:rPr>
                <w:rFonts w:ascii="Times New Roman" w:hAnsi="Times New Roman" w:cs="Times New Roman"/>
                <w:b w:val="0"/>
                <w:bCs w:val="0"/>
              </w:rPr>
            </w:pPr>
            <w:r w:rsidRPr="008D43DF">
              <w:rPr>
                <w:rFonts w:ascii="Times New Roman" w:hAnsi="Times New Roman" w:cs="Times New Roman"/>
                <w:b w:val="0"/>
                <w:bCs w:val="0"/>
              </w:rPr>
              <w:t>Pokmaswas (Kelompok Masyarakat Pengawas)</w:t>
            </w:r>
          </w:p>
        </w:tc>
        <w:tc>
          <w:tcPr>
            <w:tcW w:w="1363" w:type="dxa"/>
            <w:hideMark/>
          </w:tcPr>
          <w:p w14:paraId="36D1E73F"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02" w:type="dxa"/>
            <w:hideMark/>
          </w:tcPr>
          <w:p w14:paraId="2DA137D4"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0" w:type="auto"/>
            <w:hideMark/>
          </w:tcPr>
          <w:p w14:paraId="1CE785A0"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D43DF">
              <w:rPr>
                <w:rFonts w:ascii="Segoe UI Symbol" w:hAnsi="Segoe UI Symbol" w:cs="Segoe UI Symbol"/>
              </w:rPr>
              <w:t>✔</w:t>
            </w:r>
          </w:p>
        </w:tc>
        <w:tc>
          <w:tcPr>
            <w:tcW w:w="1790" w:type="dxa"/>
            <w:hideMark/>
          </w:tcPr>
          <w:p w14:paraId="78FE1B25"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D43DF">
              <w:rPr>
                <w:rFonts w:ascii="Segoe UI Symbol" w:hAnsi="Segoe UI Symbol" w:cs="Segoe UI Symbol"/>
              </w:rPr>
              <w:t>✔</w:t>
            </w:r>
          </w:p>
        </w:tc>
      </w:tr>
      <w:tr w:rsidR="001548B6" w:rsidRPr="008D43DF" w14:paraId="24B094CC" w14:textId="77777777" w:rsidTr="00874125">
        <w:trPr>
          <w:trHeight w:val="315"/>
        </w:trPr>
        <w:tc>
          <w:tcPr>
            <w:cnfStyle w:val="001000000000" w:firstRow="0" w:lastRow="0" w:firstColumn="1" w:lastColumn="0" w:oddVBand="0" w:evenVBand="0" w:oddHBand="0" w:evenHBand="0" w:firstRowFirstColumn="0" w:firstRowLastColumn="0" w:lastRowFirstColumn="0" w:lastRowLastColumn="0"/>
            <w:tcW w:w="2850" w:type="dxa"/>
            <w:hideMark/>
          </w:tcPr>
          <w:p w14:paraId="6FEABE34" w14:textId="77777777" w:rsidR="001548B6" w:rsidRPr="008D43DF" w:rsidRDefault="001548B6" w:rsidP="00874125">
            <w:pPr>
              <w:tabs>
                <w:tab w:val="left" w:pos="765"/>
              </w:tabs>
              <w:rPr>
                <w:rFonts w:ascii="Times New Roman" w:hAnsi="Times New Roman" w:cs="Times New Roman"/>
                <w:b w:val="0"/>
                <w:bCs w:val="0"/>
              </w:rPr>
            </w:pPr>
            <w:r w:rsidRPr="008D43DF">
              <w:rPr>
                <w:rFonts w:ascii="Times New Roman" w:hAnsi="Times New Roman" w:cs="Times New Roman"/>
                <w:b w:val="0"/>
                <w:bCs w:val="0"/>
              </w:rPr>
              <w:t>Hutan Adat (Masyarakat Adat)</w:t>
            </w:r>
          </w:p>
        </w:tc>
        <w:tc>
          <w:tcPr>
            <w:tcW w:w="1363" w:type="dxa"/>
            <w:hideMark/>
          </w:tcPr>
          <w:p w14:paraId="1B8FC1BC"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D43DF">
              <w:rPr>
                <w:rFonts w:ascii="Segoe UI Symbol" w:hAnsi="Segoe UI Symbol" w:cs="Segoe UI Symbol"/>
              </w:rPr>
              <w:t>✔</w:t>
            </w:r>
          </w:p>
        </w:tc>
        <w:tc>
          <w:tcPr>
            <w:tcW w:w="2002" w:type="dxa"/>
            <w:hideMark/>
          </w:tcPr>
          <w:p w14:paraId="7508120D"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0" w:type="auto"/>
            <w:hideMark/>
          </w:tcPr>
          <w:p w14:paraId="51A964DF"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790" w:type="dxa"/>
            <w:hideMark/>
          </w:tcPr>
          <w:p w14:paraId="6A8FAB6E"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D43DF">
              <w:rPr>
                <w:rFonts w:ascii="Segoe UI Symbol" w:hAnsi="Segoe UI Symbol" w:cs="Segoe UI Symbol"/>
              </w:rPr>
              <w:t>✔</w:t>
            </w:r>
          </w:p>
        </w:tc>
      </w:tr>
      <w:tr w:rsidR="001548B6" w:rsidRPr="008D43DF" w14:paraId="78264A4A" w14:textId="77777777" w:rsidTr="00874125">
        <w:trPr>
          <w:trHeight w:val="315"/>
        </w:trPr>
        <w:tc>
          <w:tcPr>
            <w:cnfStyle w:val="001000000000" w:firstRow="0" w:lastRow="0" w:firstColumn="1" w:lastColumn="0" w:oddVBand="0" w:evenVBand="0" w:oddHBand="0" w:evenHBand="0" w:firstRowFirstColumn="0" w:firstRowLastColumn="0" w:lastRowFirstColumn="0" w:lastRowLastColumn="0"/>
            <w:tcW w:w="2850" w:type="dxa"/>
          </w:tcPr>
          <w:p w14:paraId="254916ED" w14:textId="77777777" w:rsidR="001548B6" w:rsidRPr="008D43DF" w:rsidRDefault="001548B6" w:rsidP="00874125">
            <w:pPr>
              <w:pStyle w:val="ListParagraph"/>
              <w:numPr>
                <w:ilvl w:val="0"/>
                <w:numId w:val="5"/>
              </w:numPr>
              <w:ind w:left="247" w:hanging="247"/>
              <w:rPr>
                <w:rFonts w:ascii="Times New Roman" w:hAnsi="Times New Roman" w:cs="Times New Roman"/>
              </w:rPr>
            </w:pPr>
            <w:r w:rsidRPr="008D43DF">
              <w:rPr>
                <w:rFonts w:ascii="Times New Roman" w:hAnsi="Times New Roman" w:cs="Times New Roman"/>
              </w:rPr>
              <w:t xml:space="preserve">Bangka Belitung Province </w:t>
            </w:r>
          </w:p>
        </w:tc>
        <w:tc>
          <w:tcPr>
            <w:tcW w:w="1363" w:type="dxa"/>
          </w:tcPr>
          <w:p w14:paraId="00013A26"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02" w:type="dxa"/>
          </w:tcPr>
          <w:p w14:paraId="4A20722F"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0" w:type="auto"/>
          </w:tcPr>
          <w:p w14:paraId="59C95F9F"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790" w:type="dxa"/>
          </w:tcPr>
          <w:p w14:paraId="1D6649B4"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1548B6" w:rsidRPr="008D43DF" w14:paraId="0021497D" w14:textId="77777777" w:rsidTr="00874125">
        <w:trPr>
          <w:trHeight w:val="315"/>
        </w:trPr>
        <w:tc>
          <w:tcPr>
            <w:cnfStyle w:val="001000000000" w:firstRow="0" w:lastRow="0" w:firstColumn="1" w:lastColumn="0" w:oddVBand="0" w:evenVBand="0" w:oddHBand="0" w:evenHBand="0" w:firstRowFirstColumn="0" w:firstRowLastColumn="0" w:lastRowFirstColumn="0" w:lastRowLastColumn="0"/>
            <w:tcW w:w="2850" w:type="dxa"/>
            <w:hideMark/>
          </w:tcPr>
          <w:p w14:paraId="6FFCF928" w14:textId="77777777" w:rsidR="001548B6" w:rsidRPr="008D43DF" w:rsidRDefault="001548B6" w:rsidP="00874125">
            <w:pPr>
              <w:tabs>
                <w:tab w:val="left" w:pos="765"/>
              </w:tabs>
              <w:rPr>
                <w:rFonts w:ascii="Times New Roman" w:hAnsi="Times New Roman" w:cs="Times New Roman"/>
                <w:b w:val="0"/>
                <w:bCs w:val="0"/>
              </w:rPr>
            </w:pPr>
            <w:r w:rsidRPr="008D43DF">
              <w:rPr>
                <w:rFonts w:ascii="Times New Roman" w:hAnsi="Times New Roman" w:cs="Times New Roman"/>
                <w:b w:val="0"/>
                <w:bCs w:val="0"/>
              </w:rPr>
              <w:t>Pokmaswas (Kelompok Masyarakat Pengawas)</w:t>
            </w:r>
          </w:p>
        </w:tc>
        <w:tc>
          <w:tcPr>
            <w:tcW w:w="1363" w:type="dxa"/>
            <w:hideMark/>
          </w:tcPr>
          <w:p w14:paraId="56EF7289"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02" w:type="dxa"/>
            <w:hideMark/>
          </w:tcPr>
          <w:p w14:paraId="3B09C71D"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0" w:type="auto"/>
            <w:hideMark/>
          </w:tcPr>
          <w:p w14:paraId="0128791C"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D43DF">
              <w:rPr>
                <w:rFonts w:ascii="Segoe UI Symbol" w:hAnsi="Segoe UI Symbol" w:cs="Segoe UI Symbol"/>
              </w:rPr>
              <w:t>✔</w:t>
            </w:r>
          </w:p>
        </w:tc>
        <w:tc>
          <w:tcPr>
            <w:tcW w:w="1790" w:type="dxa"/>
            <w:hideMark/>
          </w:tcPr>
          <w:p w14:paraId="08BAC4EC"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D43DF">
              <w:rPr>
                <w:rFonts w:ascii="Segoe UI Symbol" w:hAnsi="Segoe UI Symbol" w:cs="Segoe UI Symbol"/>
              </w:rPr>
              <w:t>✔</w:t>
            </w:r>
          </w:p>
        </w:tc>
      </w:tr>
      <w:tr w:rsidR="001548B6" w:rsidRPr="008D43DF" w14:paraId="422409DF" w14:textId="77777777" w:rsidTr="00874125">
        <w:trPr>
          <w:trHeight w:val="315"/>
        </w:trPr>
        <w:tc>
          <w:tcPr>
            <w:cnfStyle w:val="001000000000" w:firstRow="0" w:lastRow="0" w:firstColumn="1" w:lastColumn="0" w:oddVBand="0" w:evenVBand="0" w:oddHBand="0" w:evenHBand="0" w:firstRowFirstColumn="0" w:firstRowLastColumn="0" w:lastRowFirstColumn="0" w:lastRowLastColumn="0"/>
            <w:tcW w:w="2850" w:type="dxa"/>
            <w:hideMark/>
          </w:tcPr>
          <w:p w14:paraId="180CDE6C" w14:textId="77777777" w:rsidR="001548B6" w:rsidRPr="008D43DF" w:rsidRDefault="001548B6" w:rsidP="00874125">
            <w:pPr>
              <w:tabs>
                <w:tab w:val="left" w:pos="765"/>
              </w:tabs>
              <w:rPr>
                <w:rFonts w:ascii="Times New Roman" w:hAnsi="Times New Roman" w:cs="Times New Roman"/>
                <w:b w:val="0"/>
                <w:bCs w:val="0"/>
              </w:rPr>
            </w:pPr>
            <w:r w:rsidRPr="008D43DF">
              <w:rPr>
                <w:rFonts w:ascii="Times New Roman" w:hAnsi="Times New Roman" w:cs="Times New Roman"/>
                <w:b w:val="0"/>
                <w:bCs w:val="0"/>
              </w:rPr>
              <w:t>Lembaga Adat Mapur (Orang Lom)</w:t>
            </w:r>
          </w:p>
        </w:tc>
        <w:tc>
          <w:tcPr>
            <w:tcW w:w="1363" w:type="dxa"/>
            <w:hideMark/>
          </w:tcPr>
          <w:p w14:paraId="40BD9231"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D43DF">
              <w:rPr>
                <w:rFonts w:ascii="Segoe UI Symbol" w:hAnsi="Segoe UI Symbol" w:cs="Segoe UI Symbol"/>
              </w:rPr>
              <w:t>✔</w:t>
            </w:r>
          </w:p>
        </w:tc>
        <w:tc>
          <w:tcPr>
            <w:tcW w:w="2002" w:type="dxa"/>
            <w:hideMark/>
          </w:tcPr>
          <w:p w14:paraId="439E2DCC"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0" w:type="auto"/>
            <w:hideMark/>
          </w:tcPr>
          <w:p w14:paraId="264FC420"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D43DF">
              <w:rPr>
                <w:rFonts w:ascii="Segoe UI Symbol" w:hAnsi="Segoe UI Symbol" w:cs="Segoe UI Symbol"/>
              </w:rPr>
              <w:t>✔</w:t>
            </w:r>
          </w:p>
        </w:tc>
        <w:tc>
          <w:tcPr>
            <w:tcW w:w="1790" w:type="dxa"/>
            <w:hideMark/>
          </w:tcPr>
          <w:p w14:paraId="5D23D15F"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D43DF">
              <w:rPr>
                <w:rFonts w:ascii="Segoe UI Symbol" w:hAnsi="Segoe UI Symbol" w:cs="Segoe UI Symbol"/>
              </w:rPr>
              <w:t>✔</w:t>
            </w:r>
          </w:p>
        </w:tc>
      </w:tr>
      <w:tr w:rsidR="001548B6" w:rsidRPr="008D43DF" w14:paraId="2DDFC979" w14:textId="77777777" w:rsidTr="00874125">
        <w:trPr>
          <w:trHeight w:val="315"/>
        </w:trPr>
        <w:tc>
          <w:tcPr>
            <w:cnfStyle w:val="001000000000" w:firstRow="0" w:lastRow="0" w:firstColumn="1" w:lastColumn="0" w:oddVBand="0" w:evenVBand="0" w:oddHBand="0" w:evenHBand="0" w:firstRowFirstColumn="0" w:firstRowLastColumn="0" w:lastRowFirstColumn="0" w:lastRowLastColumn="0"/>
            <w:tcW w:w="2850" w:type="dxa"/>
            <w:hideMark/>
          </w:tcPr>
          <w:p w14:paraId="7B9B7A1D" w14:textId="77777777" w:rsidR="001548B6" w:rsidRPr="008D43DF" w:rsidRDefault="001548B6" w:rsidP="00874125">
            <w:pPr>
              <w:tabs>
                <w:tab w:val="left" w:pos="765"/>
              </w:tabs>
              <w:rPr>
                <w:rFonts w:ascii="Times New Roman" w:hAnsi="Times New Roman" w:cs="Times New Roman"/>
                <w:b w:val="0"/>
                <w:bCs w:val="0"/>
                <w:lang w:val="fi-FI"/>
              </w:rPr>
            </w:pPr>
            <w:r w:rsidRPr="008D43DF">
              <w:rPr>
                <w:rFonts w:ascii="Times New Roman" w:hAnsi="Times New Roman" w:cs="Times New Roman"/>
                <w:b w:val="0"/>
                <w:bCs w:val="0"/>
                <w:lang w:val="fi-FI"/>
              </w:rPr>
              <w:t>Moang Jong (Tradisi Suku Sawang)</w:t>
            </w:r>
          </w:p>
        </w:tc>
        <w:tc>
          <w:tcPr>
            <w:tcW w:w="1363" w:type="dxa"/>
            <w:hideMark/>
          </w:tcPr>
          <w:p w14:paraId="16A89D07"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D43DF">
              <w:rPr>
                <w:rFonts w:ascii="Segoe UI Symbol" w:hAnsi="Segoe UI Symbol" w:cs="Segoe UI Symbol"/>
              </w:rPr>
              <w:t>✔</w:t>
            </w:r>
          </w:p>
        </w:tc>
        <w:tc>
          <w:tcPr>
            <w:tcW w:w="2002" w:type="dxa"/>
            <w:hideMark/>
          </w:tcPr>
          <w:p w14:paraId="5D9CDDFF"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0" w:type="auto"/>
            <w:hideMark/>
          </w:tcPr>
          <w:p w14:paraId="65FD7246"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D43DF">
              <w:rPr>
                <w:rFonts w:ascii="Segoe UI Symbol" w:hAnsi="Segoe UI Symbol" w:cs="Segoe UI Symbol"/>
              </w:rPr>
              <w:t>✔</w:t>
            </w:r>
          </w:p>
        </w:tc>
        <w:tc>
          <w:tcPr>
            <w:tcW w:w="1790" w:type="dxa"/>
            <w:hideMark/>
          </w:tcPr>
          <w:p w14:paraId="4715E42F"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D43DF">
              <w:rPr>
                <w:rFonts w:ascii="Segoe UI Symbol" w:hAnsi="Segoe UI Symbol" w:cs="Segoe UI Symbol"/>
              </w:rPr>
              <w:t>✔</w:t>
            </w:r>
          </w:p>
        </w:tc>
      </w:tr>
      <w:tr w:rsidR="001548B6" w:rsidRPr="008D43DF" w14:paraId="3DFEB9A3" w14:textId="77777777" w:rsidTr="00874125">
        <w:trPr>
          <w:trHeight w:val="315"/>
        </w:trPr>
        <w:tc>
          <w:tcPr>
            <w:cnfStyle w:val="001000000000" w:firstRow="0" w:lastRow="0" w:firstColumn="1" w:lastColumn="0" w:oddVBand="0" w:evenVBand="0" w:oddHBand="0" w:evenHBand="0" w:firstRowFirstColumn="0" w:firstRowLastColumn="0" w:lastRowFirstColumn="0" w:lastRowLastColumn="0"/>
            <w:tcW w:w="2850" w:type="dxa"/>
          </w:tcPr>
          <w:p w14:paraId="7D40FE18" w14:textId="77777777" w:rsidR="001548B6" w:rsidRPr="008D43DF" w:rsidRDefault="001548B6" w:rsidP="00874125">
            <w:pPr>
              <w:pStyle w:val="ListParagraph"/>
              <w:numPr>
                <w:ilvl w:val="0"/>
                <w:numId w:val="5"/>
              </w:numPr>
              <w:ind w:left="247" w:hanging="270"/>
              <w:rPr>
                <w:rFonts w:ascii="Times New Roman" w:hAnsi="Times New Roman" w:cs="Times New Roman"/>
              </w:rPr>
            </w:pPr>
            <w:r w:rsidRPr="008D43DF">
              <w:rPr>
                <w:rFonts w:ascii="Times New Roman" w:hAnsi="Times New Roman" w:cs="Times New Roman"/>
              </w:rPr>
              <w:t xml:space="preserve">West Kalimantan Province </w:t>
            </w:r>
          </w:p>
        </w:tc>
        <w:tc>
          <w:tcPr>
            <w:tcW w:w="1363" w:type="dxa"/>
          </w:tcPr>
          <w:p w14:paraId="4160E870"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02" w:type="dxa"/>
          </w:tcPr>
          <w:p w14:paraId="3DC1E522"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0" w:type="auto"/>
          </w:tcPr>
          <w:p w14:paraId="52801807"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790" w:type="dxa"/>
          </w:tcPr>
          <w:p w14:paraId="172693BF"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1548B6" w:rsidRPr="008D43DF" w14:paraId="71E21EC4" w14:textId="77777777" w:rsidTr="00874125">
        <w:trPr>
          <w:trHeight w:val="315"/>
        </w:trPr>
        <w:tc>
          <w:tcPr>
            <w:cnfStyle w:val="001000000000" w:firstRow="0" w:lastRow="0" w:firstColumn="1" w:lastColumn="0" w:oddVBand="0" w:evenVBand="0" w:oddHBand="0" w:evenHBand="0" w:firstRowFirstColumn="0" w:firstRowLastColumn="0" w:lastRowFirstColumn="0" w:lastRowLastColumn="0"/>
            <w:tcW w:w="2850" w:type="dxa"/>
            <w:hideMark/>
          </w:tcPr>
          <w:p w14:paraId="70248558" w14:textId="77777777" w:rsidR="001548B6" w:rsidRPr="008D43DF" w:rsidRDefault="001548B6" w:rsidP="00874125">
            <w:pPr>
              <w:tabs>
                <w:tab w:val="left" w:pos="765"/>
              </w:tabs>
              <w:rPr>
                <w:rFonts w:ascii="Times New Roman" w:hAnsi="Times New Roman" w:cs="Times New Roman"/>
                <w:b w:val="0"/>
                <w:bCs w:val="0"/>
                <w:lang w:val="fi-FI"/>
              </w:rPr>
            </w:pPr>
            <w:r w:rsidRPr="008D43DF">
              <w:rPr>
                <w:rFonts w:ascii="Times New Roman" w:hAnsi="Times New Roman" w:cs="Times New Roman"/>
                <w:b w:val="0"/>
                <w:bCs w:val="0"/>
                <w:lang w:val="fi-FI"/>
              </w:rPr>
              <w:t>Perhutanan Sosial (Hutan Desa/Hutan Adat)</w:t>
            </w:r>
          </w:p>
        </w:tc>
        <w:tc>
          <w:tcPr>
            <w:tcW w:w="1363" w:type="dxa"/>
            <w:hideMark/>
          </w:tcPr>
          <w:p w14:paraId="441C66B9"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D43DF">
              <w:rPr>
                <w:rFonts w:ascii="Segoe UI Symbol" w:hAnsi="Segoe UI Symbol" w:cs="Segoe UI Symbol"/>
              </w:rPr>
              <w:t>✔</w:t>
            </w:r>
          </w:p>
        </w:tc>
        <w:tc>
          <w:tcPr>
            <w:tcW w:w="2002" w:type="dxa"/>
            <w:hideMark/>
          </w:tcPr>
          <w:p w14:paraId="109D9476"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0" w:type="auto"/>
            <w:hideMark/>
          </w:tcPr>
          <w:p w14:paraId="085530C3"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D43DF">
              <w:rPr>
                <w:rFonts w:ascii="Segoe UI Symbol" w:hAnsi="Segoe UI Symbol" w:cs="Segoe UI Symbol"/>
              </w:rPr>
              <w:t>✔</w:t>
            </w:r>
          </w:p>
        </w:tc>
        <w:tc>
          <w:tcPr>
            <w:tcW w:w="1790" w:type="dxa"/>
            <w:hideMark/>
          </w:tcPr>
          <w:p w14:paraId="473C5DAA"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D43DF">
              <w:rPr>
                <w:rFonts w:ascii="Segoe UI Symbol" w:hAnsi="Segoe UI Symbol" w:cs="Segoe UI Symbol"/>
              </w:rPr>
              <w:t>✔</w:t>
            </w:r>
          </w:p>
        </w:tc>
      </w:tr>
      <w:tr w:rsidR="001548B6" w:rsidRPr="008D43DF" w14:paraId="43538B53" w14:textId="77777777" w:rsidTr="00874125">
        <w:trPr>
          <w:trHeight w:val="315"/>
        </w:trPr>
        <w:tc>
          <w:tcPr>
            <w:cnfStyle w:val="001000000000" w:firstRow="0" w:lastRow="0" w:firstColumn="1" w:lastColumn="0" w:oddVBand="0" w:evenVBand="0" w:oddHBand="0" w:evenHBand="0" w:firstRowFirstColumn="0" w:firstRowLastColumn="0" w:lastRowFirstColumn="0" w:lastRowLastColumn="0"/>
            <w:tcW w:w="2850" w:type="dxa"/>
            <w:hideMark/>
          </w:tcPr>
          <w:p w14:paraId="0AC34782" w14:textId="77777777" w:rsidR="001548B6" w:rsidRPr="008D43DF" w:rsidRDefault="001548B6" w:rsidP="00874125">
            <w:pPr>
              <w:tabs>
                <w:tab w:val="left" w:pos="765"/>
              </w:tabs>
              <w:rPr>
                <w:rFonts w:ascii="Times New Roman" w:hAnsi="Times New Roman" w:cs="Times New Roman"/>
                <w:b w:val="0"/>
                <w:bCs w:val="0"/>
              </w:rPr>
            </w:pPr>
            <w:r w:rsidRPr="008D43DF">
              <w:rPr>
                <w:rFonts w:ascii="Times New Roman" w:hAnsi="Times New Roman" w:cs="Times New Roman"/>
                <w:b w:val="0"/>
                <w:bCs w:val="0"/>
              </w:rPr>
              <w:t>Pokmaswas (Kelompok Masyarakat Pengawas)</w:t>
            </w:r>
          </w:p>
        </w:tc>
        <w:tc>
          <w:tcPr>
            <w:tcW w:w="1363" w:type="dxa"/>
            <w:hideMark/>
          </w:tcPr>
          <w:p w14:paraId="009AF4E9"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02" w:type="dxa"/>
            <w:hideMark/>
          </w:tcPr>
          <w:p w14:paraId="53B24857"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0" w:type="auto"/>
            <w:hideMark/>
          </w:tcPr>
          <w:p w14:paraId="798E0633"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D43DF">
              <w:rPr>
                <w:rFonts w:ascii="Segoe UI Symbol" w:hAnsi="Segoe UI Symbol" w:cs="Segoe UI Symbol"/>
              </w:rPr>
              <w:t>✔</w:t>
            </w:r>
          </w:p>
        </w:tc>
        <w:tc>
          <w:tcPr>
            <w:tcW w:w="1790" w:type="dxa"/>
            <w:hideMark/>
          </w:tcPr>
          <w:p w14:paraId="5890BA9A"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D43DF">
              <w:rPr>
                <w:rFonts w:ascii="Segoe UI Symbol" w:hAnsi="Segoe UI Symbol" w:cs="Segoe UI Symbol"/>
              </w:rPr>
              <w:t>✔</w:t>
            </w:r>
          </w:p>
        </w:tc>
      </w:tr>
      <w:tr w:rsidR="001548B6" w:rsidRPr="008D43DF" w14:paraId="224924C2" w14:textId="77777777" w:rsidTr="00874125">
        <w:trPr>
          <w:trHeight w:val="315"/>
        </w:trPr>
        <w:tc>
          <w:tcPr>
            <w:cnfStyle w:val="001000000000" w:firstRow="0" w:lastRow="0" w:firstColumn="1" w:lastColumn="0" w:oddVBand="0" w:evenVBand="0" w:oddHBand="0" w:evenHBand="0" w:firstRowFirstColumn="0" w:firstRowLastColumn="0" w:lastRowFirstColumn="0" w:lastRowLastColumn="0"/>
            <w:tcW w:w="2850" w:type="dxa"/>
            <w:hideMark/>
          </w:tcPr>
          <w:p w14:paraId="7714BFC6" w14:textId="77777777" w:rsidR="001548B6" w:rsidRPr="008D43DF" w:rsidRDefault="001548B6" w:rsidP="00874125">
            <w:pPr>
              <w:tabs>
                <w:tab w:val="left" w:pos="765"/>
              </w:tabs>
              <w:rPr>
                <w:rFonts w:ascii="Times New Roman" w:hAnsi="Times New Roman" w:cs="Times New Roman"/>
                <w:b w:val="0"/>
                <w:bCs w:val="0"/>
              </w:rPr>
            </w:pPr>
            <w:r w:rsidRPr="008D43DF">
              <w:rPr>
                <w:rFonts w:ascii="Times New Roman" w:hAnsi="Times New Roman" w:cs="Times New Roman"/>
                <w:b w:val="0"/>
                <w:bCs w:val="0"/>
              </w:rPr>
              <w:t>Masyarakat Adat (via AMAN)</w:t>
            </w:r>
          </w:p>
        </w:tc>
        <w:tc>
          <w:tcPr>
            <w:tcW w:w="1363" w:type="dxa"/>
            <w:hideMark/>
          </w:tcPr>
          <w:p w14:paraId="720DF9DA"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D43DF">
              <w:rPr>
                <w:rFonts w:ascii="Segoe UI Symbol" w:hAnsi="Segoe UI Symbol" w:cs="Segoe UI Symbol"/>
              </w:rPr>
              <w:t>✔</w:t>
            </w:r>
          </w:p>
        </w:tc>
        <w:tc>
          <w:tcPr>
            <w:tcW w:w="2002" w:type="dxa"/>
            <w:hideMark/>
          </w:tcPr>
          <w:p w14:paraId="1D3701D4"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D43DF">
              <w:rPr>
                <w:rFonts w:ascii="Segoe UI Symbol" w:hAnsi="Segoe UI Symbol" w:cs="Segoe UI Symbol"/>
              </w:rPr>
              <w:t>✔</w:t>
            </w:r>
          </w:p>
        </w:tc>
        <w:tc>
          <w:tcPr>
            <w:tcW w:w="0" w:type="auto"/>
            <w:hideMark/>
          </w:tcPr>
          <w:p w14:paraId="624DEF91"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790" w:type="dxa"/>
            <w:hideMark/>
          </w:tcPr>
          <w:p w14:paraId="62EC6770"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D43DF">
              <w:rPr>
                <w:rFonts w:ascii="Segoe UI Symbol" w:hAnsi="Segoe UI Symbol" w:cs="Segoe UI Symbol"/>
              </w:rPr>
              <w:t>✔</w:t>
            </w:r>
          </w:p>
        </w:tc>
      </w:tr>
      <w:tr w:rsidR="001548B6" w:rsidRPr="008D43DF" w14:paraId="77C97467" w14:textId="77777777" w:rsidTr="00874125">
        <w:trPr>
          <w:trHeight w:val="315"/>
        </w:trPr>
        <w:tc>
          <w:tcPr>
            <w:cnfStyle w:val="001000000000" w:firstRow="0" w:lastRow="0" w:firstColumn="1" w:lastColumn="0" w:oddVBand="0" w:evenVBand="0" w:oddHBand="0" w:evenHBand="0" w:firstRowFirstColumn="0" w:firstRowLastColumn="0" w:lastRowFirstColumn="0" w:lastRowLastColumn="0"/>
            <w:tcW w:w="2850" w:type="dxa"/>
            <w:hideMark/>
          </w:tcPr>
          <w:p w14:paraId="6B13DD9F" w14:textId="77777777" w:rsidR="001548B6" w:rsidRPr="008D43DF" w:rsidRDefault="001548B6" w:rsidP="00874125">
            <w:pPr>
              <w:tabs>
                <w:tab w:val="left" w:pos="765"/>
              </w:tabs>
              <w:rPr>
                <w:rFonts w:ascii="Times New Roman" w:hAnsi="Times New Roman" w:cs="Times New Roman"/>
                <w:b w:val="0"/>
                <w:bCs w:val="0"/>
              </w:rPr>
            </w:pPr>
            <w:r w:rsidRPr="008D43DF">
              <w:rPr>
                <w:rFonts w:ascii="Times New Roman" w:hAnsi="Times New Roman" w:cs="Times New Roman"/>
                <w:b w:val="0"/>
                <w:bCs w:val="0"/>
              </w:rPr>
              <w:t>Kearifan Lokal Nelayan Pesisir (Melayu Sambas/Kubu)</w:t>
            </w:r>
          </w:p>
        </w:tc>
        <w:tc>
          <w:tcPr>
            <w:tcW w:w="1363" w:type="dxa"/>
            <w:hideMark/>
          </w:tcPr>
          <w:p w14:paraId="742A10F9"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D43DF">
              <w:rPr>
                <w:rFonts w:ascii="Segoe UI Symbol" w:hAnsi="Segoe UI Symbol" w:cs="Segoe UI Symbol"/>
              </w:rPr>
              <w:t>✔</w:t>
            </w:r>
          </w:p>
        </w:tc>
        <w:tc>
          <w:tcPr>
            <w:tcW w:w="2002" w:type="dxa"/>
            <w:hideMark/>
          </w:tcPr>
          <w:p w14:paraId="0CDA162C"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0" w:type="auto"/>
            <w:hideMark/>
          </w:tcPr>
          <w:p w14:paraId="25915740"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D43DF">
              <w:rPr>
                <w:rFonts w:ascii="Segoe UI Symbol" w:hAnsi="Segoe UI Symbol" w:cs="Segoe UI Symbol"/>
              </w:rPr>
              <w:t>✔</w:t>
            </w:r>
          </w:p>
        </w:tc>
        <w:tc>
          <w:tcPr>
            <w:tcW w:w="1790" w:type="dxa"/>
            <w:hideMark/>
          </w:tcPr>
          <w:p w14:paraId="53CCEDBE" w14:textId="77777777" w:rsidR="001548B6" w:rsidRPr="008D43DF" w:rsidRDefault="001548B6" w:rsidP="00874125">
            <w:pPr>
              <w:tabs>
                <w:tab w:val="left" w:pos="765"/>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D43DF">
              <w:rPr>
                <w:rFonts w:ascii="Segoe UI Symbol" w:hAnsi="Segoe UI Symbol" w:cs="Segoe UI Symbol"/>
              </w:rPr>
              <w:t>✔</w:t>
            </w:r>
          </w:p>
        </w:tc>
      </w:tr>
    </w:tbl>
    <w:p w14:paraId="5C5B9554" w14:textId="77777777" w:rsidR="002609CE" w:rsidRPr="008D43DF" w:rsidRDefault="002609CE" w:rsidP="00E0009C">
      <w:pPr>
        <w:pBdr>
          <w:top w:val="nil"/>
          <w:left w:val="nil"/>
          <w:bottom w:val="nil"/>
          <w:right w:val="nil"/>
          <w:between w:val="nil"/>
        </w:pBdr>
        <w:ind w:left="900" w:hanging="900"/>
        <w:rPr>
          <w:rFonts w:ascii="Times New Roman" w:hAnsi="Times New Roman" w:cs="Times New Roman"/>
          <w:color w:val="000000"/>
        </w:rPr>
      </w:pPr>
    </w:p>
    <w:p w14:paraId="2D118CCA" w14:textId="77777777" w:rsidR="00E94027" w:rsidRPr="00E94027" w:rsidRDefault="001548B6" w:rsidP="00E94027">
      <w:pPr>
        <w:spacing w:after="0" w:line="240" w:lineRule="auto"/>
        <w:jc w:val="both"/>
        <w:rPr>
          <w:rFonts w:ascii="Times New Roman" w:hAnsi="Times New Roman" w:cs="Times New Roman"/>
        </w:rPr>
      </w:pPr>
      <w:r w:rsidRPr="008D43DF">
        <w:rPr>
          <w:rFonts w:ascii="Times New Roman" w:eastAsia="Aptos" w:hAnsi="Times New Roman" w:cs="Times New Roman"/>
        </w:rPr>
        <w:t xml:space="preserve">Annex 11.  </w:t>
      </w:r>
      <w:r w:rsidRPr="008D43DF">
        <w:rPr>
          <w:rFonts w:ascii="Times New Roman" w:hAnsi="Times New Roman" w:cs="Times New Roman"/>
        </w:rPr>
        <w:t xml:space="preserve">List </w:t>
      </w:r>
      <w:r w:rsidR="008D43DF" w:rsidRPr="008D43DF">
        <w:rPr>
          <w:rFonts w:ascii="Times New Roman" w:hAnsi="Times New Roman" w:cs="Times New Roman"/>
        </w:rPr>
        <w:t>of Decentralized</w:t>
      </w:r>
      <w:r w:rsidRPr="008D43DF">
        <w:rPr>
          <w:rFonts w:ascii="Times New Roman" w:hAnsi="Times New Roman" w:cs="Times New Roman"/>
        </w:rPr>
        <w:t xml:space="preserve"> Agency in </w:t>
      </w:r>
      <w:r w:rsidR="00E94027" w:rsidRPr="00E94027">
        <w:rPr>
          <w:rFonts w:ascii="Times New Roman" w:hAnsi="Times New Roman" w:cs="Times New Roman"/>
        </w:rPr>
        <w:t xml:space="preserve">each  provinces bordering the South China Sea (SCS) </w:t>
      </w:r>
    </w:p>
    <w:p w14:paraId="64818FDC" w14:textId="77777777" w:rsidR="001548B6" w:rsidRPr="008D43DF" w:rsidRDefault="001548B6" w:rsidP="001548B6">
      <w:pPr>
        <w:spacing w:after="0" w:line="240" w:lineRule="auto"/>
        <w:jc w:val="both"/>
        <w:rPr>
          <w:rFonts w:ascii="Times New Roman" w:eastAsia="Aptos" w:hAnsi="Times New Roman" w:cs="Times New Roman"/>
          <w:i/>
          <w:iCs/>
        </w:rPr>
      </w:pPr>
    </w:p>
    <w:tbl>
      <w:tblPr>
        <w:tblStyle w:val="GridTable1Light"/>
        <w:tblW w:w="97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2"/>
        <w:gridCol w:w="1507"/>
        <w:gridCol w:w="1408"/>
        <w:gridCol w:w="1617"/>
        <w:gridCol w:w="2071"/>
      </w:tblGrid>
      <w:tr w:rsidR="001548B6" w:rsidRPr="008D43DF" w14:paraId="35EA4223" w14:textId="77777777" w:rsidTr="00874125">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112" w:type="dxa"/>
            <w:vMerge w:val="restart"/>
            <w:tcBorders>
              <w:bottom w:val="none" w:sz="0" w:space="0" w:color="auto"/>
            </w:tcBorders>
            <w:vAlign w:val="center"/>
          </w:tcPr>
          <w:p w14:paraId="5978D312" w14:textId="77777777" w:rsidR="001548B6" w:rsidRPr="008D43DF" w:rsidRDefault="001548B6" w:rsidP="00874125">
            <w:pPr>
              <w:tabs>
                <w:tab w:val="left" w:pos="765"/>
              </w:tabs>
              <w:contextualSpacing/>
              <w:jc w:val="center"/>
              <w:rPr>
                <w:rFonts w:ascii="Times New Roman" w:hAnsi="Times New Roman" w:cs="Times New Roman"/>
                <w:b w:val="0"/>
                <w:bCs w:val="0"/>
                <w:sz w:val="22"/>
                <w:szCs w:val="22"/>
              </w:rPr>
            </w:pPr>
            <w:r w:rsidRPr="008D43DF">
              <w:rPr>
                <w:rFonts w:ascii="Times New Roman" w:hAnsi="Times New Roman" w:cs="Times New Roman"/>
                <w:sz w:val="22"/>
                <w:szCs w:val="22"/>
              </w:rPr>
              <w:t>Province-</w:t>
            </w:r>
          </w:p>
          <w:p w14:paraId="0B4645D0" w14:textId="77777777" w:rsidR="001548B6" w:rsidRPr="008D43DF" w:rsidRDefault="001548B6" w:rsidP="00874125">
            <w:pPr>
              <w:tabs>
                <w:tab w:val="left" w:pos="765"/>
              </w:tabs>
              <w:contextualSpacing/>
              <w:jc w:val="center"/>
              <w:rPr>
                <w:rFonts w:ascii="Times New Roman" w:hAnsi="Times New Roman" w:cs="Times New Roman"/>
                <w:sz w:val="22"/>
                <w:szCs w:val="22"/>
              </w:rPr>
            </w:pPr>
            <w:r w:rsidRPr="008D43DF">
              <w:rPr>
                <w:rFonts w:ascii="Times New Roman" w:hAnsi="Times New Roman" w:cs="Times New Roman"/>
                <w:sz w:val="22"/>
                <w:szCs w:val="22"/>
              </w:rPr>
              <w:t>Decentralized Agency</w:t>
            </w:r>
          </w:p>
        </w:tc>
        <w:tc>
          <w:tcPr>
            <w:tcW w:w="6603" w:type="dxa"/>
            <w:gridSpan w:val="4"/>
            <w:tcBorders>
              <w:bottom w:val="none" w:sz="0" w:space="0" w:color="auto"/>
            </w:tcBorders>
            <w:vAlign w:val="center"/>
          </w:tcPr>
          <w:p w14:paraId="21F10219" w14:textId="77777777" w:rsidR="001548B6" w:rsidRPr="008D43DF" w:rsidRDefault="001548B6" w:rsidP="00874125">
            <w:pPr>
              <w:tabs>
                <w:tab w:val="left" w:pos="765"/>
              </w:tabs>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8D43DF">
              <w:rPr>
                <w:rFonts w:ascii="Times New Roman" w:hAnsi="Times New Roman" w:cs="Times New Roman"/>
                <w:sz w:val="22"/>
                <w:szCs w:val="22"/>
              </w:rPr>
              <w:t>Issue</w:t>
            </w:r>
          </w:p>
        </w:tc>
      </w:tr>
      <w:tr w:rsidR="001548B6" w:rsidRPr="008D43DF" w14:paraId="48D50EE6" w14:textId="77777777" w:rsidTr="00874125">
        <w:trPr>
          <w:trHeight w:val="315"/>
        </w:trPr>
        <w:tc>
          <w:tcPr>
            <w:cnfStyle w:val="001000000000" w:firstRow="0" w:lastRow="0" w:firstColumn="1" w:lastColumn="0" w:oddVBand="0" w:evenVBand="0" w:oddHBand="0" w:evenHBand="0" w:firstRowFirstColumn="0" w:firstRowLastColumn="0" w:lastRowFirstColumn="0" w:lastRowLastColumn="0"/>
            <w:tcW w:w="3112" w:type="dxa"/>
            <w:vMerge/>
            <w:vAlign w:val="center"/>
            <w:hideMark/>
          </w:tcPr>
          <w:p w14:paraId="76F8165F" w14:textId="77777777" w:rsidR="001548B6" w:rsidRPr="008D43DF" w:rsidRDefault="001548B6" w:rsidP="00874125">
            <w:pPr>
              <w:tabs>
                <w:tab w:val="left" w:pos="765"/>
              </w:tabs>
              <w:contextualSpacing/>
              <w:jc w:val="center"/>
              <w:rPr>
                <w:rFonts w:ascii="Times New Roman" w:hAnsi="Times New Roman" w:cs="Times New Roman"/>
                <w:sz w:val="22"/>
                <w:szCs w:val="22"/>
              </w:rPr>
            </w:pPr>
          </w:p>
        </w:tc>
        <w:tc>
          <w:tcPr>
            <w:tcW w:w="1507" w:type="dxa"/>
            <w:vAlign w:val="center"/>
            <w:hideMark/>
          </w:tcPr>
          <w:p w14:paraId="267F3CAA"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8D43DF">
              <w:rPr>
                <w:rFonts w:ascii="Times New Roman" w:hAnsi="Times New Roman" w:cs="Times New Roman"/>
                <w:b/>
                <w:bCs/>
                <w:sz w:val="22"/>
                <w:szCs w:val="22"/>
              </w:rPr>
              <w:t>Socio-Economic</w:t>
            </w:r>
          </w:p>
        </w:tc>
        <w:tc>
          <w:tcPr>
            <w:tcW w:w="1408" w:type="dxa"/>
            <w:vAlign w:val="center"/>
            <w:hideMark/>
          </w:tcPr>
          <w:p w14:paraId="7A470CDD"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8D43DF">
              <w:rPr>
                <w:rFonts w:ascii="Times New Roman" w:hAnsi="Times New Roman" w:cs="Times New Roman"/>
                <w:b/>
                <w:bCs/>
                <w:sz w:val="22"/>
                <w:szCs w:val="22"/>
              </w:rPr>
              <w:t>Coastal &amp; Marine Pollution</w:t>
            </w:r>
          </w:p>
        </w:tc>
        <w:tc>
          <w:tcPr>
            <w:tcW w:w="1617" w:type="dxa"/>
            <w:vAlign w:val="center"/>
            <w:hideMark/>
          </w:tcPr>
          <w:p w14:paraId="12C56297"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8D43DF">
              <w:rPr>
                <w:rFonts w:ascii="Times New Roman" w:hAnsi="Times New Roman" w:cs="Times New Roman"/>
                <w:b/>
                <w:bCs/>
                <w:sz w:val="22"/>
                <w:szCs w:val="22"/>
              </w:rPr>
              <w:t>Fisheries &amp; Aquaculture</w:t>
            </w:r>
          </w:p>
        </w:tc>
        <w:tc>
          <w:tcPr>
            <w:tcW w:w="2071" w:type="dxa"/>
            <w:vAlign w:val="center"/>
            <w:hideMark/>
          </w:tcPr>
          <w:p w14:paraId="3963E856"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8D43DF">
              <w:rPr>
                <w:rFonts w:ascii="Times New Roman" w:hAnsi="Times New Roman" w:cs="Times New Roman"/>
                <w:b/>
                <w:bCs/>
                <w:sz w:val="22"/>
                <w:szCs w:val="22"/>
              </w:rPr>
              <w:t>Coastal &amp; Marine Ecosystems</w:t>
            </w:r>
          </w:p>
        </w:tc>
      </w:tr>
      <w:tr w:rsidR="001548B6" w:rsidRPr="008D43DF" w14:paraId="268F556C" w14:textId="77777777" w:rsidTr="00874125">
        <w:trPr>
          <w:trHeight w:val="315"/>
        </w:trPr>
        <w:tc>
          <w:tcPr>
            <w:cnfStyle w:val="001000000000" w:firstRow="0" w:lastRow="0" w:firstColumn="1" w:lastColumn="0" w:oddVBand="0" w:evenVBand="0" w:oddHBand="0" w:evenHBand="0" w:firstRowFirstColumn="0" w:firstRowLastColumn="0" w:lastRowFirstColumn="0" w:lastRowLastColumn="0"/>
            <w:tcW w:w="3112" w:type="dxa"/>
          </w:tcPr>
          <w:p w14:paraId="30A9575C" w14:textId="77777777" w:rsidR="001548B6" w:rsidRPr="008D43DF" w:rsidRDefault="001548B6" w:rsidP="00874125">
            <w:pPr>
              <w:pStyle w:val="ListParagraph"/>
              <w:numPr>
                <w:ilvl w:val="0"/>
                <w:numId w:val="6"/>
              </w:numPr>
              <w:ind w:left="247" w:hanging="247"/>
              <w:rPr>
                <w:rFonts w:ascii="Times New Roman" w:hAnsi="Times New Roman" w:cs="Times New Roman"/>
                <w:sz w:val="22"/>
                <w:szCs w:val="22"/>
              </w:rPr>
            </w:pPr>
            <w:r w:rsidRPr="008D43DF">
              <w:rPr>
                <w:rFonts w:ascii="Times New Roman" w:hAnsi="Times New Roman" w:cs="Times New Roman"/>
                <w:sz w:val="22"/>
                <w:szCs w:val="22"/>
              </w:rPr>
              <w:t xml:space="preserve">Kepulauan Riau Province </w:t>
            </w:r>
          </w:p>
        </w:tc>
        <w:tc>
          <w:tcPr>
            <w:tcW w:w="1507" w:type="dxa"/>
          </w:tcPr>
          <w:p w14:paraId="6B893B09"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p>
        </w:tc>
        <w:tc>
          <w:tcPr>
            <w:tcW w:w="1408" w:type="dxa"/>
          </w:tcPr>
          <w:p w14:paraId="0AAAC794"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p>
        </w:tc>
        <w:tc>
          <w:tcPr>
            <w:tcW w:w="1617" w:type="dxa"/>
          </w:tcPr>
          <w:p w14:paraId="54B71D41"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p>
        </w:tc>
        <w:tc>
          <w:tcPr>
            <w:tcW w:w="2071" w:type="dxa"/>
          </w:tcPr>
          <w:p w14:paraId="0FEA3210"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p>
        </w:tc>
      </w:tr>
      <w:tr w:rsidR="001548B6" w:rsidRPr="008D43DF" w14:paraId="1D8C5FDB" w14:textId="77777777" w:rsidTr="00874125">
        <w:trPr>
          <w:trHeight w:val="315"/>
        </w:trPr>
        <w:tc>
          <w:tcPr>
            <w:cnfStyle w:val="001000000000" w:firstRow="0" w:lastRow="0" w:firstColumn="1" w:lastColumn="0" w:oddVBand="0" w:evenVBand="0" w:oddHBand="0" w:evenHBand="0" w:firstRowFirstColumn="0" w:firstRowLastColumn="0" w:lastRowFirstColumn="0" w:lastRowLastColumn="0"/>
            <w:tcW w:w="3112" w:type="dxa"/>
            <w:hideMark/>
          </w:tcPr>
          <w:p w14:paraId="63CCE042" w14:textId="77777777" w:rsidR="001548B6" w:rsidRPr="008D43DF" w:rsidRDefault="001548B6" w:rsidP="00874125">
            <w:pPr>
              <w:tabs>
                <w:tab w:val="left" w:pos="765"/>
              </w:tabs>
              <w:ind w:left="247"/>
              <w:contextualSpacing/>
              <w:rPr>
                <w:rFonts w:ascii="Times New Roman" w:hAnsi="Times New Roman" w:cs="Times New Roman"/>
                <w:b w:val="0"/>
                <w:bCs w:val="0"/>
                <w:sz w:val="22"/>
                <w:szCs w:val="22"/>
              </w:rPr>
            </w:pPr>
            <w:r w:rsidRPr="008D43DF">
              <w:rPr>
                <w:rFonts w:ascii="Times New Roman" w:hAnsi="Times New Roman" w:cs="Times New Roman"/>
                <w:b w:val="0"/>
                <w:bCs w:val="0"/>
                <w:sz w:val="22"/>
                <w:szCs w:val="22"/>
              </w:rPr>
              <w:t>DPRD Provinsi Kepri</w:t>
            </w:r>
          </w:p>
        </w:tc>
        <w:tc>
          <w:tcPr>
            <w:tcW w:w="1507" w:type="dxa"/>
            <w:hideMark/>
          </w:tcPr>
          <w:p w14:paraId="45C41D84"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8D43DF">
              <w:rPr>
                <w:rFonts w:ascii="Segoe UI Symbol" w:hAnsi="Segoe UI Symbol" w:cs="Segoe UI Symbol"/>
                <w:sz w:val="22"/>
                <w:szCs w:val="22"/>
              </w:rPr>
              <w:t>✔</w:t>
            </w:r>
          </w:p>
        </w:tc>
        <w:tc>
          <w:tcPr>
            <w:tcW w:w="1408" w:type="dxa"/>
            <w:hideMark/>
          </w:tcPr>
          <w:p w14:paraId="0FAD2D1E"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8D43DF">
              <w:rPr>
                <w:rFonts w:ascii="Segoe UI Symbol" w:hAnsi="Segoe UI Symbol" w:cs="Segoe UI Symbol"/>
                <w:sz w:val="22"/>
                <w:szCs w:val="22"/>
              </w:rPr>
              <w:t>✔</w:t>
            </w:r>
          </w:p>
        </w:tc>
        <w:tc>
          <w:tcPr>
            <w:tcW w:w="1617" w:type="dxa"/>
            <w:hideMark/>
          </w:tcPr>
          <w:p w14:paraId="01A89B6A"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8D43DF">
              <w:rPr>
                <w:rFonts w:ascii="Segoe UI Symbol" w:hAnsi="Segoe UI Symbol" w:cs="Segoe UI Symbol"/>
                <w:sz w:val="22"/>
                <w:szCs w:val="22"/>
              </w:rPr>
              <w:t>✔</w:t>
            </w:r>
          </w:p>
        </w:tc>
        <w:tc>
          <w:tcPr>
            <w:tcW w:w="2071" w:type="dxa"/>
            <w:hideMark/>
          </w:tcPr>
          <w:p w14:paraId="3C5ED7DF"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8D43DF">
              <w:rPr>
                <w:rFonts w:ascii="Segoe UI Symbol" w:hAnsi="Segoe UI Symbol" w:cs="Segoe UI Symbol"/>
                <w:sz w:val="22"/>
                <w:szCs w:val="22"/>
              </w:rPr>
              <w:t>✔</w:t>
            </w:r>
          </w:p>
        </w:tc>
      </w:tr>
      <w:tr w:rsidR="001548B6" w:rsidRPr="008D43DF" w14:paraId="540FEB1C" w14:textId="77777777" w:rsidTr="00874125">
        <w:trPr>
          <w:trHeight w:val="315"/>
        </w:trPr>
        <w:tc>
          <w:tcPr>
            <w:cnfStyle w:val="001000000000" w:firstRow="0" w:lastRow="0" w:firstColumn="1" w:lastColumn="0" w:oddVBand="0" w:evenVBand="0" w:oddHBand="0" w:evenHBand="0" w:firstRowFirstColumn="0" w:firstRowLastColumn="0" w:lastRowFirstColumn="0" w:lastRowLastColumn="0"/>
            <w:tcW w:w="3112" w:type="dxa"/>
            <w:hideMark/>
          </w:tcPr>
          <w:p w14:paraId="2D460B55" w14:textId="77777777" w:rsidR="001548B6" w:rsidRPr="008D43DF" w:rsidRDefault="001548B6" w:rsidP="00874125">
            <w:pPr>
              <w:tabs>
                <w:tab w:val="left" w:pos="765"/>
              </w:tabs>
              <w:ind w:left="247"/>
              <w:contextualSpacing/>
              <w:rPr>
                <w:rFonts w:ascii="Times New Roman" w:hAnsi="Times New Roman" w:cs="Times New Roman"/>
                <w:b w:val="0"/>
                <w:bCs w:val="0"/>
                <w:sz w:val="22"/>
                <w:szCs w:val="22"/>
              </w:rPr>
            </w:pPr>
            <w:r w:rsidRPr="008D43DF">
              <w:rPr>
                <w:rFonts w:ascii="Times New Roman" w:hAnsi="Times New Roman" w:cs="Times New Roman"/>
                <w:b w:val="0"/>
                <w:bCs w:val="0"/>
                <w:sz w:val="22"/>
                <w:szCs w:val="22"/>
              </w:rPr>
              <w:t>Fisheries and Marine Affair Office (Dinas Kelautan &amp; Perikanan/DKP) Kepri Province</w:t>
            </w:r>
          </w:p>
        </w:tc>
        <w:tc>
          <w:tcPr>
            <w:tcW w:w="1507" w:type="dxa"/>
            <w:hideMark/>
          </w:tcPr>
          <w:p w14:paraId="732D8D40"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8D43DF">
              <w:rPr>
                <w:rFonts w:ascii="Segoe UI Symbol" w:hAnsi="Segoe UI Symbol" w:cs="Segoe UI Symbol"/>
                <w:sz w:val="22"/>
                <w:szCs w:val="22"/>
              </w:rPr>
              <w:t>✔</w:t>
            </w:r>
          </w:p>
        </w:tc>
        <w:tc>
          <w:tcPr>
            <w:tcW w:w="1408" w:type="dxa"/>
            <w:hideMark/>
          </w:tcPr>
          <w:p w14:paraId="3590B421"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p>
        </w:tc>
        <w:tc>
          <w:tcPr>
            <w:tcW w:w="1617" w:type="dxa"/>
            <w:hideMark/>
          </w:tcPr>
          <w:p w14:paraId="0B5B34C7"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8D43DF">
              <w:rPr>
                <w:rFonts w:ascii="Segoe UI Symbol" w:hAnsi="Segoe UI Symbol" w:cs="Segoe UI Symbol"/>
                <w:sz w:val="22"/>
                <w:szCs w:val="22"/>
              </w:rPr>
              <w:t>✔</w:t>
            </w:r>
          </w:p>
        </w:tc>
        <w:tc>
          <w:tcPr>
            <w:tcW w:w="2071" w:type="dxa"/>
            <w:hideMark/>
          </w:tcPr>
          <w:p w14:paraId="45046127"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8D43DF">
              <w:rPr>
                <w:rFonts w:ascii="Segoe UI Symbol" w:hAnsi="Segoe UI Symbol" w:cs="Segoe UI Symbol"/>
                <w:sz w:val="22"/>
                <w:szCs w:val="22"/>
              </w:rPr>
              <w:t>✔</w:t>
            </w:r>
          </w:p>
        </w:tc>
      </w:tr>
      <w:tr w:rsidR="001548B6" w:rsidRPr="008D43DF" w14:paraId="55D6F3D7" w14:textId="77777777" w:rsidTr="00874125">
        <w:trPr>
          <w:trHeight w:val="315"/>
        </w:trPr>
        <w:tc>
          <w:tcPr>
            <w:cnfStyle w:val="001000000000" w:firstRow="0" w:lastRow="0" w:firstColumn="1" w:lastColumn="0" w:oddVBand="0" w:evenVBand="0" w:oddHBand="0" w:evenHBand="0" w:firstRowFirstColumn="0" w:firstRowLastColumn="0" w:lastRowFirstColumn="0" w:lastRowLastColumn="0"/>
            <w:tcW w:w="3112" w:type="dxa"/>
            <w:hideMark/>
          </w:tcPr>
          <w:p w14:paraId="01BB7821" w14:textId="77777777" w:rsidR="001548B6" w:rsidRPr="008D43DF" w:rsidRDefault="001548B6" w:rsidP="00874125">
            <w:pPr>
              <w:tabs>
                <w:tab w:val="left" w:pos="765"/>
              </w:tabs>
              <w:ind w:left="247"/>
              <w:contextualSpacing/>
              <w:rPr>
                <w:rFonts w:ascii="Times New Roman" w:hAnsi="Times New Roman" w:cs="Times New Roman"/>
                <w:b w:val="0"/>
                <w:bCs w:val="0"/>
                <w:sz w:val="22"/>
                <w:szCs w:val="22"/>
                <w:lang w:val="fi-FI"/>
              </w:rPr>
            </w:pPr>
            <w:r w:rsidRPr="008D43DF">
              <w:rPr>
                <w:rFonts w:ascii="Times New Roman" w:hAnsi="Times New Roman" w:cs="Times New Roman"/>
                <w:b w:val="0"/>
                <w:bCs w:val="0"/>
                <w:sz w:val="22"/>
                <w:szCs w:val="22"/>
                <w:lang w:val="fi-FI"/>
              </w:rPr>
              <w:t>Dinas Lingkungan Hidup &amp; Kehutanan (DLHK) Kepri</w:t>
            </w:r>
          </w:p>
        </w:tc>
        <w:tc>
          <w:tcPr>
            <w:tcW w:w="1507" w:type="dxa"/>
            <w:hideMark/>
          </w:tcPr>
          <w:p w14:paraId="0FFC2D22"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lang w:val="fi-FI"/>
              </w:rPr>
            </w:pPr>
          </w:p>
        </w:tc>
        <w:tc>
          <w:tcPr>
            <w:tcW w:w="1408" w:type="dxa"/>
            <w:hideMark/>
          </w:tcPr>
          <w:p w14:paraId="585C2C19"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8D43DF">
              <w:rPr>
                <w:rFonts w:ascii="Segoe UI Symbol" w:hAnsi="Segoe UI Symbol" w:cs="Segoe UI Symbol"/>
                <w:sz w:val="22"/>
                <w:szCs w:val="22"/>
              </w:rPr>
              <w:t>✔</w:t>
            </w:r>
          </w:p>
        </w:tc>
        <w:tc>
          <w:tcPr>
            <w:tcW w:w="1617" w:type="dxa"/>
            <w:hideMark/>
          </w:tcPr>
          <w:p w14:paraId="63149525"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p>
        </w:tc>
        <w:tc>
          <w:tcPr>
            <w:tcW w:w="2071" w:type="dxa"/>
            <w:hideMark/>
          </w:tcPr>
          <w:p w14:paraId="27AA9305"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8D43DF">
              <w:rPr>
                <w:rFonts w:ascii="Segoe UI Symbol" w:hAnsi="Segoe UI Symbol" w:cs="Segoe UI Symbol"/>
                <w:sz w:val="22"/>
                <w:szCs w:val="22"/>
              </w:rPr>
              <w:t>✔</w:t>
            </w:r>
          </w:p>
        </w:tc>
      </w:tr>
      <w:tr w:rsidR="001548B6" w:rsidRPr="008D43DF" w14:paraId="3EC63E51" w14:textId="77777777" w:rsidTr="00874125">
        <w:trPr>
          <w:trHeight w:val="315"/>
        </w:trPr>
        <w:tc>
          <w:tcPr>
            <w:cnfStyle w:val="001000000000" w:firstRow="0" w:lastRow="0" w:firstColumn="1" w:lastColumn="0" w:oddVBand="0" w:evenVBand="0" w:oddHBand="0" w:evenHBand="0" w:firstRowFirstColumn="0" w:firstRowLastColumn="0" w:lastRowFirstColumn="0" w:lastRowLastColumn="0"/>
            <w:tcW w:w="3112" w:type="dxa"/>
            <w:hideMark/>
          </w:tcPr>
          <w:p w14:paraId="325574D2" w14:textId="77777777" w:rsidR="001548B6" w:rsidRPr="008D43DF" w:rsidRDefault="001548B6" w:rsidP="00874125">
            <w:pPr>
              <w:tabs>
                <w:tab w:val="left" w:pos="765"/>
              </w:tabs>
              <w:ind w:left="247"/>
              <w:contextualSpacing/>
              <w:rPr>
                <w:rFonts w:ascii="Times New Roman" w:hAnsi="Times New Roman" w:cs="Times New Roman"/>
                <w:b w:val="0"/>
                <w:bCs w:val="0"/>
                <w:sz w:val="22"/>
                <w:szCs w:val="22"/>
              </w:rPr>
            </w:pPr>
            <w:r w:rsidRPr="008D43DF">
              <w:rPr>
                <w:rFonts w:ascii="Times New Roman" w:hAnsi="Times New Roman" w:cs="Times New Roman"/>
                <w:b w:val="0"/>
                <w:bCs w:val="0"/>
                <w:sz w:val="22"/>
                <w:szCs w:val="22"/>
              </w:rPr>
              <w:t>BAPPEDA Kepri</w:t>
            </w:r>
          </w:p>
        </w:tc>
        <w:tc>
          <w:tcPr>
            <w:tcW w:w="1507" w:type="dxa"/>
            <w:hideMark/>
          </w:tcPr>
          <w:p w14:paraId="136F5D7B"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8D43DF">
              <w:rPr>
                <w:rFonts w:ascii="Segoe UI Symbol" w:hAnsi="Segoe UI Symbol" w:cs="Segoe UI Symbol"/>
                <w:sz w:val="22"/>
                <w:szCs w:val="22"/>
              </w:rPr>
              <w:t>✔</w:t>
            </w:r>
          </w:p>
        </w:tc>
        <w:tc>
          <w:tcPr>
            <w:tcW w:w="1408" w:type="dxa"/>
            <w:hideMark/>
          </w:tcPr>
          <w:p w14:paraId="3261EC36"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8D43DF">
              <w:rPr>
                <w:rFonts w:ascii="Segoe UI Symbol" w:hAnsi="Segoe UI Symbol" w:cs="Segoe UI Symbol"/>
                <w:sz w:val="22"/>
                <w:szCs w:val="22"/>
              </w:rPr>
              <w:t>✔</w:t>
            </w:r>
          </w:p>
        </w:tc>
        <w:tc>
          <w:tcPr>
            <w:tcW w:w="1617" w:type="dxa"/>
            <w:hideMark/>
          </w:tcPr>
          <w:p w14:paraId="71AF93C1"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8D43DF">
              <w:rPr>
                <w:rFonts w:ascii="Segoe UI Symbol" w:hAnsi="Segoe UI Symbol" w:cs="Segoe UI Symbol"/>
                <w:sz w:val="22"/>
                <w:szCs w:val="22"/>
              </w:rPr>
              <w:t>✔</w:t>
            </w:r>
          </w:p>
        </w:tc>
        <w:tc>
          <w:tcPr>
            <w:tcW w:w="2071" w:type="dxa"/>
            <w:hideMark/>
          </w:tcPr>
          <w:p w14:paraId="77C43F88"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8D43DF">
              <w:rPr>
                <w:rFonts w:ascii="Segoe UI Symbol" w:hAnsi="Segoe UI Symbol" w:cs="Segoe UI Symbol"/>
                <w:sz w:val="22"/>
                <w:szCs w:val="22"/>
              </w:rPr>
              <w:t>✔</w:t>
            </w:r>
          </w:p>
        </w:tc>
      </w:tr>
      <w:tr w:rsidR="001548B6" w:rsidRPr="008D43DF" w14:paraId="3F91B17D" w14:textId="77777777" w:rsidTr="00874125">
        <w:trPr>
          <w:trHeight w:val="315"/>
        </w:trPr>
        <w:tc>
          <w:tcPr>
            <w:cnfStyle w:val="001000000000" w:firstRow="0" w:lastRow="0" w:firstColumn="1" w:lastColumn="0" w:oddVBand="0" w:evenVBand="0" w:oddHBand="0" w:evenHBand="0" w:firstRowFirstColumn="0" w:firstRowLastColumn="0" w:lastRowFirstColumn="0" w:lastRowLastColumn="0"/>
            <w:tcW w:w="3112" w:type="dxa"/>
            <w:hideMark/>
          </w:tcPr>
          <w:p w14:paraId="56517148" w14:textId="77777777" w:rsidR="001548B6" w:rsidRPr="008D43DF" w:rsidRDefault="001548B6" w:rsidP="00874125">
            <w:pPr>
              <w:tabs>
                <w:tab w:val="left" w:pos="765"/>
              </w:tabs>
              <w:ind w:left="247"/>
              <w:contextualSpacing/>
              <w:rPr>
                <w:rFonts w:ascii="Times New Roman" w:hAnsi="Times New Roman" w:cs="Times New Roman"/>
                <w:b w:val="0"/>
                <w:bCs w:val="0"/>
                <w:sz w:val="22"/>
                <w:szCs w:val="22"/>
              </w:rPr>
            </w:pPr>
            <w:r w:rsidRPr="008D43DF">
              <w:rPr>
                <w:rFonts w:ascii="Times New Roman" w:hAnsi="Times New Roman" w:cs="Times New Roman"/>
                <w:b w:val="0"/>
                <w:bCs w:val="0"/>
                <w:sz w:val="22"/>
                <w:szCs w:val="22"/>
              </w:rPr>
              <w:t>Musrenbang (Village/Regency/Province)</w:t>
            </w:r>
          </w:p>
        </w:tc>
        <w:tc>
          <w:tcPr>
            <w:tcW w:w="1507" w:type="dxa"/>
            <w:hideMark/>
          </w:tcPr>
          <w:p w14:paraId="0D73B86B"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8D43DF">
              <w:rPr>
                <w:rFonts w:ascii="Segoe UI Symbol" w:hAnsi="Segoe UI Symbol" w:cs="Segoe UI Symbol"/>
                <w:sz w:val="22"/>
                <w:szCs w:val="22"/>
              </w:rPr>
              <w:t>✔</w:t>
            </w:r>
          </w:p>
        </w:tc>
        <w:tc>
          <w:tcPr>
            <w:tcW w:w="1408" w:type="dxa"/>
            <w:hideMark/>
          </w:tcPr>
          <w:p w14:paraId="2B768B82"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8D43DF">
              <w:rPr>
                <w:rFonts w:ascii="Segoe UI Symbol" w:hAnsi="Segoe UI Symbol" w:cs="Segoe UI Symbol"/>
                <w:sz w:val="22"/>
                <w:szCs w:val="22"/>
              </w:rPr>
              <w:t>✔</w:t>
            </w:r>
          </w:p>
        </w:tc>
        <w:tc>
          <w:tcPr>
            <w:tcW w:w="1617" w:type="dxa"/>
            <w:hideMark/>
          </w:tcPr>
          <w:p w14:paraId="7DD2BB43"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8D43DF">
              <w:rPr>
                <w:rFonts w:ascii="Segoe UI Symbol" w:hAnsi="Segoe UI Symbol" w:cs="Segoe UI Symbol"/>
                <w:sz w:val="22"/>
                <w:szCs w:val="22"/>
              </w:rPr>
              <w:t>✔</w:t>
            </w:r>
          </w:p>
        </w:tc>
        <w:tc>
          <w:tcPr>
            <w:tcW w:w="2071" w:type="dxa"/>
            <w:hideMark/>
          </w:tcPr>
          <w:p w14:paraId="1866ECA8"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8D43DF">
              <w:rPr>
                <w:rFonts w:ascii="Segoe UI Symbol" w:hAnsi="Segoe UI Symbol" w:cs="Segoe UI Symbol"/>
                <w:sz w:val="22"/>
                <w:szCs w:val="22"/>
              </w:rPr>
              <w:t>✔</w:t>
            </w:r>
          </w:p>
        </w:tc>
      </w:tr>
      <w:tr w:rsidR="001548B6" w:rsidRPr="008D43DF" w14:paraId="36711C31" w14:textId="77777777" w:rsidTr="00874125">
        <w:trPr>
          <w:trHeight w:val="315"/>
        </w:trPr>
        <w:tc>
          <w:tcPr>
            <w:cnfStyle w:val="001000000000" w:firstRow="0" w:lastRow="0" w:firstColumn="1" w:lastColumn="0" w:oddVBand="0" w:evenVBand="0" w:oddHBand="0" w:evenHBand="0" w:firstRowFirstColumn="0" w:firstRowLastColumn="0" w:lastRowFirstColumn="0" w:lastRowLastColumn="0"/>
            <w:tcW w:w="3112" w:type="dxa"/>
          </w:tcPr>
          <w:p w14:paraId="5352D4B0" w14:textId="77777777" w:rsidR="001548B6" w:rsidRPr="008D43DF" w:rsidRDefault="001548B6" w:rsidP="00874125">
            <w:pPr>
              <w:pStyle w:val="ListParagraph"/>
              <w:numPr>
                <w:ilvl w:val="0"/>
                <w:numId w:val="6"/>
              </w:numPr>
              <w:ind w:left="247" w:hanging="270"/>
              <w:rPr>
                <w:rFonts w:ascii="Times New Roman" w:hAnsi="Times New Roman" w:cs="Times New Roman"/>
                <w:sz w:val="22"/>
                <w:szCs w:val="22"/>
              </w:rPr>
            </w:pPr>
            <w:r w:rsidRPr="008D43DF">
              <w:rPr>
                <w:rFonts w:ascii="Times New Roman" w:hAnsi="Times New Roman" w:cs="Times New Roman"/>
                <w:sz w:val="22"/>
                <w:szCs w:val="22"/>
              </w:rPr>
              <w:t>Bangka Belitung Province</w:t>
            </w:r>
          </w:p>
        </w:tc>
        <w:tc>
          <w:tcPr>
            <w:tcW w:w="1507" w:type="dxa"/>
          </w:tcPr>
          <w:p w14:paraId="2BB63A55"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p>
        </w:tc>
        <w:tc>
          <w:tcPr>
            <w:tcW w:w="1408" w:type="dxa"/>
          </w:tcPr>
          <w:p w14:paraId="08E892EB"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p>
        </w:tc>
        <w:tc>
          <w:tcPr>
            <w:tcW w:w="0" w:type="auto"/>
          </w:tcPr>
          <w:p w14:paraId="5D58F226"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p>
        </w:tc>
        <w:tc>
          <w:tcPr>
            <w:tcW w:w="2071" w:type="dxa"/>
          </w:tcPr>
          <w:p w14:paraId="384E7F29"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p>
        </w:tc>
      </w:tr>
      <w:tr w:rsidR="001548B6" w:rsidRPr="008D43DF" w14:paraId="2AF7680C" w14:textId="77777777" w:rsidTr="00874125">
        <w:trPr>
          <w:trHeight w:val="315"/>
        </w:trPr>
        <w:tc>
          <w:tcPr>
            <w:cnfStyle w:val="001000000000" w:firstRow="0" w:lastRow="0" w:firstColumn="1" w:lastColumn="0" w:oddVBand="0" w:evenVBand="0" w:oddHBand="0" w:evenHBand="0" w:firstRowFirstColumn="0" w:firstRowLastColumn="0" w:lastRowFirstColumn="0" w:lastRowLastColumn="0"/>
            <w:tcW w:w="3112" w:type="dxa"/>
            <w:hideMark/>
          </w:tcPr>
          <w:p w14:paraId="2C53448A" w14:textId="77777777" w:rsidR="001548B6" w:rsidRPr="008D43DF" w:rsidRDefault="001548B6" w:rsidP="00874125">
            <w:pPr>
              <w:tabs>
                <w:tab w:val="left" w:pos="765"/>
              </w:tabs>
              <w:ind w:left="247"/>
              <w:contextualSpacing/>
              <w:rPr>
                <w:rFonts w:ascii="Times New Roman" w:hAnsi="Times New Roman" w:cs="Times New Roman"/>
                <w:b w:val="0"/>
                <w:bCs w:val="0"/>
                <w:sz w:val="22"/>
                <w:szCs w:val="22"/>
              </w:rPr>
            </w:pPr>
            <w:r w:rsidRPr="008D43DF">
              <w:rPr>
                <w:rFonts w:ascii="Times New Roman" w:hAnsi="Times New Roman" w:cs="Times New Roman"/>
                <w:b w:val="0"/>
                <w:bCs w:val="0"/>
                <w:sz w:val="22"/>
                <w:szCs w:val="22"/>
              </w:rPr>
              <w:t>DPRD Provinsi Babel</w:t>
            </w:r>
          </w:p>
        </w:tc>
        <w:tc>
          <w:tcPr>
            <w:tcW w:w="1507" w:type="dxa"/>
            <w:hideMark/>
          </w:tcPr>
          <w:p w14:paraId="11793994"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8D43DF">
              <w:rPr>
                <w:rFonts w:ascii="Segoe UI Symbol" w:hAnsi="Segoe UI Symbol" w:cs="Segoe UI Symbol"/>
                <w:b/>
                <w:bCs/>
                <w:sz w:val="22"/>
                <w:szCs w:val="22"/>
              </w:rPr>
              <w:t>✔</w:t>
            </w:r>
          </w:p>
        </w:tc>
        <w:tc>
          <w:tcPr>
            <w:tcW w:w="1408" w:type="dxa"/>
            <w:hideMark/>
          </w:tcPr>
          <w:p w14:paraId="72A29544"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8D43DF">
              <w:rPr>
                <w:rFonts w:ascii="Segoe UI Symbol" w:hAnsi="Segoe UI Symbol" w:cs="Segoe UI Symbol"/>
                <w:b/>
                <w:bCs/>
                <w:sz w:val="22"/>
                <w:szCs w:val="22"/>
              </w:rPr>
              <w:t>✔</w:t>
            </w:r>
          </w:p>
        </w:tc>
        <w:tc>
          <w:tcPr>
            <w:tcW w:w="0" w:type="auto"/>
            <w:hideMark/>
          </w:tcPr>
          <w:p w14:paraId="62453BE0"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8D43DF">
              <w:rPr>
                <w:rFonts w:ascii="Segoe UI Symbol" w:hAnsi="Segoe UI Symbol" w:cs="Segoe UI Symbol"/>
                <w:b/>
                <w:bCs/>
                <w:sz w:val="22"/>
                <w:szCs w:val="22"/>
              </w:rPr>
              <w:t>✔</w:t>
            </w:r>
          </w:p>
        </w:tc>
        <w:tc>
          <w:tcPr>
            <w:tcW w:w="2071" w:type="dxa"/>
            <w:hideMark/>
          </w:tcPr>
          <w:p w14:paraId="1516E90E"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8D43DF">
              <w:rPr>
                <w:rFonts w:ascii="Segoe UI Symbol" w:hAnsi="Segoe UI Symbol" w:cs="Segoe UI Symbol"/>
                <w:b/>
                <w:bCs/>
                <w:sz w:val="22"/>
                <w:szCs w:val="22"/>
              </w:rPr>
              <w:t>✔</w:t>
            </w:r>
          </w:p>
        </w:tc>
      </w:tr>
      <w:tr w:rsidR="001548B6" w:rsidRPr="008D43DF" w14:paraId="215F6C2D" w14:textId="77777777" w:rsidTr="00874125">
        <w:trPr>
          <w:trHeight w:val="315"/>
        </w:trPr>
        <w:tc>
          <w:tcPr>
            <w:cnfStyle w:val="001000000000" w:firstRow="0" w:lastRow="0" w:firstColumn="1" w:lastColumn="0" w:oddVBand="0" w:evenVBand="0" w:oddHBand="0" w:evenHBand="0" w:firstRowFirstColumn="0" w:firstRowLastColumn="0" w:lastRowFirstColumn="0" w:lastRowLastColumn="0"/>
            <w:tcW w:w="3112" w:type="dxa"/>
            <w:hideMark/>
          </w:tcPr>
          <w:p w14:paraId="705F6368" w14:textId="77777777" w:rsidR="001548B6" w:rsidRPr="008D43DF" w:rsidRDefault="001548B6" w:rsidP="00874125">
            <w:pPr>
              <w:tabs>
                <w:tab w:val="left" w:pos="765"/>
              </w:tabs>
              <w:ind w:left="247"/>
              <w:contextualSpacing/>
              <w:rPr>
                <w:rFonts w:ascii="Times New Roman" w:hAnsi="Times New Roman" w:cs="Times New Roman"/>
                <w:b w:val="0"/>
                <w:bCs w:val="0"/>
                <w:sz w:val="22"/>
                <w:szCs w:val="22"/>
                <w:lang w:val="fi-FI"/>
              </w:rPr>
            </w:pPr>
            <w:r w:rsidRPr="008D43DF">
              <w:rPr>
                <w:rFonts w:ascii="Times New Roman" w:hAnsi="Times New Roman" w:cs="Times New Roman"/>
                <w:b w:val="0"/>
                <w:bCs w:val="0"/>
                <w:sz w:val="22"/>
                <w:szCs w:val="22"/>
                <w:lang w:val="fi-FI"/>
              </w:rPr>
              <w:t>DKP Babel (Dinas Kelautan &amp; Perikanan)</w:t>
            </w:r>
          </w:p>
        </w:tc>
        <w:tc>
          <w:tcPr>
            <w:tcW w:w="1507" w:type="dxa"/>
            <w:hideMark/>
          </w:tcPr>
          <w:p w14:paraId="16757ED3"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8D43DF">
              <w:rPr>
                <w:rFonts w:ascii="Segoe UI Symbol" w:hAnsi="Segoe UI Symbol" w:cs="Segoe UI Symbol"/>
                <w:b/>
                <w:bCs/>
                <w:sz w:val="22"/>
                <w:szCs w:val="22"/>
              </w:rPr>
              <w:t>✔</w:t>
            </w:r>
          </w:p>
        </w:tc>
        <w:tc>
          <w:tcPr>
            <w:tcW w:w="1408" w:type="dxa"/>
            <w:hideMark/>
          </w:tcPr>
          <w:p w14:paraId="348F29D0"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0" w:type="auto"/>
            <w:hideMark/>
          </w:tcPr>
          <w:p w14:paraId="7343DD23"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8D43DF">
              <w:rPr>
                <w:rFonts w:ascii="Segoe UI Symbol" w:hAnsi="Segoe UI Symbol" w:cs="Segoe UI Symbol"/>
                <w:b/>
                <w:bCs/>
                <w:sz w:val="22"/>
                <w:szCs w:val="22"/>
              </w:rPr>
              <w:t>✔</w:t>
            </w:r>
          </w:p>
        </w:tc>
        <w:tc>
          <w:tcPr>
            <w:tcW w:w="2071" w:type="dxa"/>
            <w:hideMark/>
          </w:tcPr>
          <w:p w14:paraId="0D8779FC"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8D43DF">
              <w:rPr>
                <w:rFonts w:ascii="Segoe UI Symbol" w:hAnsi="Segoe UI Symbol" w:cs="Segoe UI Symbol"/>
                <w:b/>
                <w:bCs/>
                <w:sz w:val="22"/>
                <w:szCs w:val="22"/>
              </w:rPr>
              <w:t>✔</w:t>
            </w:r>
          </w:p>
        </w:tc>
      </w:tr>
      <w:tr w:rsidR="001548B6" w:rsidRPr="008D43DF" w14:paraId="5330F524" w14:textId="77777777" w:rsidTr="00874125">
        <w:trPr>
          <w:trHeight w:val="315"/>
        </w:trPr>
        <w:tc>
          <w:tcPr>
            <w:cnfStyle w:val="001000000000" w:firstRow="0" w:lastRow="0" w:firstColumn="1" w:lastColumn="0" w:oddVBand="0" w:evenVBand="0" w:oddHBand="0" w:evenHBand="0" w:firstRowFirstColumn="0" w:firstRowLastColumn="0" w:lastRowFirstColumn="0" w:lastRowLastColumn="0"/>
            <w:tcW w:w="3112" w:type="dxa"/>
            <w:hideMark/>
          </w:tcPr>
          <w:p w14:paraId="64C5B397" w14:textId="77777777" w:rsidR="001548B6" w:rsidRPr="008D43DF" w:rsidRDefault="001548B6" w:rsidP="00874125">
            <w:pPr>
              <w:tabs>
                <w:tab w:val="left" w:pos="765"/>
              </w:tabs>
              <w:ind w:left="247"/>
              <w:contextualSpacing/>
              <w:rPr>
                <w:rFonts w:ascii="Times New Roman" w:hAnsi="Times New Roman" w:cs="Times New Roman"/>
                <w:b w:val="0"/>
                <w:bCs w:val="0"/>
                <w:sz w:val="22"/>
                <w:szCs w:val="22"/>
              </w:rPr>
            </w:pPr>
            <w:r w:rsidRPr="008D43DF">
              <w:rPr>
                <w:rFonts w:ascii="Times New Roman" w:hAnsi="Times New Roman" w:cs="Times New Roman"/>
                <w:b w:val="0"/>
                <w:bCs w:val="0"/>
                <w:sz w:val="22"/>
                <w:szCs w:val="22"/>
              </w:rPr>
              <w:t>DLH Babel (Dinas Lingkungan Hidup)</w:t>
            </w:r>
          </w:p>
        </w:tc>
        <w:tc>
          <w:tcPr>
            <w:tcW w:w="1507" w:type="dxa"/>
            <w:hideMark/>
          </w:tcPr>
          <w:p w14:paraId="0F879F5F"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1408" w:type="dxa"/>
            <w:hideMark/>
          </w:tcPr>
          <w:p w14:paraId="60F9A81F"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8D43DF">
              <w:rPr>
                <w:rFonts w:ascii="Segoe UI Symbol" w:hAnsi="Segoe UI Symbol" w:cs="Segoe UI Symbol"/>
                <w:b/>
                <w:bCs/>
                <w:sz w:val="22"/>
                <w:szCs w:val="22"/>
              </w:rPr>
              <w:t>✔</w:t>
            </w:r>
          </w:p>
        </w:tc>
        <w:tc>
          <w:tcPr>
            <w:tcW w:w="0" w:type="auto"/>
            <w:hideMark/>
          </w:tcPr>
          <w:p w14:paraId="64B39855"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2071" w:type="dxa"/>
            <w:hideMark/>
          </w:tcPr>
          <w:p w14:paraId="58E7E45F"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8D43DF">
              <w:rPr>
                <w:rFonts w:ascii="Segoe UI Symbol" w:hAnsi="Segoe UI Symbol" w:cs="Segoe UI Symbol"/>
                <w:b/>
                <w:bCs/>
                <w:sz w:val="22"/>
                <w:szCs w:val="22"/>
              </w:rPr>
              <w:t>✔</w:t>
            </w:r>
          </w:p>
        </w:tc>
      </w:tr>
      <w:tr w:rsidR="001548B6" w:rsidRPr="008D43DF" w14:paraId="3E712147" w14:textId="77777777" w:rsidTr="00874125">
        <w:trPr>
          <w:trHeight w:val="315"/>
        </w:trPr>
        <w:tc>
          <w:tcPr>
            <w:cnfStyle w:val="001000000000" w:firstRow="0" w:lastRow="0" w:firstColumn="1" w:lastColumn="0" w:oddVBand="0" w:evenVBand="0" w:oddHBand="0" w:evenHBand="0" w:firstRowFirstColumn="0" w:firstRowLastColumn="0" w:lastRowFirstColumn="0" w:lastRowLastColumn="0"/>
            <w:tcW w:w="3112" w:type="dxa"/>
            <w:hideMark/>
          </w:tcPr>
          <w:p w14:paraId="18393DBF" w14:textId="77777777" w:rsidR="001548B6" w:rsidRPr="008D43DF" w:rsidRDefault="001548B6" w:rsidP="00874125">
            <w:pPr>
              <w:tabs>
                <w:tab w:val="left" w:pos="765"/>
              </w:tabs>
              <w:ind w:left="247"/>
              <w:contextualSpacing/>
              <w:rPr>
                <w:rFonts w:ascii="Times New Roman" w:hAnsi="Times New Roman" w:cs="Times New Roman"/>
                <w:b w:val="0"/>
                <w:bCs w:val="0"/>
                <w:sz w:val="22"/>
                <w:szCs w:val="22"/>
              </w:rPr>
            </w:pPr>
            <w:r w:rsidRPr="008D43DF">
              <w:rPr>
                <w:rFonts w:ascii="Times New Roman" w:hAnsi="Times New Roman" w:cs="Times New Roman"/>
                <w:b w:val="0"/>
                <w:bCs w:val="0"/>
                <w:sz w:val="22"/>
                <w:szCs w:val="22"/>
              </w:rPr>
              <w:t>BAPPEDA Babel (Badan Perencanaan Pembangunan Daerah)</w:t>
            </w:r>
          </w:p>
        </w:tc>
        <w:tc>
          <w:tcPr>
            <w:tcW w:w="1507" w:type="dxa"/>
            <w:hideMark/>
          </w:tcPr>
          <w:p w14:paraId="67028FCB"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8D43DF">
              <w:rPr>
                <w:rFonts w:ascii="Segoe UI Symbol" w:hAnsi="Segoe UI Symbol" w:cs="Segoe UI Symbol"/>
                <w:b/>
                <w:bCs/>
                <w:sz w:val="22"/>
                <w:szCs w:val="22"/>
              </w:rPr>
              <w:t>✔</w:t>
            </w:r>
          </w:p>
        </w:tc>
        <w:tc>
          <w:tcPr>
            <w:tcW w:w="1408" w:type="dxa"/>
            <w:hideMark/>
          </w:tcPr>
          <w:p w14:paraId="68533C8E"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8D43DF">
              <w:rPr>
                <w:rFonts w:ascii="Segoe UI Symbol" w:hAnsi="Segoe UI Symbol" w:cs="Segoe UI Symbol"/>
                <w:b/>
                <w:bCs/>
                <w:sz w:val="22"/>
                <w:szCs w:val="22"/>
              </w:rPr>
              <w:t>✔</w:t>
            </w:r>
          </w:p>
        </w:tc>
        <w:tc>
          <w:tcPr>
            <w:tcW w:w="0" w:type="auto"/>
            <w:hideMark/>
          </w:tcPr>
          <w:p w14:paraId="5C46FD4F"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8D43DF">
              <w:rPr>
                <w:rFonts w:ascii="Segoe UI Symbol" w:hAnsi="Segoe UI Symbol" w:cs="Segoe UI Symbol"/>
                <w:b/>
                <w:bCs/>
                <w:sz w:val="22"/>
                <w:szCs w:val="22"/>
              </w:rPr>
              <w:t>✔</w:t>
            </w:r>
          </w:p>
        </w:tc>
        <w:tc>
          <w:tcPr>
            <w:tcW w:w="2071" w:type="dxa"/>
            <w:hideMark/>
          </w:tcPr>
          <w:p w14:paraId="2A70A4DB"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8D43DF">
              <w:rPr>
                <w:rFonts w:ascii="Segoe UI Symbol" w:hAnsi="Segoe UI Symbol" w:cs="Segoe UI Symbol"/>
                <w:b/>
                <w:bCs/>
                <w:sz w:val="22"/>
                <w:szCs w:val="22"/>
              </w:rPr>
              <w:t>✔</w:t>
            </w:r>
          </w:p>
        </w:tc>
      </w:tr>
      <w:tr w:rsidR="001548B6" w:rsidRPr="008D43DF" w14:paraId="39CD5B1E" w14:textId="77777777" w:rsidTr="00874125">
        <w:trPr>
          <w:trHeight w:val="315"/>
        </w:trPr>
        <w:tc>
          <w:tcPr>
            <w:cnfStyle w:val="001000000000" w:firstRow="0" w:lastRow="0" w:firstColumn="1" w:lastColumn="0" w:oddVBand="0" w:evenVBand="0" w:oddHBand="0" w:evenHBand="0" w:firstRowFirstColumn="0" w:firstRowLastColumn="0" w:lastRowFirstColumn="0" w:lastRowLastColumn="0"/>
            <w:tcW w:w="3112" w:type="dxa"/>
            <w:hideMark/>
          </w:tcPr>
          <w:p w14:paraId="151671B8" w14:textId="77777777" w:rsidR="001548B6" w:rsidRPr="008D43DF" w:rsidRDefault="001548B6" w:rsidP="00874125">
            <w:pPr>
              <w:tabs>
                <w:tab w:val="left" w:pos="765"/>
              </w:tabs>
              <w:ind w:left="247"/>
              <w:contextualSpacing/>
              <w:rPr>
                <w:rFonts w:ascii="Times New Roman" w:hAnsi="Times New Roman" w:cs="Times New Roman"/>
                <w:b w:val="0"/>
                <w:bCs w:val="0"/>
                <w:sz w:val="22"/>
                <w:szCs w:val="22"/>
              </w:rPr>
            </w:pPr>
            <w:r w:rsidRPr="008D43DF">
              <w:rPr>
                <w:rFonts w:ascii="Times New Roman" w:hAnsi="Times New Roman" w:cs="Times New Roman"/>
                <w:b w:val="0"/>
                <w:bCs w:val="0"/>
                <w:sz w:val="22"/>
                <w:szCs w:val="22"/>
              </w:rPr>
              <w:t>Musrenbang (Musyawarah Perencanaan Pembangunan)</w:t>
            </w:r>
          </w:p>
        </w:tc>
        <w:tc>
          <w:tcPr>
            <w:tcW w:w="1507" w:type="dxa"/>
            <w:hideMark/>
          </w:tcPr>
          <w:p w14:paraId="191559EA"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8D43DF">
              <w:rPr>
                <w:rFonts w:ascii="Segoe UI Symbol" w:hAnsi="Segoe UI Symbol" w:cs="Segoe UI Symbol"/>
                <w:b/>
                <w:bCs/>
                <w:sz w:val="22"/>
                <w:szCs w:val="22"/>
              </w:rPr>
              <w:t>✔</w:t>
            </w:r>
          </w:p>
        </w:tc>
        <w:tc>
          <w:tcPr>
            <w:tcW w:w="1408" w:type="dxa"/>
            <w:hideMark/>
          </w:tcPr>
          <w:p w14:paraId="63273714"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8D43DF">
              <w:rPr>
                <w:rFonts w:ascii="Segoe UI Symbol" w:hAnsi="Segoe UI Symbol" w:cs="Segoe UI Symbol"/>
                <w:b/>
                <w:bCs/>
                <w:sz w:val="22"/>
                <w:szCs w:val="22"/>
              </w:rPr>
              <w:t>✔</w:t>
            </w:r>
          </w:p>
        </w:tc>
        <w:tc>
          <w:tcPr>
            <w:tcW w:w="0" w:type="auto"/>
            <w:hideMark/>
          </w:tcPr>
          <w:p w14:paraId="7278E8A2"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8D43DF">
              <w:rPr>
                <w:rFonts w:ascii="Segoe UI Symbol" w:hAnsi="Segoe UI Symbol" w:cs="Segoe UI Symbol"/>
                <w:b/>
                <w:bCs/>
                <w:sz w:val="22"/>
                <w:szCs w:val="22"/>
              </w:rPr>
              <w:t>✔</w:t>
            </w:r>
          </w:p>
        </w:tc>
        <w:tc>
          <w:tcPr>
            <w:tcW w:w="2071" w:type="dxa"/>
            <w:hideMark/>
          </w:tcPr>
          <w:p w14:paraId="23817E0C"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8D43DF">
              <w:rPr>
                <w:rFonts w:ascii="Segoe UI Symbol" w:hAnsi="Segoe UI Symbol" w:cs="Segoe UI Symbol"/>
                <w:b/>
                <w:bCs/>
                <w:sz w:val="22"/>
                <w:szCs w:val="22"/>
              </w:rPr>
              <w:t>✔</w:t>
            </w:r>
          </w:p>
        </w:tc>
      </w:tr>
      <w:tr w:rsidR="001548B6" w:rsidRPr="008D43DF" w14:paraId="74CFE628" w14:textId="77777777" w:rsidTr="00874125">
        <w:trPr>
          <w:trHeight w:val="315"/>
        </w:trPr>
        <w:tc>
          <w:tcPr>
            <w:cnfStyle w:val="001000000000" w:firstRow="0" w:lastRow="0" w:firstColumn="1" w:lastColumn="0" w:oddVBand="0" w:evenVBand="0" w:oddHBand="0" w:evenHBand="0" w:firstRowFirstColumn="0" w:firstRowLastColumn="0" w:lastRowFirstColumn="0" w:lastRowLastColumn="0"/>
            <w:tcW w:w="3112" w:type="dxa"/>
          </w:tcPr>
          <w:p w14:paraId="162D4FB0" w14:textId="77777777" w:rsidR="001548B6" w:rsidRPr="008D43DF" w:rsidRDefault="001548B6" w:rsidP="00874125">
            <w:pPr>
              <w:pStyle w:val="ListParagraph"/>
              <w:numPr>
                <w:ilvl w:val="0"/>
                <w:numId w:val="6"/>
              </w:numPr>
              <w:ind w:left="157" w:hanging="180"/>
              <w:rPr>
                <w:rFonts w:ascii="Times New Roman" w:hAnsi="Times New Roman" w:cs="Times New Roman"/>
                <w:sz w:val="22"/>
                <w:szCs w:val="22"/>
              </w:rPr>
            </w:pPr>
            <w:r w:rsidRPr="008D43DF">
              <w:rPr>
                <w:rFonts w:ascii="Times New Roman" w:hAnsi="Times New Roman" w:cs="Times New Roman"/>
                <w:sz w:val="22"/>
                <w:szCs w:val="22"/>
              </w:rPr>
              <w:t xml:space="preserve">West Kalimantang Province </w:t>
            </w:r>
          </w:p>
        </w:tc>
        <w:tc>
          <w:tcPr>
            <w:tcW w:w="1507" w:type="dxa"/>
          </w:tcPr>
          <w:p w14:paraId="6356D8D8"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p>
        </w:tc>
        <w:tc>
          <w:tcPr>
            <w:tcW w:w="1408" w:type="dxa"/>
          </w:tcPr>
          <w:p w14:paraId="15C9C25E"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p>
        </w:tc>
        <w:tc>
          <w:tcPr>
            <w:tcW w:w="0" w:type="auto"/>
          </w:tcPr>
          <w:p w14:paraId="78325933"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p>
        </w:tc>
        <w:tc>
          <w:tcPr>
            <w:tcW w:w="2071" w:type="dxa"/>
          </w:tcPr>
          <w:p w14:paraId="3E94FD8D"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p>
        </w:tc>
      </w:tr>
      <w:tr w:rsidR="001548B6" w:rsidRPr="008D43DF" w14:paraId="3D4400DF" w14:textId="77777777" w:rsidTr="00874125">
        <w:trPr>
          <w:trHeight w:val="315"/>
        </w:trPr>
        <w:tc>
          <w:tcPr>
            <w:cnfStyle w:val="001000000000" w:firstRow="0" w:lastRow="0" w:firstColumn="1" w:lastColumn="0" w:oddVBand="0" w:evenVBand="0" w:oddHBand="0" w:evenHBand="0" w:firstRowFirstColumn="0" w:firstRowLastColumn="0" w:lastRowFirstColumn="0" w:lastRowLastColumn="0"/>
            <w:tcW w:w="3112" w:type="dxa"/>
            <w:hideMark/>
          </w:tcPr>
          <w:p w14:paraId="66BD87DC" w14:textId="77777777" w:rsidR="001548B6" w:rsidRPr="008D43DF" w:rsidRDefault="001548B6" w:rsidP="00874125">
            <w:pPr>
              <w:tabs>
                <w:tab w:val="left" w:pos="765"/>
              </w:tabs>
              <w:ind w:left="247"/>
              <w:contextualSpacing/>
              <w:rPr>
                <w:rFonts w:ascii="Times New Roman" w:hAnsi="Times New Roman" w:cs="Times New Roman"/>
                <w:b w:val="0"/>
                <w:bCs w:val="0"/>
                <w:sz w:val="22"/>
                <w:szCs w:val="22"/>
              </w:rPr>
            </w:pPr>
            <w:r w:rsidRPr="008D43DF">
              <w:rPr>
                <w:rFonts w:ascii="Times New Roman" w:hAnsi="Times New Roman" w:cs="Times New Roman"/>
                <w:b w:val="0"/>
                <w:bCs w:val="0"/>
                <w:sz w:val="22"/>
                <w:szCs w:val="22"/>
              </w:rPr>
              <w:t>DPRD Provinsi Kalbar</w:t>
            </w:r>
          </w:p>
        </w:tc>
        <w:tc>
          <w:tcPr>
            <w:tcW w:w="1507" w:type="dxa"/>
            <w:hideMark/>
          </w:tcPr>
          <w:p w14:paraId="10120287"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8D43DF">
              <w:rPr>
                <w:rFonts w:ascii="Segoe UI Symbol" w:hAnsi="Segoe UI Symbol" w:cs="Segoe UI Symbol"/>
                <w:b/>
                <w:bCs/>
                <w:sz w:val="22"/>
                <w:szCs w:val="22"/>
              </w:rPr>
              <w:t>✔</w:t>
            </w:r>
          </w:p>
        </w:tc>
        <w:tc>
          <w:tcPr>
            <w:tcW w:w="1408" w:type="dxa"/>
            <w:hideMark/>
          </w:tcPr>
          <w:p w14:paraId="1DF7B555"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8D43DF">
              <w:rPr>
                <w:rFonts w:ascii="Segoe UI Symbol" w:hAnsi="Segoe UI Symbol" w:cs="Segoe UI Symbol"/>
                <w:b/>
                <w:bCs/>
                <w:sz w:val="22"/>
                <w:szCs w:val="22"/>
              </w:rPr>
              <w:t>✔</w:t>
            </w:r>
          </w:p>
        </w:tc>
        <w:tc>
          <w:tcPr>
            <w:tcW w:w="0" w:type="auto"/>
            <w:hideMark/>
          </w:tcPr>
          <w:p w14:paraId="42F451E0"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8D43DF">
              <w:rPr>
                <w:rFonts w:ascii="Segoe UI Symbol" w:hAnsi="Segoe UI Symbol" w:cs="Segoe UI Symbol"/>
                <w:b/>
                <w:bCs/>
                <w:sz w:val="22"/>
                <w:szCs w:val="22"/>
              </w:rPr>
              <w:t>✔</w:t>
            </w:r>
          </w:p>
        </w:tc>
        <w:tc>
          <w:tcPr>
            <w:tcW w:w="2071" w:type="dxa"/>
            <w:hideMark/>
          </w:tcPr>
          <w:p w14:paraId="31F5C99B"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8D43DF">
              <w:rPr>
                <w:rFonts w:ascii="Segoe UI Symbol" w:hAnsi="Segoe UI Symbol" w:cs="Segoe UI Symbol"/>
                <w:b/>
                <w:bCs/>
                <w:sz w:val="22"/>
                <w:szCs w:val="22"/>
              </w:rPr>
              <w:t>✔</w:t>
            </w:r>
          </w:p>
        </w:tc>
      </w:tr>
      <w:tr w:rsidR="001548B6" w:rsidRPr="008D43DF" w14:paraId="11AF7B31" w14:textId="77777777" w:rsidTr="00874125">
        <w:trPr>
          <w:trHeight w:val="315"/>
        </w:trPr>
        <w:tc>
          <w:tcPr>
            <w:cnfStyle w:val="001000000000" w:firstRow="0" w:lastRow="0" w:firstColumn="1" w:lastColumn="0" w:oddVBand="0" w:evenVBand="0" w:oddHBand="0" w:evenHBand="0" w:firstRowFirstColumn="0" w:firstRowLastColumn="0" w:lastRowFirstColumn="0" w:lastRowLastColumn="0"/>
            <w:tcW w:w="3112" w:type="dxa"/>
            <w:hideMark/>
          </w:tcPr>
          <w:p w14:paraId="74E24260" w14:textId="77777777" w:rsidR="001548B6" w:rsidRPr="008D43DF" w:rsidRDefault="001548B6" w:rsidP="00874125">
            <w:pPr>
              <w:tabs>
                <w:tab w:val="left" w:pos="765"/>
              </w:tabs>
              <w:ind w:left="247"/>
              <w:contextualSpacing/>
              <w:rPr>
                <w:rFonts w:ascii="Times New Roman" w:hAnsi="Times New Roman" w:cs="Times New Roman"/>
                <w:b w:val="0"/>
                <w:bCs w:val="0"/>
                <w:sz w:val="22"/>
                <w:szCs w:val="22"/>
              </w:rPr>
            </w:pPr>
            <w:r w:rsidRPr="008D43DF">
              <w:rPr>
                <w:rFonts w:ascii="Times New Roman" w:hAnsi="Times New Roman" w:cs="Times New Roman"/>
                <w:b w:val="0"/>
                <w:bCs w:val="0"/>
                <w:sz w:val="22"/>
                <w:szCs w:val="22"/>
              </w:rPr>
              <w:t>BAPPEDA Kalbar</w:t>
            </w:r>
          </w:p>
        </w:tc>
        <w:tc>
          <w:tcPr>
            <w:tcW w:w="1507" w:type="dxa"/>
            <w:hideMark/>
          </w:tcPr>
          <w:p w14:paraId="27195523"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8D43DF">
              <w:rPr>
                <w:rFonts w:ascii="Segoe UI Symbol" w:hAnsi="Segoe UI Symbol" w:cs="Segoe UI Symbol"/>
                <w:b/>
                <w:bCs/>
                <w:sz w:val="22"/>
                <w:szCs w:val="22"/>
              </w:rPr>
              <w:t>✔</w:t>
            </w:r>
          </w:p>
        </w:tc>
        <w:tc>
          <w:tcPr>
            <w:tcW w:w="1408" w:type="dxa"/>
            <w:hideMark/>
          </w:tcPr>
          <w:p w14:paraId="11E3E7B9"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8D43DF">
              <w:rPr>
                <w:rFonts w:ascii="Segoe UI Symbol" w:hAnsi="Segoe UI Symbol" w:cs="Segoe UI Symbol"/>
                <w:b/>
                <w:bCs/>
                <w:sz w:val="22"/>
                <w:szCs w:val="22"/>
              </w:rPr>
              <w:t>✔</w:t>
            </w:r>
          </w:p>
        </w:tc>
        <w:tc>
          <w:tcPr>
            <w:tcW w:w="0" w:type="auto"/>
            <w:hideMark/>
          </w:tcPr>
          <w:p w14:paraId="6F3D6D09"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8D43DF">
              <w:rPr>
                <w:rFonts w:ascii="Segoe UI Symbol" w:hAnsi="Segoe UI Symbol" w:cs="Segoe UI Symbol"/>
                <w:b/>
                <w:bCs/>
                <w:sz w:val="22"/>
                <w:szCs w:val="22"/>
              </w:rPr>
              <w:t>✔</w:t>
            </w:r>
          </w:p>
        </w:tc>
        <w:tc>
          <w:tcPr>
            <w:tcW w:w="2071" w:type="dxa"/>
            <w:hideMark/>
          </w:tcPr>
          <w:p w14:paraId="228CE164"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8D43DF">
              <w:rPr>
                <w:rFonts w:ascii="Segoe UI Symbol" w:hAnsi="Segoe UI Symbol" w:cs="Segoe UI Symbol"/>
                <w:b/>
                <w:bCs/>
                <w:sz w:val="22"/>
                <w:szCs w:val="22"/>
              </w:rPr>
              <w:t>✔</w:t>
            </w:r>
          </w:p>
        </w:tc>
      </w:tr>
      <w:tr w:rsidR="001548B6" w:rsidRPr="008D43DF" w14:paraId="6CF2262A" w14:textId="77777777" w:rsidTr="00874125">
        <w:trPr>
          <w:trHeight w:val="315"/>
        </w:trPr>
        <w:tc>
          <w:tcPr>
            <w:cnfStyle w:val="001000000000" w:firstRow="0" w:lastRow="0" w:firstColumn="1" w:lastColumn="0" w:oddVBand="0" w:evenVBand="0" w:oddHBand="0" w:evenHBand="0" w:firstRowFirstColumn="0" w:firstRowLastColumn="0" w:lastRowFirstColumn="0" w:lastRowLastColumn="0"/>
            <w:tcW w:w="3112" w:type="dxa"/>
            <w:hideMark/>
          </w:tcPr>
          <w:p w14:paraId="1415D3AE" w14:textId="77777777" w:rsidR="001548B6" w:rsidRPr="008D43DF" w:rsidRDefault="001548B6" w:rsidP="00874125">
            <w:pPr>
              <w:tabs>
                <w:tab w:val="left" w:pos="765"/>
              </w:tabs>
              <w:ind w:left="247"/>
              <w:contextualSpacing/>
              <w:rPr>
                <w:rFonts w:ascii="Times New Roman" w:hAnsi="Times New Roman" w:cs="Times New Roman"/>
                <w:b w:val="0"/>
                <w:bCs w:val="0"/>
                <w:sz w:val="22"/>
                <w:szCs w:val="22"/>
                <w:lang w:val="fi-FI"/>
              </w:rPr>
            </w:pPr>
            <w:r w:rsidRPr="008D43DF">
              <w:rPr>
                <w:rFonts w:ascii="Times New Roman" w:hAnsi="Times New Roman" w:cs="Times New Roman"/>
                <w:b w:val="0"/>
                <w:bCs w:val="0"/>
                <w:sz w:val="22"/>
                <w:szCs w:val="22"/>
                <w:lang w:val="fi-FI"/>
              </w:rPr>
              <w:t>DKP Kalbar (Dinas Kelautan &amp; Perikanan)</w:t>
            </w:r>
          </w:p>
        </w:tc>
        <w:tc>
          <w:tcPr>
            <w:tcW w:w="1507" w:type="dxa"/>
            <w:hideMark/>
          </w:tcPr>
          <w:p w14:paraId="24667BA0"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8D43DF">
              <w:rPr>
                <w:rFonts w:ascii="Segoe UI Symbol" w:hAnsi="Segoe UI Symbol" w:cs="Segoe UI Symbol"/>
                <w:b/>
                <w:bCs/>
                <w:sz w:val="22"/>
                <w:szCs w:val="22"/>
              </w:rPr>
              <w:t>✔</w:t>
            </w:r>
          </w:p>
        </w:tc>
        <w:tc>
          <w:tcPr>
            <w:tcW w:w="1408" w:type="dxa"/>
            <w:hideMark/>
          </w:tcPr>
          <w:p w14:paraId="0AA1728F"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0" w:type="auto"/>
            <w:hideMark/>
          </w:tcPr>
          <w:p w14:paraId="6EB48BB9"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8D43DF">
              <w:rPr>
                <w:rFonts w:ascii="Segoe UI Symbol" w:hAnsi="Segoe UI Symbol" w:cs="Segoe UI Symbol"/>
                <w:b/>
                <w:bCs/>
                <w:sz w:val="22"/>
                <w:szCs w:val="22"/>
              </w:rPr>
              <w:t>✔</w:t>
            </w:r>
          </w:p>
        </w:tc>
        <w:tc>
          <w:tcPr>
            <w:tcW w:w="2071" w:type="dxa"/>
            <w:hideMark/>
          </w:tcPr>
          <w:p w14:paraId="1F6125C1"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8D43DF">
              <w:rPr>
                <w:rFonts w:ascii="Segoe UI Symbol" w:hAnsi="Segoe UI Symbol" w:cs="Segoe UI Symbol"/>
                <w:b/>
                <w:bCs/>
                <w:sz w:val="22"/>
                <w:szCs w:val="22"/>
              </w:rPr>
              <w:t>✔</w:t>
            </w:r>
          </w:p>
        </w:tc>
      </w:tr>
      <w:tr w:rsidR="001548B6" w:rsidRPr="008D43DF" w14:paraId="508B05FE" w14:textId="77777777" w:rsidTr="00874125">
        <w:trPr>
          <w:trHeight w:val="315"/>
        </w:trPr>
        <w:tc>
          <w:tcPr>
            <w:cnfStyle w:val="001000000000" w:firstRow="0" w:lastRow="0" w:firstColumn="1" w:lastColumn="0" w:oddVBand="0" w:evenVBand="0" w:oddHBand="0" w:evenHBand="0" w:firstRowFirstColumn="0" w:firstRowLastColumn="0" w:lastRowFirstColumn="0" w:lastRowLastColumn="0"/>
            <w:tcW w:w="3112" w:type="dxa"/>
            <w:hideMark/>
          </w:tcPr>
          <w:p w14:paraId="20AF1D49" w14:textId="77777777" w:rsidR="001548B6" w:rsidRPr="008D43DF" w:rsidRDefault="001548B6" w:rsidP="00874125">
            <w:pPr>
              <w:tabs>
                <w:tab w:val="left" w:pos="765"/>
              </w:tabs>
              <w:ind w:left="247"/>
              <w:contextualSpacing/>
              <w:rPr>
                <w:rFonts w:ascii="Times New Roman" w:hAnsi="Times New Roman" w:cs="Times New Roman"/>
                <w:b w:val="0"/>
                <w:bCs w:val="0"/>
                <w:sz w:val="22"/>
                <w:szCs w:val="22"/>
              </w:rPr>
            </w:pPr>
            <w:r w:rsidRPr="008D43DF">
              <w:rPr>
                <w:rFonts w:ascii="Times New Roman" w:hAnsi="Times New Roman" w:cs="Times New Roman"/>
                <w:b w:val="0"/>
                <w:bCs w:val="0"/>
                <w:sz w:val="22"/>
                <w:szCs w:val="22"/>
              </w:rPr>
              <w:t>DLHK Kalbar (Dinas Lingkungan Hidup &amp; Kehutanan)</w:t>
            </w:r>
          </w:p>
        </w:tc>
        <w:tc>
          <w:tcPr>
            <w:tcW w:w="1507" w:type="dxa"/>
            <w:hideMark/>
          </w:tcPr>
          <w:p w14:paraId="79032F17"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1408" w:type="dxa"/>
            <w:hideMark/>
          </w:tcPr>
          <w:p w14:paraId="0A3280B1"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8D43DF">
              <w:rPr>
                <w:rFonts w:ascii="Segoe UI Symbol" w:hAnsi="Segoe UI Symbol" w:cs="Segoe UI Symbol"/>
                <w:b/>
                <w:bCs/>
                <w:sz w:val="22"/>
                <w:szCs w:val="22"/>
              </w:rPr>
              <w:t>✔</w:t>
            </w:r>
          </w:p>
        </w:tc>
        <w:tc>
          <w:tcPr>
            <w:tcW w:w="0" w:type="auto"/>
            <w:hideMark/>
          </w:tcPr>
          <w:p w14:paraId="4E7FB92D"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2071" w:type="dxa"/>
            <w:hideMark/>
          </w:tcPr>
          <w:p w14:paraId="14EFDA01"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8D43DF">
              <w:rPr>
                <w:rFonts w:ascii="Segoe UI Symbol" w:hAnsi="Segoe UI Symbol" w:cs="Segoe UI Symbol"/>
                <w:b/>
                <w:bCs/>
                <w:sz w:val="22"/>
                <w:szCs w:val="22"/>
              </w:rPr>
              <w:t>✔</w:t>
            </w:r>
          </w:p>
        </w:tc>
      </w:tr>
      <w:tr w:rsidR="001548B6" w:rsidRPr="008D43DF" w14:paraId="1CA04259" w14:textId="77777777" w:rsidTr="00874125">
        <w:trPr>
          <w:trHeight w:val="315"/>
        </w:trPr>
        <w:tc>
          <w:tcPr>
            <w:cnfStyle w:val="001000000000" w:firstRow="0" w:lastRow="0" w:firstColumn="1" w:lastColumn="0" w:oddVBand="0" w:evenVBand="0" w:oddHBand="0" w:evenHBand="0" w:firstRowFirstColumn="0" w:firstRowLastColumn="0" w:lastRowFirstColumn="0" w:lastRowLastColumn="0"/>
            <w:tcW w:w="3112" w:type="dxa"/>
            <w:hideMark/>
          </w:tcPr>
          <w:p w14:paraId="0071D2DE" w14:textId="77777777" w:rsidR="001548B6" w:rsidRPr="008D43DF" w:rsidRDefault="001548B6" w:rsidP="00874125">
            <w:pPr>
              <w:tabs>
                <w:tab w:val="left" w:pos="765"/>
              </w:tabs>
              <w:ind w:left="247"/>
              <w:contextualSpacing/>
              <w:rPr>
                <w:rFonts w:ascii="Times New Roman" w:hAnsi="Times New Roman" w:cs="Times New Roman"/>
                <w:b w:val="0"/>
                <w:bCs w:val="0"/>
                <w:sz w:val="22"/>
                <w:szCs w:val="22"/>
              </w:rPr>
            </w:pPr>
            <w:r w:rsidRPr="008D43DF">
              <w:rPr>
                <w:rFonts w:ascii="Times New Roman" w:hAnsi="Times New Roman" w:cs="Times New Roman"/>
                <w:b w:val="0"/>
                <w:bCs w:val="0"/>
                <w:sz w:val="22"/>
                <w:szCs w:val="22"/>
              </w:rPr>
              <w:t>Musrenbang (Musyawarah Perencanaan Pembangunan)</w:t>
            </w:r>
          </w:p>
        </w:tc>
        <w:tc>
          <w:tcPr>
            <w:tcW w:w="1507" w:type="dxa"/>
            <w:hideMark/>
          </w:tcPr>
          <w:p w14:paraId="29B35036"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8D43DF">
              <w:rPr>
                <w:rFonts w:ascii="Segoe UI Symbol" w:hAnsi="Segoe UI Symbol" w:cs="Segoe UI Symbol"/>
                <w:b/>
                <w:bCs/>
                <w:sz w:val="22"/>
                <w:szCs w:val="22"/>
              </w:rPr>
              <w:t>✔</w:t>
            </w:r>
          </w:p>
        </w:tc>
        <w:tc>
          <w:tcPr>
            <w:tcW w:w="1408" w:type="dxa"/>
            <w:hideMark/>
          </w:tcPr>
          <w:p w14:paraId="5F18FEFC"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8D43DF">
              <w:rPr>
                <w:rFonts w:ascii="Segoe UI Symbol" w:hAnsi="Segoe UI Symbol" w:cs="Segoe UI Symbol"/>
                <w:b/>
                <w:bCs/>
                <w:sz w:val="22"/>
                <w:szCs w:val="22"/>
              </w:rPr>
              <w:t>✔</w:t>
            </w:r>
          </w:p>
        </w:tc>
        <w:tc>
          <w:tcPr>
            <w:tcW w:w="0" w:type="auto"/>
            <w:hideMark/>
          </w:tcPr>
          <w:p w14:paraId="5CFAE6F2"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8D43DF">
              <w:rPr>
                <w:rFonts w:ascii="Segoe UI Symbol" w:hAnsi="Segoe UI Symbol" w:cs="Segoe UI Symbol"/>
                <w:b/>
                <w:bCs/>
                <w:sz w:val="22"/>
                <w:szCs w:val="22"/>
              </w:rPr>
              <w:t>✔</w:t>
            </w:r>
          </w:p>
        </w:tc>
        <w:tc>
          <w:tcPr>
            <w:tcW w:w="2071" w:type="dxa"/>
            <w:hideMark/>
          </w:tcPr>
          <w:p w14:paraId="207AA889" w14:textId="77777777" w:rsidR="001548B6" w:rsidRPr="008D43DF" w:rsidRDefault="001548B6" w:rsidP="00874125">
            <w:pPr>
              <w:tabs>
                <w:tab w:val="left" w:pos="765"/>
              </w:tabs>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8D43DF">
              <w:rPr>
                <w:rFonts w:ascii="Segoe UI Symbol" w:hAnsi="Segoe UI Symbol" w:cs="Segoe UI Symbol"/>
                <w:b/>
                <w:bCs/>
                <w:sz w:val="22"/>
                <w:szCs w:val="22"/>
              </w:rPr>
              <w:t>✔</w:t>
            </w:r>
          </w:p>
        </w:tc>
      </w:tr>
    </w:tbl>
    <w:p w14:paraId="4B1E1B1C" w14:textId="77777777" w:rsidR="001548B6" w:rsidRPr="008D43DF" w:rsidRDefault="001548B6" w:rsidP="001548B6">
      <w:pPr>
        <w:spacing w:after="0" w:line="240" w:lineRule="auto"/>
        <w:jc w:val="both"/>
        <w:rPr>
          <w:rFonts w:ascii="Times New Roman" w:eastAsia="Aptos" w:hAnsi="Times New Roman" w:cs="Times New Roman"/>
          <w:i/>
          <w:iCs/>
        </w:rPr>
      </w:pPr>
    </w:p>
    <w:p w14:paraId="4D6A593A" w14:textId="77777777" w:rsidR="008D43DF" w:rsidRPr="008D43DF" w:rsidRDefault="008D43DF" w:rsidP="002D60E5">
      <w:pPr>
        <w:spacing w:after="0" w:line="240" w:lineRule="auto"/>
        <w:rPr>
          <w:rFonts w:ascii="Times New Roman" w:hAnsi="Times New Roman" w:cs="Times New Roman"/>
          <w:color w:val="000000"/>
        </w:rPr>
      </w:pPr>
    </w:p>
    <w:p w14:paraId="287CF9EC" w14:textId="5D597F02" w:rsidR="002D60E5" w:rsidRPr="008D43DF" w:rsidRDefault="002D60E5" w:rsidP="002D60E5">
      <w:pPr>
        <w:spacing w:after="0" w:line="240" w:lineRule="auto"/>
        <w:rPr>
          <w:rFonts w:ascii="Times New Roman" w:hAnsi="Times New Roman" w:cs="Times New Roman"/>
        </w:rPr>
      </w:pPr>
      <w:r w:rsidRPr="008D43DF">
        <w:rPr>
          <w:rFonts w:ascii="Times New Roman" w:hAnsi="Times New Roman" w:cs="Times New Roman"/>
        </w:rPr>
        <w:t xml:space="preserve">Annex 12.   Method for Risk Governance Analysis </w:t>
      </w:r>
    </w:p>
    <w:p w14:paraId="5D8CA873" w14:textId="77777777" w:rsidR="002D60E5" w:rsidRPr="008D43DF" w:rsidRDefault="002D60E5" w:rsidP="002D60E5">
      <w:pPr>
        <w:spacing w:after="0" w:line="240" w:lineRule="auto"/>
        <w:rPr>
          <w:rFonts w:ascii="Times New Roman" w:hAnsi="Times New Roman" w:cs="Times New Roman"/>
          <w:b/>
          <w:bCs/>
        </w:rPr>
      </w:pPr>
    </w:p>
    <w:p w14:paraId="78273C2F" w14:textId="77777777" w:rsidR="002D60E5" w:rsidRPr="008D43DF" w:rsidRDefault="002D60E5" w:rsidP="002D60E5">
      <w:pPr>
        <w:spacing w:after="0" w:line="240" w:lineRule="auto"/>
        <w:jc w:val="both"/>
        <w:rPr>
          <w:rFonts w:ascii="Times New Roman" w:hAnsi="Times New Roman" w:cs="Times New Roman"/>
        </w:rPr>
      </w:pPr>
      <w:r w:rsidRPr="008D43DF">
        <w:rPr>
          <w:rFonts w:ascii="Times New Roman" w:hAnsi="Times New Roman" w:cs="Times New Roman"/>
        </w:rPr>
        <w:t>Governance Risk Analysis is approached through three components: Completeness, Engagement, and Integration. The calculation of the governance risk components is as follows.</w:t>
      </w:r>
    </w:p>
    <w:p w14:paraId="143CD34F" w14:textId="77777777" w:rsidR="002D60E5" w:rsidRPr="008D43DF" w:rsidRDefault="002D60E5" w:rsidP="002D60E5">
      <w:pPr>
        <w:spacing w:after="0" w:line="240" w:lineRule="auto"/>
        <w:jc w:val="both"/>
        <w:rPr>
          <w:rFonts w:ascii="Times New Roman" w:hAnsi="Times New Roman" w:cs="Times New Roman"/>
        </w:rPr>
      </w:pPr>
    </w:p>
    <w:p w14:paraId="7C833777" w14:textId="77777777" w:rsidR="002D60E5" w:rsidRPr="008D43DF" w:rsidRDefault="002D60E5" w:rsidP="002D60E5">
      <w:pPr>
        <w:spacing w:after="0" w:line="240" w:lineRule="auto"/>
        <w:rPr>
          <w:rFonts w:ascii="Times New Roman" w:hAnsi="Times New Roman" w:cs="Times New Roman"/>
        </w:rPr>
      </w:pPr>
      <w:r w:rsidRPr="008D43DF">
        <w:rPr>
          <w:rFonts w:ascii="Times New Roman" w:hAnsi="Times New Roman" w:cs="Times New Roman"/>
          <w:b/>
          <w:bCs/>
        </w:rPr>
        <w:t>A. Completeness</w:t>
      </w:r>
    </w:p>
    <w:p w14:paraId="50F3D228" w14:textId="77777777" w:rsidR="002D60E5" w:rsidRPr="008D43DF" w:rsidRDefault="002D60E5" w:rsidP="002D60E5">
      <w:pPr>
        <w:spacing w:after="0" w:line="240" w:lineRule="auto"/>
        <w:rPr>
          <w:rFonts w:ascii="Times New Roman" w:hAnsi="Times New Roman" w:cs="Times New Roman"/>
        </w:rPr>
      </w:pPr>
      <w:r w:rsidRPr="008D43DF">
        <w:rPr>
          <w:rFonts w:ascii="Times New Roman" w:hAnsi="Times New Roman" w:cs="Times New Roman"/>
        </w:rPr>
        <w:t>Completeness is assessed based on 7 components of the policy cycle, which include:</w:t>
      </w:r>
    </w:p>
    <w:p w14:paraId="34D2212C" w14:textId="77777777" w:rsidR="002D60E5" w:rsidRPr="008D43DF" w:rsidRDefault="002D60E5" w:rsidP="002D60E5">
      <w:pPr>
        <w:numPr>
          <w:ilvl w:val="0"/>
          <w:numId w:val="18"/>
        </w:numPr>
        <w:spacing w:after="0" w:line="240" w:lineRule="auto"/>
        <w:rPr>
          <w:rFonts w:ascii="Times New Roman" w:hAnsi="Times New Roman" w:cs="Times New Roman"/>
        </w:rPr>
      </w:pPr>
      <w:r w:rsidRPr="008D43DF">
        <w:rPr>
          <w:rFonts w:ascii="Times New Roman" w:hAnsi="Times New Roman" w:cs="Times New Roman"/>
        </w:rPr>
        <w:t>Policy analysis and advice,</w:t>
      </w:r>
    </w:p>
    <w:p w14:paraId="7C4F6A40" w14:textId="77777777" w:rsidR="002D60E5" w:rsidRPr="008D43DF" w:rsidRDefault="002D60E5" w:rsidP="002D60E5">
      <w:pPr>
        <w:numPr>
          <w:ilvl w:val="0"/>
          <w:numId w:val="18"/>
        </w:numPr>
        <w:spacing w:after="0" w:line="240" w:lineRule="auto"/>
        <w:rPr>
          <w:rFonts w:ascii="Times New Roman" w:hAnsi="Times New Roman" w:cs="Times New Roman"/>
        </w:rPr>
      </w:pPr>
      <w:r w:rsidRPr="008D43DF">
        <w:rPr>
          <w:rFonts w:ascii="Times New Roman" w:hAnsi="Times New Roman" w:cs="Times New Roman"/>
        </w:rPr>
        <w:t>Policy decision-making,</w:t>
      </w:r>
    </w:p>
    <w:p w14:paraId="0DAC0E37" w14:textId="77777777" w:rsidR="002D60E5" w:rsidRPr="008D43DF" w:rsidRDefault="002D60E5" w:rsidP="002D60E5">
      <w:pPr>
        <w:numPr>
          <w:ilvl w:val="0"/>
          <w:numId w:val="18"/>
        </w:numPr>
        <w:spacing w:after="0" w:line="240" w:lineRule="auto"/>
        <w:rPr>
          <w:rFonts w:ascii="Times New Roman" w:hAnsi="Times New Roman" w:cs="Times New Roman"/>
        </w:rPr>
      </w:pPr>
      <w:r w:rsidRPr="008D43DF">
        <w:rPr>
          <w:rFonts w:ascii="Times New Roman" w:hAnsi="Times New Roman" w:cs="Times New Roman"/>
        </w:rPr>
        <w:t>Planning analysis and advice,</w:t>
      </w:r>
    </w:p>
    <w:p w14:paraId="1CAA1C4A" w14:textId="77777777" w:rsidR="002D60E5" w:rsidRPr="008D43DF" w:rsidRDefault="002D60E5" w:rsidP="002D60E5">
      <w:pPr>
        <w:numPr>
          <w:ilvl w:val="0"/>
          <w:numId w:val="18"/>
        </w:numPr>
        <w:spacing w:after="0" w:line="240" w:lineRule="auto"/>
        <w:rPr>
          <w:rFonts w:ascii="Times New Roman" w:hAnsi="Times New Roman" w:cs="Times New Roman"/>
        </w:rPr>
      </w:pPr>
      <w:r w:rsidRPr="008D43DF">
        <w:rPr>
          <w:rFonts w:ascii="Times New Roman" w:hAnsi="Times New Roman" w:cs="Times New Roman"/>
        </w:rPr>
        <w:t>Planning decision-making,</w:t>
      </w:r>
    </w:p>
    <w:p w14:paraId="450C0139" w14:textId="77777777" w:rsidR="002D60E5" w:rsidRPr="008D43DF" w:rsidRDefault="002D60E5" w:rsidP="002D60E5">
      <w:pPr>
        <w:numPr>
          <w:ilvl w:val="0"/>
          <w:numId w:val="18"/>
        </w:numPr>
        <w:spacing w:after="0" w:line="240" w:lineRule="auto"/>
        <w:rPr>
          <w:rFonts w:ascii="Times New Roman" w:hAnsi="Times New Roman" w:cs="Times New Roman"/>
        </w:rPr>
      </w:pPr>
      <w:r w:rsidRPr="008D43DF">
        <w:rPr>
          <w:rFonts w:ascii="Times New Roman" w:hAnsi="Times New Roman" w:cs="Times New Roman"/>
        </w:rPr>
        <w:t>Implementation,</w:t>
      </w:r>
    </w:p>
    <w:p w14:paraId="7897C657" w14:textId="77777777" w:rsidR="002D60E5" w:rsidRPr="008D43DF" w:rsidRDefault="002D60E5" w:rsidP="002D60E5">
      <w:pPr>
        <w:numPr>
          <w:ilvl w:val="0"/>
          <w:numId w:val="18"/>
        </w:numPr>
        <w:spacing w:after="0" w:line="240" w:lineRule="auto"/>
        <w:rPr>
          <w:rFonts w:ascii="Times New Roman" w:hAnsi="Times New Roman" w:cs="Times New Roman"/>
        </w:rPr>
      </w:pPr>
      <w:r w:rsidRPr="008D43DF">
        <w:rPr>
          <w:rFonts w:ascii="Times New Roman" w:hAnsi="Times New Roman" w:cs="Times New Roman"/>
        </w:rPr>
        <w:t>Review and evaluation,</w:t>
      </w:r>
    </w:p>
    <w:p w14:paraId="71A0E140" w14:textId="77777777" w:rsidR="002D60E5" w:rsidRPr="008D43DF" w:rsidRDefault="002D60E5" w:rsidP="002D60E5">
      <w:pPr>
        <w:numPr>
          <w:ilvl w:val="0"/>
          <w:numId w:val="18"/>
        </w:numPr>
        <w:spacing w:after="0" w:line="240" w:lineRule="auto"/>
        <w:rPr>
          <w:rFonts w:ascii="Times New Roman" w:hAnsi="Times New Roman" w:cs="Times New Roman"/>
        </w:rPr>
      </w:pPr>
      <w:r w:rsidRPr="008D43DF">
        <w:rPr>
          <w:rFonts w:ascii="Times New Roman" w:hAnsi="Times New Roman" w:cs="Times New Roman"/>
        </w:rPr>
        <w:t>And data and information.</w:t>
      </w:r>
    </w:p>
    <w:p w14:paraId="43EE58F3" w14:textId="4DD97312" w:rsidR="002D60E5" w:rsidRPr="008D43DF" w:rsidRDefault="002D60E5" w:rsidP="002D60E5">
      <w:pPr>
        <w:spacing w:after="0" w:line="240" w:lineRule="auto"/>
        <w:jc w:val="both"/>
        <w:rPr>
          <w:rFonts w:ascii="Times New Roman" w:hAnsi="Times New Roman" w:cs="Times New Roman"/>
        </w:rPr>
      </w:pPr>
      <w:r w:rsidRPr="008D43DF">
        <w:rPr>
          <w:rFonts w:ascii="Times New Roman" w:hAnsi="Times New Roman" w:cs="Times New Roman"/>
        </w:rPr>
        <w:t xml:space="preserve">Each component of the policy cycle within a formal arrangement is given a score of 0-3, following Fanning et al. (2017). The </w:t>
      </w:r>
      <w:r w:rsidR="00227D8F" w:rsidRPr="008D43DF">
        <w:rPr>
          <w:rFonts w:ascii="Times New Roman" w:hAnsi="Times New Roman" w:cs="Times New Roman"/>
        </w:rPr>
        <w:t xml:space="preserve">step to calculate of </w:t>
      </w:r>
      <w:r w:rsidRPr="008D43DF">
        <w:rPr>
          <w:rFonts w:ascii="Times New Roman" w:hAnsi="Times New Roman" w:cs="Times New Roman"/>
        </w:rPr>
        <w:t xml:space="preserve">completeness score for each formal arrangement </w:t>
      </w:r>
      <w:r w:rsidR="007A2086" w:rsidRPr="008D43DF">
        <w:rPr>
          <w:rFonts w:ascii="Times New Roman" w:hAnsi="Times New Roman" w:cs="Times New Roman"/>
        </w:rPr>
        <w:t>follows</w:t>
      </w:r>
      <w:r w:rsidR="00227D8F" w:rsidRPr="008D43DF">
        <w:rPr>
          <w:rFonts w:ascii="Times New Roman" w:hAnsi="Times New Roman" w:cs="Times New Roman"/>
        </w:rPr>
        <w:t xml:space="preserve"> the subsequent explainatoin</w:t>
      </w:r>
      <w:r w:rsidRPr="008D43DF">
        <w:rPr>
          <w:rFonts w:ascii="Times New Roman" w:hAnsi="Times New Roman" w:cs="Times New Roman"/>
        </w:rPr>
        <w:t>.</w:t>
      </w:r>
    </w:p>
    <w:p w14:paraId="19B299B0" w14:textId="77777777" w:rsidR="00227D8F" w:rsidRPr="008D43DF" w:rsidRDefault="00227D8F" w:rsidP="002D60E5">
      <w:pPr>
        <w:spacing w:after="0" w:line="240" w:lineRule="auto"/>
        <w:jc w:val="both"/>
        <w:rPr>
          <w:rFonts w:ascii="Times New Roman" w:hAnsi="Times New Roman" w:cs="Times New Roman"/>
        </w:rPr>
      </w:pPr>
    </w:p>
    <w:p w14:paraId="29D73021" w14:textId="77777777" w:rsidR="002D60E5" w:rsidRPr="008D43DF" w:rsidRDefault="002D60E5" w:rsidP="002D60E5">
      <w:pPr>
        <w:spacing w:after="0" w:line="240" w:lineRule="auto"/>
        <w:rPr>
          <w:rFonts w:ascii="Times New Roman" w:hAnsi="Times New Roman" w:cs="Times New Roman"/>
          <w:color w:val="000000"/>
        </w:rPr>
      </w:pPr>
      <w:r w:rsidRPr="008D43DF">
        <w:rPr>
          <w:rFonts w:ascii="Times New Roman" w:hAnsi="Times New Roman" w:cs="Times New Roman"/>
          <w:color w:val="000000"/>
        </w:rPr>
        <w:t xml:space="preserve">Completeness score for each formal arrangement is calculated based on following formula. </w:t>
      </w:r>
    </w:p>
    <w:p w14:paraId="3F5E3143" w14:textId="77777777" w:rsidR="002D60E5" w:rsidRPr="008D43DF" w:rsidRDefault="002D60E5" w:rsidP="002D60E5">
      <w:pPr>
        <w:spacing w:after="0" w:line="240" w:lineRule="auto"/>
        <w:rPr>
          <w:rFonts w:ascii="Times New Roman" w:hAnsi="Times New Roman" w:cs="Times New Roman"/>
          <w:color w:val="000000"/>
        </w:rPr>
      </w:pPr>
    </w:p>
    <w:p w14:paraId="1B94B7ED" w14:textId="77777777" w:rsidR="002D60E5" w:rsidRPr="008D43DF" w:rsidRDefault="002D60E5" w:rsidP="002D60E5">
      <w:pPr>
        <w:spacing w:after="0" w:line="240" w:lineRule="auto"/>
        <w:ind w:firstLine="2160"/>
        <w:rPr>
          <w:rFonts w:ascii="Times New Roman" w:hAnsi="Times New Roman" w:cs="Times New Roman"/>
          <w:color w:val="000000"/>
        </w:rPr>
      </w:pPr>
      <m:oMath>
        <m:r>
          <w:rPr>
            <w:rFonts w:ascii="Cambria Math" w:hAnsi="Cambria Math" w:cs="Times New Roman"/>
            <w:color w:val="000000"/>
          </w:rPr>
          <m:t>Ci=</m:t>
        </m:r>
        <m:f>
          <m:fPr>
            <m:ctrlPr>
              <w:rPr>
                <w:rFonts w:ascii="Cambria Math" w:hAnsi="Cambria Math" w:cs="Times New Roman"/>
                <w:i/>
                <w:color w:val="000000"/>
              </w:rPr>
            </m:ctrlPr>
          </m:fPr>
          <m:num>
            <m:nary>
              <m:naryPr>
                <m:chr m:val="∑"/>
                <m:limLoc m:val="undOvr"/>
                <m:ctrlPr>
                  <w:rPr>
                    <w:rFonts w:ascii="Cambria Math" w:hAnsi="Cambria Math" w:cs="Times New Roman"/>
                    <w:i/>
                    <w:color w:val="000000"/>
                  </w:rPr>
                </m:ctrlPr>
              </m:naryPr>
              <m:sub>
                <m:r>
                  <w:rPr>
                    <w:rFonts w:ascii="Cambria Math" w:hAnsi="Cambria Math" w:cs="Times New Roman"/>
                    <w:color w:val="000000"/>
                  </w:rPr>
                  <m:t>j=1</m:t>
                </m:r>
              </m:sub>
              <m:sup>
                <m:r>
                  <w:rPr>
                    <w:rFonts w:ascii="Cambria Math" w:hAnsi="Cambria Math" w:cs="Times New Roman"/>
                    <w:color w:val="000000"/>
                  </w:rPr>
                  <m:t>n</m:t>
                </m:r>
              </m:sup>
              <m:e>
                <m:sSub>
                  <m:sSubPr>
                    <m:ctrlPr>
                      <w:rPr>
                        <w:rFonts w:ascii="Cambria Math" w:hAnsi="Cambria Math" w:cs="Times New Roman"/>
                        <w:i/>
                        <w:color w:val="000000"/>
                      </w:rPr>
                    </m:ctrlPr>
                  </m:sSubPr>
                  <m:e>
                    <m:r>
                      <w:rPr>
                        <w:rFonts w:ascii="Cambria Math" w:hAnsi="Cambria Math" w:cs="Times New Roman"/>
                        <w:color w:val="000000"/>
                      </w:rPr>
                      <m:t>c</m:t>
                    </m:r>
                  </m:e>
                  <m:sub>
                    <m:r>
                      <w:rPr>
                        <w:rFonts w:ascii="Cambria Math" w:hAnsi="Cambria Math" w:cs="Times New Roman"/>
                        <w:color w:val="000000"/>
                      </w:rPr>
                      <m:t>ji</m:t>
                    </m:r>
                  </m:sub>
                </m:sSub>
              </m:e>
            </m:nary>
          </m:num>
          <m:den>
            <m:sSub>
              <m:sSubPr>
                <m:ctrlPr>
                  <w:rPr>
                    <w:rFonts w:ascii="Cambria Math" w:hAnsi="Cambria Math" w:cs="Times New Roman"/>
                    <w:i/>
                    <w:color w:val="000000"/>
                  </w:rPr>
                </m:ctrlPr>
              </m:sSubPr>
              <m:e>
                <m:r>
                  <w:rPr>
                    <w:rFonts w:ascii="Cambria Math" w:hAnsi="Cambria Math" w:cs="Times New Roman"/>
                    <w:color w:val="000000"/>
                  </w:rPr>
                  <m:t>C</m:t>
                </m:r>
              </m:e>
              <m:sub>
                <m:r>
                  <w:rPr>
                    <w:rFonts w:ascii="Cambria Math" w:hAnsi="Cambria Math" w:cs="Times New Roman"/>
                    <w:color w:val="000000"/>
                  </w:rPr>
                  <m:t>maxi</m:t>
                </m:r>
              </m:sub>
            </m:sSub>
          </m:den>
        </m:f>
        <m:r>
          <w:rPr>
            <w:rFonts w:ascii="Cambria Math" w:eastAsiaTheme="minorEastAsia" w:hAnsi="Cambria Math" w:cs="Times New Roman"/>
            <w:color w:val="000000"/>
          </w:rPr>
          <m:t xml:space="preserve"> x 100%</m:t>
        </m:r>
      </m:oMath>
      <w:r w:rsidRPr="008D43DF">
        <w:rPr>
          <w:rFonts w:ascii="Times New Roman" w:hAnsi="Times New Roman" w:cs="Times New Roman"/>
          <w:color w:val="000000"/>
        </w:rPr>
        <w:t xml:space="preserve"> </w:t>
      </w:r>
    </w:p>
    <w:p w14:paraId="3360B7BF" w14:textId="77777777" w:rsidR="002D60E5" w:rsidRPr="008D43DF" w:rsidRDefault="002D60E5" w:rsidP="002D60E5">
      <w:pPr>
        <w:spacing w:after="0" w:line="240" w:lineRule="auto"/>
        <w:ind w:left="360"/>
        <w:rPr>
          <w:rFonts w:ascii="Times New Roman" w:hAnsi="Times New Roman" w:cs="Times New Roman"/>
        </w:rPr>
      </w:pPr>
      <w:r w:rsidRPr="008D43DF">
        <w:rPr>
          <w:rFonts w:ascii="Times New Roman" w:hAnsi="Times New Roman" w:cs="Times New Roman"/>
          <w:b/>
          <w:bCs/>
        </w:rPr>
        <w:t>C</w:t>
      </w:r>
      <w:r w:rsidRPr="008D43DF">
        <w:rPr>
          <w:rFonts w:ascii="Times New Roman" w:hAnsi="Times New Roman" w:cs="Times New Roman"/>
          <w:b/>
          <w:bCs/>
          <w:vertAlign w:val="subscript"/>
        </w:rPr>
        <w:t>i</w:t>
      </w:r>
      <w:r w:rsidRPr="008D43DF">
        <w:rPr>
          <w:rFonts w:ascii="Times New Roman" w:hAnsi="Times New Roman" w:cs="Times New Roman"/>
          <w:vertAlign w:val="subscript"/>
        </w:rPr>
        <w:t> </w:t>
      </w:r>
      <w:r w:rsidRPr="008D43DF">
        <w:rPr>
          <w:rFonts w:ascii="Times New Roman" w:hAnsi="Times New Roman" w:cs="Times New Roman"/>
        </w:rPr>
        <w:t>= Completeness score for the i-th formal arrangement (%)</w:t>
      </w:r>
    </w:p>
    <w:p w14:paraId="2075DA27" w14:textId="77777777" w:rsidR="002D60E5" w:rsidRPr="008D43DF" w:rsidRDefault="002D60E5" w:rsidP="002D60E5">
      <w:pPr>
        <w:spacing w:after="0" w:line="240" w:lineRule="auto"/>
        <w:ind w:left="360"/>
        <w:rPr>
          <w:rFonts w:ascii="Times New Roman" w:hAnsi="Times New Roman" w:cs="Times New Roman"/>
        </w:rPr>
      </w:pPr>
      <w:r w:rsidRPr="008D43DF">
        <w:rPr>
          <w:rFonts w:ascii="Times New Roman" w:hAnsi="Times New Roman" w:cs="Times New Roman"/>
          <w:b/>
          <w:bCs/>
        </w:rPr>
        <w:t>j</w:t>
      </w:r>
      <w:r w:rsidRPr="008D43DF">
        <w:rPr>
          <w:rFonts w:ascii="Times New Roman" w:hAnsi="Times New Roman" w:cs="Times New Roman"/>
        </w:rPr>
        <w:t> = The j-th policy cycle component, from 1 to n</w:t>
      </w:r>
    </w:p>
    <w:p w14:paraId="643ED3BF" w14:textId="77777777" w:rsidR="002D60E5" w:rsidRPr="008D43DF" w:rsidRDefault="002D60E5" w:rsidP="002D60E5">
      <w:pPr>
        <w:spacing w:after="0" w:line="240" w:lineRule="auto"/>
        <w:ind w:left="360"/>
        <w:rPr>
          <w:rFonts w:ascii="Times New Roman" w:hAnsi="Times New Roman" w:cs="Times New Roman"/>
        </w:rPr>
      </w:pPr>
      <w:r w:rsidRPr="008D43DF">
        <w:rPr>
          <w:rFonts w:ascii="Times New Roman" w:hAnsi="Times New Roman" w:cs="Times New Roman"/>
          <w:b/>
          <w:bCs/>
        </w:rPr>
        <w:t>c</w:t>
      </w:r>
      <w:r w:rsidRPr="008D43DF">
        <w:rPr>
          <w:rFonts w:ascii="Times New Roman" w:hAnsi="Times New Roman" w:cs="Times New Roman"/>
          <w:b/>
          <w:bCs/>
          <w:vertAlign w:val="subscript"/>
        </w:rPr>
        <w:t>i</w:t>
      </w:r>
      <w:r w:rsidRPr="008D43DF">
        <w:rPr>
          <w:rFonts w:ascii="Times New Roman" w:hAnsi="Times New Roman" w:cs="Times New Roman"/>
        </w:rPr>
        <w:t>= Completeness score for the j-th policy cycle component of the i-th formal arrangement</w:t>
      </w:r>
    </w:p>
    <w:p w14:paraId="594E2E76" w14:textId="77777777" w:rsidR="002D60E5" w:rsidRPr="008D43DF" w:rsidRDefault="002D60E5" w:rsidP="002D60E5">
      <w:pPr>
        <w:spacing w:after="0" w:line="240" w:lineRule="auto"/>
        <w:ind w:left="360"/>
        <w:rPr>
          <w:rFonts w:ascii="Times New Roman" w:hAnsi="Times New Roman" w:cs="Times New Roman"/>
        </w:rPr>
      </w:pPr>
      <w:r w:rsidRPr="008D43DF">
        <w:rPr>
          <w:rFonts w:ascii="Times New Roman" w:hAnsi="Times New Roman" w:cs="Times New Roman"/>
          <w:b/>
          <w:bCs/>
        </w:rPr>
        <w:t>C</w:t>
      </w:r>
      <w:r w:rsidRPr="008D43DF">
        <w:rPr>
          <w:rFonts w:ascii="Times New Roman" w:hAnsi="Times New Roman" w:cs="Times New Roman"/>
          <w:b/>
          <w:bCs/>
          <w:vertAlign w:val="subscript"/>
        </w:rPr>
        <w:t>max i</w:t>
      </w:r>
      <w:r w:rsidRPr="008D43DF">
        <w:rPr>
          <w:rFonts w:ascii="Times New Roman" w:hAnsi="Times New Roman" w:cs="Times New Roman"/>
        </w:rPr>
        <w:t> = Maximum possible completeness score for the i-th formal arrangement, derived from the total number of policy cycle components (n) multiplied by the maximum score of 3.</w:t>
      </w:r>
    </w:p>
    <w:p w14:paraId="27594A2C" w14:textId="77777777" w:rsidR="002D60E5" w:rsidRPr="008D43DF" w:rsidRDefault="002D60E5" w:rsidP="002D60E5">
      <w:pPr>
        <w:spacing w:after="0" w:line="240" w:lineRule="auto"/>
        <w:rPr>
          <w:rFonts w:ascii="Times New Roman" w:hAnsi="Times New Roman" w:cs="Times New Roman"/>
        </w:rPr>
      </w:pPr>
    </w:p>
    <w:p w14:paraId="277F43A4" w14:textId="77777777" w:rsidR="002D60E5" w:rsidRPr="008D43DF" w:rsidRDefault="002D60E5" w:rsidP="002D60E5">
      <w:pPr>
        <w:spacing w:after="0" w:line="240" w:lineRule="auto"/>
        <w:jc w:val="both"/>
        <w:rPr>
          <w:rFonts w:ascii="Times New Roman" w:hAnsi="Times New Roman" w:cs="Times New Roman"/>
        </w:rPr>
      </w:pPr>
      <w:r w:rsidRPr="008D43DF">
        <w:rPr>
          <w:rFonts w:ascii="Times New Roman" w:hAnsi="Times New Roman" w:cs="Times New Roman"/>
        </w:rPr>
        <w:t xml:space="preserve">The total Completeness score (C) is the mean of the completeness scores for all formal arrangements, calculated using the following formula. </w:t>
      </w:r>
    </w:p>
    <w:p w14:paraId="5852B342" w14:textId="77777777" w:rsidR="002D60E5" w:rsidRPr="008D43DF" w:rsidRDefault="002D60E5" w:rsidP="002D60E5">
      <w:pPr>
        <w:spacing w:after="0" w:line="240" w:lineRule="auto"/>
        <w:jc w:val="both"/>
        <w:rPr>
          <w:rFonts w:ascii="Times New Roman" w:hAnsi="Times New Roman" w:cs="Times New Roman"/>
        </w:rPr>
      </w:pPr>
    </w:p>
    <w:p w14:paraId="77B3CC28" w14:textId="77777777" w:rsidR="002D60E5" w:rsidRPr="008D43DF" w:rsidRDefault="002D60E5" w:rsidP="002D60E5">
      <w:pPr>
        <w:spacing w:after="0" w:line="240" w:lineRule="auto"/>
        <w:ind w:firstLine="2160"/>
        <w:rPr>
          <w:rFonts w:ascii="Times New Roman" w:eastAsiaTheme="minorEastAsia" w:hAnsi="Times New Roman" w:cs="Times New Roman"/>
        </w:rPr>
      </w:pPr>
      <m:oMathPara>
        <m:oMath>
          <m:r>
            <w:rPr>
              <w:rFonts w:ascii="Cambria Math" w:hAnsi="Cambria Math" w:cs="Times New Roman"/>
            </w:rPr>
            <m:t>C=</m:t>
          </m:r>
          <m:f>
            <m:fPr>
              <m:ctrlPr>
                <w:rPr>
                  <w:rFonts w:ascii="Cambria Math" w:hAnsi="Cambria Math" w:cs="Times New Roman"/>
                  <w:i/>
                </w:rPr>
              </m:ctrlPr>
            </m:fPr>
            <m:num>
              <m:nary>
                <m:naryPr>
                  <m:chr m:val="∑"/>
                  <m:limLoc m:val="undOvr"/>
                  <m:ctrlPr>
                    <w:rPr>
                      <w:rFonts w:ascii="Cambria Math" w:hAnsi="Cambria Math" w:cs="Times New Roman"/>
                      <w:i/>
                    </w:rPr>
                  </m:ctrlPr>
                </m:naryPr>
                <m:sub>
                  <m:r>
                    <w:rPr>
                      <w:rFonts w:ascii="Cambria Math" w:hAnsi="Cambria Math" w:cs="Times New Roman"/>
                    </w:rPr>
                    <m:t>i=1</m:t>
                  </m:r>
                </m:sub>
                <m:sup>
                  <m:r>
                    <w:rPr>
                      <w:rFonts w:ascii="Cambria Math" w:hAnsi="Cambria Math" w:cs="Times New Roman"/>
                    </w:rPr>
                    <m:t>m</m:t>
                  </m:r>
                </m:sup>
                <m:e>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i</m:t>
                      </m:r>
                    </m:sub>
                  </m:sSub>
                </m:e>
              </m:nary>
            </m:num>
            <m:den>
              <m:r>
                <w:rPr>
                  <w:rFonts w:ascii="Cambria Math" w:hAnsi="Cambria Math" w:cs="Times New Roman"/>
                </w:rPr>
                <m:t>m</m:t>
              </m:r>
            </m:den>
          </m:f>
        </m:oMath>
      </m:oMathPara>
    </w:p>
    <w:p w14:paraId="47AC0AEC" w14:textId="77777777" w:rsidR="002D60E5" w:rsidRPr="008D43DF" w:rsidRDefault="002D60E5" w:rsidP="002D60E5">
      <w:pPr>
        <w:spacing w:after="0" w:line="240" w:lineRule="auto"/>
        <w:rPr>
          <w:rFonts w:ascii="Times New Roman" w:hAnsi="Times New Roman" w:cs="Times New Roman"/>
        </w:rPr>
      </w:pPr>
      <w:r w:rsidRPr="008D43DF">
        <w:rPr>
          <w:rFonts w:ascii="Times New Roman" w:hAnsi="Times New Roman" w:cs="Times New Roman"/>
          <w:b/>
          <w:bCs/>
        </w:rPr>
        <w:t>Where:</w:t>
      </w:r>
    </w:p>
    <w:p w14:paraId="2E2BEB42" w14:textId="77777777" w:rsidR="002D60E5" w:rsidRPr="008D43DF" w:rsidRDefault="002D60E5" w:rsidP="002D60E5">
      <w:pPr>
        <w:spacing w:after="0" w:line="240" w:lineRule="auto"/>
        <w:ind w:left="360"/>
        <w:rPr>
          <w:rFonts w:ascii="Times New Roman" w:hAnsi="Times New Roman" w:cs="Times New Roman"/>
        </w:rPr>
      </w:pPr>
      <w:r w:rsidRPr="008D43DF">
        <w:rPr>
          <w:rFonts w:ascii="Times New Roman" w:hAnsi="Times New Roman" w:cs="Times New Roman"/>
          <w:b/>
          <w:bCs/>
        </w:rPr>
        <w:t>C</w:t>
      </w:r>
      <w:r w:rsidRPr="008D43DF">
        <w:rPr>
          <w:rFonts w:ascii="Times New Roman" w:hAnsi="Times New Roman" w:cs="Times New Roman"/>
        </w:rPr>
        <w:t> = Total completeness score (%)</w:t>
      </w:r>
    </w:p>
    <w:p w14:paraId="65ED0F8D" w14:textId="77777777" w:rsidR="002D60E5" w:rsidRPr="008D43DF" w:rsidRDefault="002D60E5" w:rsidP="002D60E5">
      <w:pPr>
        <w:spacing w:after="0" w:line="240" w:lineRule="auto"/>
        <w:ind w:left="360"/>
        <w:rPr>
          <w:rFonts w:ascii="Times New Roman" w:hAnsi="Times New Roman" w:cs="Times New Roman"/>
        </w:rPr>
      </w:pPr>
      <w:r w:rsidRPr="008D43DF">
        <w:rPr>
          <w:rFonts w:ascii="Times New Roman" w:hAnsi="Times New Roman" w:cs="Times New Roman"/>
          <w:b/>
          <w:bCs/>
        </w:rPr>
        <w:t>i</w:t>
      </w:r>
      <w:r w:rsidRPr="008D43DF">
        <w:rPr>
          <w:rFonts w:ascii="Times New Roman" w:hAnsi="Times New Roman" w:cs="Times New Roman"/>
        </w:rPr>
        <w:t> = Formal arrangement, from 1 to m</w:t>
      </w:r>
    </w:p>
    <w:p w14:paraId="527A867D" w14:textId="77777777" w:rsidR="002D60E5" w:rsidRPr="008D43DF" w:rsidRDefault="002D60E5" w:rsidP="002D60E5">
      <w:pPr>
        <w:spacing w:after="0" w:line="240" w:lineRule="auto"/>
        <w:ind w:left="360"/>
        <w:rPr>
          <w:rFonts w:ascii="Times New Roman" w:hAnsi="Times New Roman" w:cs="Times New Roman"/>
        </w:rPr>
      </w:pPr>
      <w:r w:rsidRPr="008D43DF">
        <w:rPr>
          <w:rFonts w:ascii="Times New Roman" w:hAnsi="Times New Roman" w:cs="Times New Roman"/>
          <w:b/>
          <w:bCs/>
        </w:rPr>
        <w:t>C</w:t>
      </w:r>
      <w:r w:rsidRPr="008D43DF">
        <w:rPr>
          <w:rFonts w:ascii="Times New Roman" w:hAnsi="Times New Roman" w:cs="Times New Roman"/>
          <w:b/>
          <w:bCs/>
          <w:vertAlign w:val="subscript"/>
        </w:rPr>
        <w:t>i</w:t>
      </w:r>
      <w:r w:rsidRPr="008D43DF">
        <w:rPr>
          <w:rFonts w:ascii="Times New Roman" w:hAnsi="Times New Roman" w:cs="Times New Roman"/>
        </w:rPr>
        <w:t> = Completeness score of the i-th formal arrangement (%)</w:t>
      </w:r>
    </w:p>
    <w:p w14:paraId="41864353" w14:textId="77777777" w:rsidR="002D60E5" w:rsidRPr="008D43DF" w:rsidRDefault="002D60E5" w:rsidP="002D60E5">
      <w:pPr>
        <w:spacing w:after="0" w:line="240" w:lineRule="auto"/>
        <w:ind w:left="360"/>
        <w:rPr>
          <w:rFonts w:ascii="Times New Roman" w:hAnsi="Times New Roman" w:cs="Times New Roman"/>
        </w:rPr>
      </w:pPr>
      <w:r w:rsidRPr="008D43DF">
        <w:rPr>
          <w:rFonts w:ascii="Times New Roman" w:hAnsi="Times New Roman" w:cs="Times New Roman"/>
          <w:b/>
          <w:bCs/>
        </w:rPr>
        <w:t>m</w:t>
      </w:r>
      <w:r w:rsidRPr="008D43DF">
        <w:rPr>
          <w:rFonts w:ascii="Times New Roman" w:hAnsi="Times New Roman" w:cs="Times New Roman"/>
        </w:rPr>
        <w:t>= Total number of formal arrangements</w:t>
      </w:r>
    </w:p>
    <w:p w14:paraId="56D19FCB" w14:textId="77777777" w:rsidR="002D60E5" w:rsidRPr="008D43DF" w:rsidRDefault="002D60E5" w:rsidP="002D60E5">
      <w:pPr>
        <w:spacing w:after="0" w:line="240" w:lineRule="auto"/>
        <w:ind w:left="360"/>
        <w:rPr>
          <w:rFonts w:ascii="Times New Roman" w:hAnsi="Times New Roman" w:cs="Times New Roman"/>
        </w:rPr>
      </w:pPr>
    </w:p>
    <w:p w14:paraId="42EC0404" w14:textId="77777777" w:rsidR="002D60E5" w:rsidRPr="008D43DF" w:rsidRDefault="002D60E5" w:rsidP="002D60E5">
      <w:pPr>
        <w:spacing w:after="0" w:line="240" w:lineRule="auto"/>
        <w:rPr>
          <w:rFonts w:ascii="Times New Roman" w:hAnsi="Times New Roman" w:cs="Times New Roman"/>
        </w:rPr>
      </w:pPr>
      <w:r w:rsidRPr="008D43DF">
        <w:rPr>
          <w:rFonts w:ascii="Times New Roman" w:hAnsi="Times New Roman" w:cs="Times New Roman"/>
        </w:rPr>
        <w:t>The scoring for the completeness stage follows Fanning et al. (2017), as detailed below:</w:t>
      </w:r>
    </w:p>
    <w:p w14:paraId="7362DC0D" w14:textId="77777777" w:rsidR="002D60E5" w:rsidRPr="008D43DF" w:rsidRDefault="002D60E5" w:rsidP="00227D8F">
      <w:pPr>
        <w:pStyle w:val="ListParagraph"/>
        <w:pBdr>
          <w:top w:val="nil"/>
          <w:left w:val="nil"/>
          <w:bottom w:val="nil"/>
          <w:right w:val="nil"/>
          <w:between w:val="nil"/>
        </w:pBdr>
        <w:ind w:left="360" w:hanging="360"/>
        <w:jc w:val="both"/>
        <w:rPr>
          <w:rFonts w:ascii="Times New Roman" w:hAnsi="Times New Roman" w:cs="Times New Roman"/>
          <w:b/>
          <w:bCs/>
          <w:color w:val="000000"/>
        </w:rPr>
      </w:pPr>
      <w:r w:rsidRPr="008D43DF">
        <w:rPr>
          <w:rFonts w:ascii="Times New Roman" w:hAnsi="Times New Roman" w:cs="Times New Roman"/>
          <w:b/>
          <w:bCs/>
          <w:color w:val="000000"/>
        </w:rPr>
        <w:t>Advisory mechanism (policy and management)</w:t>
      </w:r>
    </w:p>
    <w:p w14:paraId="32A0CD51" w14:textId="77777777" w:rsidR="002D60E5" w:rsidRPr="008D43DF" w:rsidRDefault="002D60E5" w:rsidP="002D60E5">
      <w:pPr>
        <w:pStyle w:val="ListParagraph"/>
        <w:pBdr>
          <w:top w:val="nil"/>
          <w:left w:val="nil"/>
          <w:bottom w:val="nil"/>
          <w:right w:val="nil"/>
          <w:between w:val="nil"/>
        </w:pBdr>
        <w:ind w:hanging="360"/>
        <w:jc w:val="both"/>
        <w:rPr>
          <w:rFonts w:ascii="Times New Roman" w:hAnsi="Times New Roman" w:cs="Times New Roman"/>
          <w:color w:val="000000"/>
        </w:rPr>
      </w:pPr>
      <w:r w:rsidRPr="008D43DF">
        <w:rPr>
          <w:rFonts w:ascii="Times New Roman" w:hAnsi="Times New Roman" w:cs="Times New Roman"/>
          <w:color w:val="000000"/>
        </w:rPr>
        <w:t>0 = No transboundary science policy mechanism</w:t>
      </w:r>
    </w:p>
    <w:p w14:paraId="5DF17A29" w14:textId="77777777" w:rsidR="002D60E5" w:rsidRPr="008D43DF" w:rsidRDefault="002D60E5" w:rsidP="002D60E5">
      <w:pPr>
        <w:pStyle w:val="ListParagraph"/>
        <w:pBdr>
          <w:top w:val="nil"/>
          <w:left w:val="nil"/>
          <w:bottom w:val="nil"/>
          <w:right w:val="nil"/>
          <w:between w:val="nil"/>
        </w:pBdr>
        <w:ind w:hanging="360"/>
        <w:jc w:val="both"/>
        <w:rPr>
          <w:rFonts w:ascii="Times New Roman" w:hAnsi="Times New Roman" w:cs="Times New Roman"/>
          <w:color w:val="000000"/>
        </w:rPr>
      </w:pPr>
      <w:r w:rsidRPr="008D43DF">
        <w:rPr>
          <w:rFonts w:ascii="Times New Roman" w:hAnsi="Times New Roman" w:cs="Times New Roman"/>
          <w:color w:val="000000"/>
        </w:rPr>
        <w:t>1 = Science-policy interface mechanism unclear - irregular, unsupported by formal</w:t>
      </w:r>
    </w:p>
    <w:p w14:paraId="13E859A7" w14:textId="77777777" w:rsidR="002D60E5" w:rsidRPr="008D43DF" w:rsidRDefault="002D60E5" w:rsidP="002D60E5">
      <w:pPr>
        <w:pStyle w:val="ListParagraph"/>
        <w:pBdr>
          <w:top w:val="nil"/>
          <w:left w:val="nil"/>
          <w:bottom w:val="nil"/>
          <w:right w:val="nil"/>
          <w:between w:val="nil"/>
        </w:pBdr>
        <w:ind w:hanging="360"/>
        <w:jc w:val="both"/>
        <w:rPr>
          <w:rFonts w:ascii="Times New Roman" w:hAnsi="Times New Roman" w:cs="Times New Roman"/>
          <w:color w:val="000000"/>
        </w:rPr>
      </w:pPr>
      <w:r w:rsidRPr="008D43DF">
        <w:rPr>
          <w:rFonts w:ascii="Times New Roman" w:hAnsi="Times New Roman" w:cs="Times New Roman"/>
          <w:color w:val="000000"/>
        </w:rPr>
        <w:t>documentation</w:t>
      </w:r>
    </w:p>
    <w:p w14:paraId="53C41E94" w14:textId="77777777" w:rsidR="002D60E5" w:rsidRPr="008D43DF" w:rsidRDefault="002D60E5" w:rsidP="002D60E5">
      <w:pPr>
        <w:pStyle w:val="ListParagraph"/>
        <w:pBdr>
          <w:top w:val="nil"/>
          <w:left w:val="nil"/>
          <w:bottom w:val="nil"/>
          <w:right w:val="nil"/>
          <w:between w:val="nil"/>
        </w:pBdr>
        <w:ind w:hanging="360"/>
        <w:jc w:val="both"/>
        <w:rPr>
          <w:rFonts w:ascii="Times New Roman" w:hAnsi="Times New Roman" w:cs="Times New Roman"/>
          <w:color w:val="000000"/>
        </w:rPr>
      </w:pPr>
      <w:r w:rsidRPr="008D43DF">
        <w:rPr>
          <w:rFonts w:ascii="Times New Roman" w:hAnsi="Times New Roman" w:cs="Times New Roman"/>
          <w:color w:val="000000"/>
        </w:rPr>
        <w:t>2 = Science-policy interface not specified in the agreement, but identifiable as a regular process</w:t>
      </w:r>
    </w:p>
    <w:p w14:paraId="25D5F579" w14:textId="77777777" w:rsidR="002D60E5" w:rsidRPr="008D43DF" w:rsidRDefault="002D60E5" w:rsidP="002D60E5">
      <w:pPr>
        <w:pStyle w:val="ListParagraph"/>
        <w:pBdr>
          <w:top w:val="nil"/>
          <w:left w:val="nil"/>
          <w:bottom w:val="nil"/>
          <w:right w:val="nil"/>
          <w:between w:val="nil"/>
        </w:pBdr>
        <w:spacing w:after="240"/>
        <w:ind w:hanging="360"/>
        <w:jc w:val="both"/>
        <w:rPr>
          <w:rFonts w:ascii="Times New Roman" w:hAnsi="Times New Roman" w:cs="Times New Roman"/>
          <w:color w:val="000000"/>
        </w:rPr>
      </w:pPr>
      <w:r w:rsidRPr="008D43DF">
        <w:rPr>
          <w:rFonts w:ascii="Times New Roman" w:hAnsi="Times New Roman" w:cs="Times New Roman"/>
          <w:color w:val="000000"/>
        </w:rPr>
        <w:t>3 = Science-policy interface clearly specified in the agreement</w:t>
      </w:r>
    </w:p>
    <w:p w14:paraId="1C36F767" w14:textId="77777777" w:rsidR="002D60E5" w:rsidRPr="008D43DF" w:rsidRDefault="002D60E5" w:rsidP="00227D8F">
      <w:pPr>
        <w:pStyle w:val="ListParagraph"/>
        <w:pBdr>
          <w:top w:val="nil"/>
          <w:left w:val="nil"/>
          <w:bottom w:val="nil"/>
          <w:right w:val="nil"/>
          <w:between w:val="nil"/>
        </w:pBdr>
        <w:spacing w:after="240"/>
        <w:ind w:hanging="720"/>
        <w:jc w:val="both"/>
        <w:rPr>
          <w:rFonts w:ascii="Times New Roman" w:hAnsi="Times New Roman" w:cs="Times New Roman"/>
          <w:color w:val="000000"/>
        </w:rPr>
      </w:pPr>
    </w:p>
    <w:p w14:paraId="03BDF919" w14:textId="77777777" w:rsidR="002D60E5" w:rsidRPr="008D43DF" w:rsidRDefault="002D60E5" w:rsidP="00227D8F">
      <w:pPr>
        <w:pStyle w:val="ListParagraph"/>
        <w:pBdr>
          <w:top w:val="nil"/>
          <w:left w:val="nil"/>
          <w:bottom w:val="nil"/>
          <w:right w:val="nil"/>
          <w:between w:val="nil"/>
        </w:pBdr>
        <w:ind w:left="360" w:hanging="360"/>
        <w:jc w:val="both"/>
        <w:rPr>
          <w:rFonts w:ascii="Times New Roman" w:hAnsi="Times New Roman" w:cs="Times New Roman"/>
          <w:b/>
          <w:bCs/>
          <w:color w:val="000000"/>
        </w:rPr>
      </w:pPr>
      <w:r w:rsidRPr="008D43DF">
        <w:rPr>
          <w:rFonts w:ascii="Times New Roman" w:hAnsi="Times New Roman" w:cs="Times New Roman"/>
          <w:b/>
          <w:bCs/>
          <w:color w:val="000000"/>
        </w:rPr>
        <w:t>Decision-making (policy and management):</w:t>
      </w:r>
    </w:p>
    <w:p w14:paraId="2A09DCEB" w14:textId="77777777" w:rsidR="002D60E5" w:rsidRPr="008D43DF" w:rsidRDefault="002D60E5" w:rsidP="002D60E5">
      <w:pPr>
        <w:pStyle w:val="ListParagraph"/>
        <w:pBdr>
          <w:top w:val="nil"/>
          <w:left w:val="nil"/>
          <w:bottom w:val="nil"/>
          <w:right w:val="nil"/>
          <w:between w:val="nil"/>
        </w:pBdr>
        <w:ind w:left="360"/>
        <w:jc w:val="both"/>
        <w:rPr>
          <w:rFonts w:ascii="Times New Roman" w:hAnsi="Times New Roman" w:cs="Times New Roman"/>
          <w:color w:val="000000"/>
        </w:rPr>
      </w:pPr>
      <w:r w:rsidRPr="008D43DF">
        <w:rPr>
          <w:rFonts w:ascii="Times New Roman" w:hAnsi="Times New Roman" w:cs="Times New Roman"/>
          <w:color w:val="000000"/>
        </w:rPr>
        <w:t>0 = No decision-making mechanism</w:t>
      </w:r>
    </w:p>
    <w:p w14:paraId="576CFCFC" w14:textId="77777777" w:rsidR="002D60E5" w:rsidRPr="008D43DF" w:rsidRDefault="002D60E5" w:rsidP="002D60E5">
      <w:pPr>
        <w:pStyle w:val="ListParagraph"/>
        <w:pBdr>
          <w:top w:val="nil"/>
          <w:left w:val="nil"/>
          <w:bottom w:val="nil"/>
          <w:right w:val="nil"/>
          <w:between w:val="nil"/>
        </w:pBdr>
        <w:ind w:left="360"/>
        <w:jc w:val="both"/>
        <w:rPr>
          <w:rFonts w:ascii="Times New Roman" w:hAnsi="Times New Roman" w:cs="Times New Roman"/>
          <w:color w:val="000000"/>
        </w:rPr>
      </w:pPr>
      <w:r w:rsidRPr="008D43DF">
        <w:rPr>
          <w:rFonts w:ascii="Times New Roman" w:hAnsi="Times New Roman" w:cs="Times New Roman"/>
          <w:color w:val="000000"/>
        </w:rPr>
        <w:t xml:space="preserve">1 = Decisions are recommendations to specific agency </w:t>
      </w:r>
    </w:p>
    <w:p w14:paraId="0B3232AE" w14:textId="77777777" w:rsidR="002D60E5" w:rsidRPr="008D43DF" w:rsidRDefault="002D60E5" w:rsidP="002D60E5">
      <w:pPr>
        <w:pStyle w:val="ListParagraph"/>
        <w:pBdr>
          <w:top w:val="nil"/>
          <w:left w:val="nil"/>
          <w:bottom w:val="nil"/>
          <w:right w:val="nil"/>
          <w:between w:val="nil"/>
        </w:pBdr>
        <w:ind w:left="360"/>
        <w:jc w:val="both"/>
        <w:rPr>
          <w:rFonts w:ascii="Times New Roman" w:hAnsi="Times New Roman" w:cs="Times New Roman"/>
          <w:color w:val="000000"/>
        </w:rPr>
      </w:pPr>
      <w:r w:rsidRPr="008D43DF">
        <w:rPr>
          <w:rFonts w:ascii="Times New Roman" w:hAnsi="Times New Roman" w:cs="Times New Roman"/>
          <w:color w:val="000000"/>
        </w:rPr>
        <w:t>2 = Decisions are binding with the possibility for agency to opt out of complying</w:t>
      </w:r>
    </w:p>
    <w:p w14:paraId="1FCEFC9A" w14:textId="77777777" w:rsidR="002D60E5" w:rsidRPr="008D43DF" w:rsidRDefault="002D60E5" w:rsidP="002D60E5">
      <w:pPr>
        <w:pStyle w:val="ListParagraph"/>
        <w:pBdr>
          <w:top w:val="nil"/>
          <w:left w:val="nil"/>
          <w:bottom w:val="nil"/>
          <w:right w:val="nil"/>
          <w:between w:val="nil"/>
        </w:pBdr>
        <w:ind w:left="360"/>
        <w:jc w:val="both"/>
        <w:rPr>
          <w:rFonts w:ascii="Times New Roman" w:hAnsi="Times New Roman" w:cs="Times New Roman"/>
          <w:color w:val="000000"/>
        </w:rPr>
      </w:pPr>
      <w:r w:rsidRPr="008D43DF">
        <w:rPr>
          <w:rFonts w:ascii="Times New Roman" w:hAnsi="Times New Roman" w:cs="Times New Roman"/>
          <w:color w:val="000000"/>
        </w:rPr>
        <w:t>3 = Decisions are binding</w:t>
      </w:r>
    </w:p>
    <w:p w14:paraId="62BD6D0B" w14:textId="77777777" w:rsidR="002D60E5" w:rsidRPr="008D43DF" w:rsidRDefault="002D60E5" w:rsidP="002D60E5">
      <w:pPr>
        <w:pStyle w:val="ListParagraph"/>
        <w:pBdr>
          <w:top w:val="nil"/>
          <w:left w:val="nil"/>
          <w:bottom w:val="nil"/>
          <w:right w:val="nil"/>
          <w:between w:val="nil"/>
        </w:pBdr>
        <w:ind w:left="360"/>
        <w:jc w:val="both"/>
        <w:rPr>
          <w:rFonts w:ascii="Times New Roman" w:hAnsi="Times New Roman" w:cs="Times New Roman"/>
          <w:color w:val="000000"/>
        </w:rPr>
      </w:pPr>
    </w:p>
    <w:p w14:paraId="180D3BAE" w14:textId="77777777" w:rsidR="002D60E5" w:rsidRPr="008D43DF" w:rsidRDefault="002D60E5" w:rsidP="00227D8F">
      <w:pPr>
        <w:pStyle w:val="ListParagraph"/>
        <w:pBdr>
          <w:top w:val="nil"/>
          <w:left w:val="nil"/>
          <w:bottom w:val="nil"/>
          <w:right w:val="nil"/>
          <w:between w:val="nil"/>
        </w:pBdr>
        <w:ind w:left="360" w:hanging="360"/>
        <w:jc w:val="both"/>
        <w:rPr>
          <w:rFonts w:ascii="Times New Roman" w:hAnsi="Times New Roman" w:cs="Times New Roman"/>
          <w:b/>
          <w:bCs/>
          <w:color w:val="000000"/>
        </w:rPr>
      </w:pPr>
      <w:r w:rsidRPr="008D43DF">
        <w:rPr>
          <w:rFonts w:ascii="Times New Roman" w:hAnsi="Times New Roman" w:cs="Times New Roman"/>
          <w:b/>
          <w:bCs/>
          <w:color w:val="000000"/>
        </w:rPr>
        <w:t>Implementation:</w:t>
      </w:r>
    </w:p>
    <w:p w14:paraId="4EB73F47" w14:textId="77777777" w:rsidR="002D60E5" w:rsidRPr="008D43DF" w:rsidRDefault="002D60E5" w:rsidP="002D60E5">
      <w:pPr>
        <w:pStyle w:val="ListParagraph"/>
        <w:pBdr>
          <w:top w:val="nil"/>
          <w:left w:val="nil"/>
          <w:bottom w:val="nil"/>
          <w:right w:val="nil"/>
          <w:between w:val="nil"/>
        </w:pBdr>
        <w:ind w:left="360"/>
        <w:jc w:val="both"/>
        <w:rPr>
          <w:rFonts w:ascii="Times New Roman" w:hAnsi="Times New Roman" w:cs="Times New Roman"/>
          <w:color w:val="000000"/>
        </w:rPr>
      </w:pPr>
      <w:r w:rsidRPr="008D43DF">
        <w:rPr>
          <w:rFonts w:ascii="Times New Roman" w:hAnsi="Times New Roman" w:cs="Times New Roman"/>
          <w:color w:val="000000"/>
        </w:rPr>
        <w:t>0 = Agency alone</w:t>
      </w:r>
    </w:p>
    <w:p w14:paraId="6703620E" w14:textId="77777777" w:rsidR="002D60E5" w:rsidRPr="008D43DF" w:rsidRDefault="002D60E5" w:rsidP="002D60E5">
      <w:pPr>
        <w:pStyle w:val="ListParagraph"/>
        <w:pBdr>
          <w:top w:val="nil"/>
          <w:left w:val="nil"/>
          <w:bottom w:val="nil"/>
          <w:right w:val="nil"/>
          <w:between w:val="nil"/>
        </w:pBdr>
        <w:ind w:left="360"/>
        <w:jc w:val="both"/>
        <w:rPr>
          <w:rFonts w:ascii="Times New Roman" w:hAnsi="Times New Roman" w:cs="Times New Roman"/>
          <w:color w:val="000000"/>
        </w:rPr>
      </w:pPr>
      <w:r w:rsidRPr="008D43DF">
        <w:rPr>
          <w:rFonts w:ascii="Times New Roman" w:hAnsi="Times New Roman" w:cs="Times New Roman"/>
          <w:color w:val="000000"/>
        </w:rPr>
        <w:t>1 = Agency supported by secretariat</w:t>
      </w:r>
    </w:p>
    <w:p w14:paraId="07D59612" w14:textId="77777777" w:rsidR="002D60E5" w:rsidRPr="008D43DF" w:rsidRDefault="002D60E5" w:rsidP="002D60E5">
      <w:pPr>
        <w:pStyle w:val="ListParagraph"/>
        <w:pBdr>
          <w:top w:val="nil"/>
          <w:left w:val="nil"/>
          <w:bottom w:val="nil"/>
          <w:right w:val="nil"/>
          <w:between w:val="nil"/>
        </w:pBdr>
        <w:ind w:left="360"/>
        <w:jc w:val="both"/>
        <w:rPr>
          <w:rFonts w:ascii="Times New Roman" w:hAnsi="Times New Roman" w:cs="Times New Roman"/>
          <w:color w:val="000000"/>
        </w:rPr>
      </w:pPr>
      <w:r w:rsidRPr="008D43DF">
        <w:rPr>
          <w:rFonts w:ascii="Times New Roman" w:hAnsi="Times New Roman" w:cs="Times New Roman"/>
          <w:color w:val="000000"/>
        </w:rPr>
        <w:t>2 = Agency and sub-national support</w:t>
      </w:r>
    </w:p>
    <w:p w14:paraId="27EAE1FE" w14:textId="77777777" w:rsidR="002D60E5" w:rsidRPr="008D43DF" w:rsidRDefault="002D60E5" w:rsidP="002D60E5">
      <w:pPr>
        <w:pStyle w:val="ListParagraph"/>
        <w:pBdr>
          <w:top w:val="nil"/>
          <w:left w:val="nil"/>
          <w:bottom w:val="nil"/>
          <w:right w:val="nil"/>
          <w:between w:val="nil"/>
        </w:pBdr>
        <w:ind w:left="360"/>
        <w:jc w:val="both"/>
        <w:rPr>
          <w:rFonts w:ascii="Times New Roman" w:hAnsi="Times New Roman" w:cs="Times New Roman"/>
          <w:color w:val="000000"/>
        </w:rPr>
      </w:pPr>
      <w:r w:rsidRPr="008D43DF">
        <w:rPr>
          <w:rFonts w:ascii="Times New Roman" w:hAnsi="Times New Roman" w:cs="Times New Roman"/>
          <w:color w:val="000000"/>
        </w:rPr>
        <w:t>3 = Implemented through a coordinated national and regional mechanism</w:t>
      </w:r>
    </w:p>
    <w:p w14:paraId="78ECA29D" w14:textId="77777777" w:rsidR="002D60E5" w:rsidRPr="008D43DF" w:rsidRDefault="002D60E5" w:rsidP="002D60E5">
      <w:pPr>
        <w:pStyle w:val="ListParagraph"/>
        <w:pBdr>
          <w:top w:val="nil"/>
          <w:left w:val="nil"/>
          <w:bottom w:val="nil"/>
          <w:right w:val="nil"/>
          <w:between w:val="nil"/>
        </w:pBdr>
        <w:ind w:left="360"/>
        <w:jc w:val="both"/>
        <w:rPr>
          <w:rFonts w:ascii="Times New Roman" w:hAnsi="Times New Roman" w:cs="Times New Roman"/>
          <w:color w:val="000000"/>
        </w:rPr>
      </w:pPr>
    </w:p>
    <w:p w14:paraId="29275CF8" w14:textId="77777777" w:rsidR="002D60E5" w:rsidRPr="008D43DF" w:rsidRDefault="002D60E5" w:rsidP="00227D8F">
      <w:pPr>
        <w:pStyle w:val="ListParagraph"/>
        <w:pBdr>
          <w:top w:val="nil"/>
          <w:left w:val="nil"/>
          <w:bottom w:val="nil"/>
          <w:right w:val="nil"/>
          <w:between w:val="nil"/>
        </w:pBdr>
        <w:ind w:left="360" w:hanging="360"/>
        <w:jc w:val="both"/>
        <w:rPr>
          <w:rFonts w:ascii="Times New Roman" w:hAnsi="Times New Roman" w:cs="Times New Roman"/>
          <w:b/>
          <w:bCs/>
          <w:color w:val="000000"/>
        </w:rPr>
      </w:pPr>
      <w:r w:rsidRPr="008D43DF">
        <w:rPr>
          <w:rFonts w:ascii="Times New Roman" w:hAnsi="Times New Roman" w:cs="Times New Roman"/>
          <w:b/>
          <w:bCs/>
          <w:color w:val="000000"/>
        </w:rPr>
        <w:t>Review:</w:t>
      </w:r>
    </w:p>
    <w:p w14:paraId="66265A5A" w14:textId="77777777" w:rsidR="002D60E5" w:rsidRPr="008D43DF" w:rsidRDefault="002D60E5" w:rsidP="002D60E5">
      <w:pPr>
        <w:pStyle w:val="ListParagraph"/>
        <w:pBdr>
          <w:top w:val="nil"/>
          <w:left w:val="nil"/>
          <w:bottom w:val="nil"/>
          <w:right w:val="nil"/>
          <w:between w:val="nil"/>
        </w:pBdr>
        <w:ind w:left="360"/>
        <w:jc w:val="both"/>
        <w:rPr>
          <w:rFonts w:ascii="Times New Roman" w:hAnsi="Times New Roman" w:cs="Times New Roman"/>
          <w:color w:val="000000"/>
        </w:rPr>
      </w:pPr>
      <w:r w:rsidRPr="008D43DF">
        <w:rPr>
          <w:rFonts w:ascii="Times New Roman" w:hAnsi="Times New Roman" w:cs="Times New Roman"/>
          <w:color w:val="000000"/>
        </w:rPr>
        <w:t>0 = No review mechanism</w:t>
      </w:r>
    </w:p>
    <w:p w14:paraId="68651ABD" w14:textId="77777777" w:rsidR="002D60E5" w:rsidRPr="008D43DF" w:rsidRDefault="002D60E5" w:rsidP="002D60E5">
      <w:pPr>
        <w:pStyle w:val="ListParagraph"/>
        <w:pBdr>
          <w:top w:val="nil"/>
          <w:left w:val="nil"/>
          <w:bottom w:val="nil"/>
          <w:right w:val="nil"/>
          <w:between w:val="nil"/>
        </w:pBdr>
        <w:ind w:left="360"/>
        <w:jc w:val="both"/>
        <w:rPr>
          <w:rFonts w:ascii="Times New Roman" w:hAnsi="Times New Roman" w:cs="Times New Roman"/>
          <w:color w:val="000000"/>
        </w:rPr>
      </w:pPr>
      <w:r w:rsidRPr="008D43DF">
        <w:rPr>
          <w:rFonts w:ascii="Times New Roman" w:hAnsi="Times New Roman" w:cs="Times New Roman"/>
          <w:color w:val="000000"/>
        </w:rPr>
        <w:t>1 = Countries review and self-report</w:t>
      </w:r>
    </w:p>
    <w:p w14:paraId="09BFC205" w14:textId="77777777" w:rsidR="002D60E5" w:rsidRPr="008D43DF" w:rsidRDefault="002D60E5" w:rsidP="002D60E5">
      <w:pPr>
        <w:pStyle w:val="ListParagraph"/>
        <w:pBdr>
          <w:top w:val="nil"/>
          <w:left w:val="nil"/>
          <w:bottom w:val="nil"/>
          <w:right w:val="nil"/>
          <w:between w:val="nil"/>
        </w:pBdr>
        <w:ind w:left="360"/>
        <w:jc w:val="both"/>
        <w:rPr>
          <w:rFonts w:ascii="Times New Roman" w:hAnsi="Times New Roman" w:cs="Times New Roman"/>
          <w:color w:val="000000"/>
        </w:rPr>
      </w:pPr>
      <w:r w:rsidRPr="008D43DF">
        <w:rPr>
          <w:rFonts w:ascii="Times New Roman" w:hAnsi="Times New Roman" w:cs="Times New Roman"/>
          <w:color w:val="000000"/>
        </w:rPr>
        <w:t>2 = Agreed review of implementation at regime level</w:t>
      </w:r>
    </w:p>
    <w:p w14:paraId="1C82E8E0" w14:textId="77777777" w:rsidR="002D60E5" w:rsidRPr="008D43DF" w:rsidRDefault="002D60E5" w:rsidP="002D60E5">
      <w:pPr>
        <w:pStyle w:val="ListParagraph"/>
        <w:pBdr>
          <w:top w:val="nil"/>
          <w:left w:val="nil"/>
          <w:bottom w:val="nil"/>
          <w:right w:val="nil"/>
          <w:between w:val="nil"/>
        </w:pBdr>
        <w:ind w:left="360"/>
        <w:jc w:val="both"/>
        <w:rPr>
          <w:rFonts w:ascii="Times New Roman" w:hAnsi="Times New Roman" w:cs="Times New Roman"/>
          <w:color w:val="000000"/>
        </w:rPr>
      </w:pPr>
      <w:r w:rsidRPr="008D43DF">
        <w:rPr>
          <w:rFonts w:ascii="Times New Roman" w:hAnsi="Times New Roman" w:cs="Times New Roman"/>
          <w:color w:val="000000"/>
        </w:rPr>
        <w:t>3 = Agreed compliance mechanism with repercussions</w:t>
      </w:r>
    </w:p>
    <w:p w14:paraId="652C8F8C" w14:textId="77777777" w:rsidR="002D60E5" w:rsidRPr="008D43DF" w:rsidRDefault="002D60E5" w:rsidP="002D60E5">
      <w:pPr>
        <w:pStyle w:val="ListParagraph"/>
        <w:pBdr>
          <w:top w:val="nil"/>
          <w:left w:val="nil"/>
          <w:bottom w:val="nil"/>
          <w:right w:val="nil"/>
          <w:between w:val="nil"/>
        </w:pBdr>
        <w:ind w:left="360"/>
        <w:jc w:val="both"/>
        <w:rPr>
          <w:rFonts w:ascii="Times New Roman" w:hAnsi="Times New Roman" w:cs="Times New Roman"/>
          <w:color w:val="000000"/>
        </w:rPr>
      </w:pPr>
    </w:p>
    <w:p w14:paraId="798BD435" w14:textId="77777777" w:rsidR="002D60E5" w:rsidRPr="008D43DF" w:rsidRDefault="002D60E5" w:rsidP="00227D8F">
      <w:pPr>
        <w:pStyle w:val="ListParagraph"/>
        <w:pBdr>
          <w:top w:val="nil"/>
          <w:left w:val="nil"/>
          <w:bottom w:val="nil"/>
          <w:right w:val="nil"/>
          <w:between w:val="nil"/>
        </w:pBdr>
        <w:ind w:left="360" w:hanging="360"/>
        <w:jc w:val="both"/>
        <w:rPr>
          <w:rFonts w:ascii="Times New Roman" w:hAnsi="Times New Roman" w:cs="Times New Roman"/>
          <w:b/>
          <w:bCs/>
          <w:color w:val="000000"/>
        </w:rPr>
      </w:pPr>
      <w:r w:rsidRPr="008D43DF">
        <w:rPr>
          <w:rFonts w:ascii="Times New Roman" w:hAnsi="Times New Roman" w:cs="Times New Roman"/>
          <w:b/>
          <w:bCs/>
          <w:color w:val="000000"/>
        </w:rPr>
        <w:t>Data and information:</w:t>
      </w:r>
    </w:p>
    <w:p w14:paraId="0458FA1B" w14:textId="77777777" w:rsidR="002D60E5" w:rsidRPr="008D43DF" w:rsidRDefault="002D60E5" w:rsidP="002D60E5">
      <w:pPr>
        <w:pStyle w:val="ListParagraph"/>
        <w:pBdr>
          <w:top w:val="nil"/>
          <w:left w:val="nil"/>
          <w:bottom w:val="nil"/>
          <w:right w:val="nil"/>
          <w:between w:val="nil"/>
        </w:pBdr>
        <w:ind w:left="360"/>
        <w:jc w:val="both"/>
        <w:rPr>
          <w:rFonts w:ascii="Times New Roman" w:hAnsi="Times New Roman" w:cs="Times New Roman"/>
          <w:color w:val="000000"/>
        </w:rPr>
      </w:pPr>
      <w:r w:rsidRPr="008D43DF">
        <w:rPr>
          <w:rFonts w:ascii="Times New Roman" w:hAnsi="Times New Roman" w:cs="Times New Roman"/>
          <w:color w:val="000000"/>
        </w:rPr>
        <w:t>0 = No DI mechanism</w:t>
      </w:r>
    </w:p>
    <w:p w14:paraId="647F933B" w14:textId="77777777" w:rsidR="002D60E5" w:rsidRPr="008D43DF" w:rsidRDefault="002D60E5" w:rsidP="002D60E5">
      <w:pPr>
        <w:pStyle w:val="ListParagraph"/>
        <w:pBdr>
          <w:top w:val="nil"/>
          <w:left w:val="nil"/>
          <w:bottom w:val="nil"/>
          <w:right w:val="nil"/>
          <w:between w:val="nil"/>
        </w:pBdr>
        <w:ind w:left="360"/>
        <w:jc w:val="both"/>
        <w:rPr>
          <w:rFonts w:ascii="Times New Roman" w:hAnsi="Times New Roman" w:cs="Times New Roman"/>
          <w:color w:val="000000"/>
        </w:rPr>
      </w:pPr>
      <w:r w:rsidRPr="008D43DF">
        <w:rPr>
          <w:rFonts w:ascii="Times New Roman" w:hAnsi="Times New Roman" w:cs="Times New Roman"/>
          <w:color w:val="000000"/>
        </w:rPr>
        <w:t>1 = Countries provide DI which is used as is</w:t>
      </w:r>
    </w:p>
    <w:p w14:paraId="0D402BD5" w14:textId="77777777" w:rsidR="002D60E5" w:rsidRPr="008D43DF" w:rsidRDefault="002D60E5" w:rsidP="002D60E5">
      <w:pPr>
        <w:pStyle w:val="ListParagraph"/>
        <w:pBdr>
          <w:top w:val="nil"/>
          <w:left w:val="nil"/>
          <w:bottom w:val="nil"/>
          <w:right w:val="nil"/>
          <w:between w:val="nil"/>
        </w:pBdr>
        <w:ind w:left="360"/>
        <w:jc w:val="both"/>
        <w:rPr>
          <w:rFonts w:ascii="Times New Roman" w:hAnsi="Times New Roman" w:cs="Times New Roman"/>
          <w:color w:val="000000"/>
        </w:rPr>
      </w:pPr>
      <w:r w:rsidRPr="008D43DF">
        <w:rPr>
          <w:rFonts w:ascii="Times New Roman" w:hAnsi="Times New Roman" w:cs="Times New Roman"/>
          <w:color w:val="000000"/>
        </w:rPr>
        <w:t>2 = DI centrally coordinated, reviewed and shared</w:t>
      </w:r>
    </w:p>
    <w:p w14:paraId="71DE4558" w14:textId="77777777" w:rsidR="002D60E5" w:rsidRPr="008D43DF" w:rsidRDefault="002D60E5" w:rsidP="002D60E5">
      <w:pPr>
        <w:pStyle w:val="ListParagraph"/>
        <w:pBdr>
          <w:top w:val="nil"/>
          <w:left w:val="nil"/>
          <w:bottom w:val="nil"/>
          <w:right w:val="nil"/>
          <w:between w:val="nil"/>
        </w:pBdr>
        <w:ind w:left="360"/>
        <w:jc w:val="both"/>
        <w:rPr>
          <w:rFonts w:ascii="Times New Roman" w:hAnsi="Times New Roman" w:cs="Times New Roman"/>
          <w:color w:val="000000"/>
        </w:rPr>
      </w:pPr>
      <w:r w:rsidRPr="008D43DF">
        <w:rPr>
          <w:rFonts w:ascii="Times New Roman" w:hAnsi="Times New Roman" w:cs="Times New Roman"/>
          <w:color w:val="000000"/>
        </w:rPr>
        <w:t>3 = DI centrally managed and share</w:t>
      </w:r>
    </w:p>
    <w:p w14:paraId="77173F4B" w14:textId="77777777" w:rsidR="002D60E5" w:rsidRPr="008D43DF" w:rsidRDefault="002D60E5" w:rsidP="002D60E5">
      <w:pPr>
        <w:pStyle w:val="ListParagraph"/>
        <w:pBdr>
          <w:top w:val="nil"/>
          <w:left w:val="nil"/>
          <w:bottom w:val="nil"/>
          <w:right w:val="nil"/>
          <w:between w:val="nil"/>
        </w:pBdr>
        <w:ind w:left="360"/>
        <w:jc w:val="both"/>
        <w:rPr>
          <w:rFonts w:ascii="Times New Roman" w:hAnsi="Times New Roman" w:cs="Times New Roman"/>
          <w:color w:val="000000"/>
        </w:rPr>
      </w:pPr>
    </w:p>
    <w:p w14:paraId="51E42A0A" w14:textId="77777777" w:rsidR="002D60E5" w:rsidRPr="008D43DF" w:rsidRDefault="002D60E5" w:rsidP="00227D8F">
      <w:pPr>
        <w:pStyle w:val="ListParagraph"/>
        <w:pBdr>
          <w:top w:val="nil"/>
          <w:left w:val="nil"/>
          <w:bottom w:val="nil"/>
          <w:right w:val="nil"/>
          <w:between w:val="nil"/>
        </w:pBdr>
        <w:ind w:left="360" w:hanging="450"/>
        <w:jc w:val="both"/>
        <w:rPr>
          <w:rFonts w:ascii="Times New Roman" w:hAnsi="Times New Roman" w:cs="Times New Roman"/>
          <w:color w:val="000000"/>
        </w:rPr>
      </w:pPr>
      <w:r w:rsidRPr="008D43DF">
        <w:rPr>
          <w:rFonts w:ascii="Times New Roman" w:hAnsi="Times New Roman" w:cs="Times New Roman"/>
          <w:color w:val="000000"/>
        </w:rPr>
        <w:t xml:space="preserve">B. Integration </w:t>
      </w:r>
    </w:p>
    <w:p w14:paraId="392D9CF9" w14:textId="77777777" w:rsidR="002D60E5" w:rsidRPr="008D43DF" w:rsidRDefault="002D60E5" w:rsidP="002D60E5">
      <w:pPr>
        <w:pStyle w:val="ListParagraph"/>
        <w:pBdr>
          <w:top w:val="nil"/>
          <w:left w:val="nil"/>
          <w:bottom w:val="nil"/>
          <w:right w:val="nil"/>
          <w:between w:val="nil"/>
        </w:pBdr>
        <w:ind w:left="360"/>
        <w:jc w:val="both"/>
        <w:rPr>
          <w:rFonts w:ascii="Times New Roman" w:hAnsi="Times New Roman" w:cs="Times New Roman"/>
          <w:color w:val="000000"/>
        </w:rPr>
      </w:pPr>
    </w:p>
    <w:p w14:paraId="25EBC00B" w14:textId="77777777" w:rsidR="002D60E5" w:rsidRPr="008D43DF" w:rsidRDefault="002D60E5" w:rsidP="00227D8F">
      <w:pPr>
        <w:pStyle w:val="ListParagraph"/>
        <w:ind w:left="0"/>
        <w:rPr>
          <w:rFonts w:ascii="Times New Roman" w:hAnsi="Times New Roman" w:cs="Times New Roman"/>
          <w:color w:val="000000"/>
        </w:rPr>
      </w:pPr>
      <w:r w:rsidRPr="008D43DF">
        <w:rPr>
          <w:rFonts w:ascii="Times New Roman" w:hAnsi="Times New Roman" w:cs="Times New Roman"/>
          <w:color w:val="000000"/>
        </w:rPr>
        <w:t>Integration among stakeholders for each formal arrangement is scored on a scale of 0-1. A score of 0 indicates no integration, while a score of 1 indicates full integration. The integration score for the i-th formal arrangement is derived according to the following formula.</w:t>
      </w:r>
    </w:p>
    <w:p w14:paraId="603339B0" w14:textId="77777777" w:rsidR="002D60E5" w:rsidRPr="008D43DF" w:rsidRDefault="00000000" w:rsidP="002D60E5">
      <w:pPr>
        <w:pStyle w:val="ListParagraph"/>
        <w:rPr>
          <w:rFonts w:ascii="Times New Roman" w:eastAsiaTheme="minorEastAsia" w:hAnsi="Times New Roman" w:cs="Times New Roman"/>
        </w:rPr>
      </w:pPr>
      <m:oMathPara>
        <m:oMath>
          <m:sSub>
            <m:sSubPr>
              <m:ctrlPr>
                <w:rPr>
                  <w:rFonts w:ascii="Cambria Math" w:hAnsi="Cambria Math" w:cs="Times New Roman"/>
                  <w:i/>
                </w:rPr>
              </m:ctrlPr>
            </m:sSubPr>
            <m:e>
              <m:r>
                <w:rPr>
                  <w:rFonts w:ascii="Cambria Math" w:hAnsi="Cambria Math" w:cs="Times New Roman"/>
                </w:rPr>
                <m:t>I</m:t>
              </m:r>
            </m:e>
            <m:sub>
              <m:r>
                <w:rPr>
                  <w:rFonts w:ascii="Cambria Math" w:hAnsi="Cambria Math" w:cs="Times New Roman"/>
                </w:rPr>
                <m:t>i</m:t>
              </m:r>
            </m:sub>
          </m:sSub>
          <m:r>
            <w:rPr>
              <w:rFonts w:ascii="Cambria Math" w:hAnsi="Cambria Math" w:cs="Times New Roman"/>
            </w:rPr>
            <m:t>=</m:t>
          </m:r>
          <m:f>
            <m:fPr>
              <m:ctrlPr>
                <w:rPr>
                  <w:rFonts w:ascii="Cambria Math" w:hAnsi="Cambria Math" w:cs="Times New Roman"/>
                  <w:i/>
                </w:rPr>
              </m:ctrlPr>
            </m:fPr>
            <m:num>
              <m:nary>
                <m:naryPr>
                  <m:chr m:val="∑"/>
                  <m:limLoc m:val="undOvr"/>
                  <m:ctrlPr>
                    <w:rPr>
                      <w:rFonts w:ascii="Cambria Math" w:hAnsi="Cambria Math" w:cs="Times New Roman"/>
                      <w:i/>
                    </w:rPr>
                  </m:ctrlPr>
                </m:naryPr>
                <m:sub>
                  <m:r>
                    <w:rPr>
                      <w:rFonts w:ascii="Cambria Math" w:hAnsi="Cambria Math" w:cs="Times New Roman"/>
                    </w:rPr>
                    <m:t>i</m:t>
                  </m:r>
                </m:sub>
                <m:sup>
                  <m:r>
                    <w:rPr>
                      <w:rFonts w:ascii="Cambria Math" w:hAnsi="Cambria Math" w:cs="Times New Roman"/>
                    </w:rPr>
                    <m:t>m</m:t>
                  </m:r>
                </m:sup>
                <m:e>
                  <m:sSub>
                    <m:sSubPr>
                      <m:ctrlPr>
                        <w:rPr>
                          <w:rFonts w:ascii="Cambria Math" w:hAnsi="Cambria Math" w:cs="Times New Roman"/>
                          <w:i/>
                        </w:rPr>
                      </m:ctrlPr>
                    </m:sSubPr>
                    <m:e>
                      <m:r>
                        <w:rPr>
                          <w:rFonts w:ascii="Cambria Math" w:hAnsi="Cambria Math" w:cs="Times New Roman"/>
                        </w:rPr>
                        <m:t>I</m:t>
                      </m:r>
                    </m:e>
                    <m:sub>
                      <m:r>
                        <w:rPr>
                          <w:rFonts w:ascii="Cambria Math" w:hAnsi="Cambria Math" w:cs="Times New Roman"/>
                        </w:rPr>
                        <m:t>ki</m:t>
                      </m:r>
                    </m:sub>
                  </m:sSub>
                </m:e>
              </m:nary>
            </m:num>
            <m:den>
              <m:sSub>
                <m:sSubPr>
                  <m:ctrlPr>
                    <w:rPr>
                      <w:rFonts w:ascii="Cambria Math" w:hAnsi="Cambria Math" w:cs="Times New Roman"/>
                      <w:i/>
                    </w:rPr>
                  </m:ctrlPr>
                </m:sSubPr>
                <m:e>
                  <m:r>
                    <w:rPr>
                      <w:rFonts w:ascii="Cambria Math" w:hAnsi="Cambria Math" w:cs="Times New Roman"/>
                    </w:rPr>
                    <m:t>I</m:t>
                  </m:r>
                </m:e>
                <m:sub>
                  <m:r>
                    <w:rPr>
                      <w:rFonts w:ascii="Cambria Math" w:hAnsi="Cambria Math" w:cs="Times New Roman"/>
                    </w:rPr>
                    <m:t>maxi</m:t>
                  </m:r>
                </m:sub>
              </m:sSub>
            </m:den>
          </m:f>
          <m:r>
            <w:rPr>
              <w:rFonts w:ascii="Cambria Math" w:hAnsi="Cambria Math" w:cs="Times New Roman"/>
            </w:rPr>
            <m:t>x 100%</m:t>
          </m:r>
        </m:oMath>
      </m:oMathPara>
    </w:p>
    <w:p w14:paraId="28391105" w14:textId="77777777" w:rsidR="002D60E5" w:rsidRPr="008D43DF" w:rsidRDefault="002D60E5" w:rsidP="002D60E5">
      <w:pPr>
        <w:spacing w:after="0" w:line="240" w:lineRule="auto"/>
        <w:rPr>
          <w:rFonts w:ascii="Times New Roman" w:hAnsi="Times New Roman" w:cs="Times New Roman"/>
        </w:rPr>
      </w:pPr>
      <w:r w:rsidRPr="008D43DF">
        <w:rPr>
          <w:rFonts w:ascii="Times New Roman" w:hAnsi="Times New Roman" w:cs="Times New Roman"/>
        </w:rPr>
        <w:t>Where:</w:t>
      </w:r>
    </w:p>
    <w:p w14:paraId="304EBEDD" w14:textId="77777777" w:rsidR="002D60E5" w:rsidRPr="008D43DF" w:rsidRDefault="002D60E5" w:rsidP="002D60E5">
      <w:pPr>
        <w:spacing w:after="0" w:line="240" w:lineRule="auto"/>
        <w:ind w:left="360"/>
        <w:rPr>
          <w:rFonts w:ascii="Times New Roman" w:hAnsi="Times New Roman" w:cs="Times New Roman"/>
        </w:rPr>
      </w:pPr>
      <w:r w:rsidRPr="008D43DF">
        <w:rPr>
          <w:rFonts w:ascii="Times New Roman" w:hAnsi="Times New Roman" w:cs="Times New Roman"/>
          <w:b/>
          <w:bCs/>
        </w:rPr>
        <w:t>I</w:t>
      </w:r>
      <w:r w:rsidRPr="008D43DF">
        <w:rPr>
          <w:rFonts w:ascii="Times New Roman" w:hAnsi="Times New Roman" w:cs="Times New Roman"/>
          <w:b/>
          <w:bCs/>
          <w:vertAlign w:val="subscript"/>
        </w:rPr>
        <w:t>i</w:t>
      </w:r>
      <w:r w:rsidRPr="008D43DF">
        <w:rPr>
          <w:rFonts w:ascii="Times New Roman" w:hAnsi="Times New Roman" w:cs="Times New Roman"/>
        </w:rPr>
        <w:t>= Integration score of stakeholders for the i-th formal arrangement.</w:t>
      </w:r>
    </w:p>
    <w:p w14:paraId="57FCFA27" w14:textId="77777777" w:rsidR="002D60E5" w:rsidRPr="008D43DF" w:rsidRDefault="002D60E5" w:rsidP="002D60E5">
      <w:pPr>
        <w:spacing w:after="0" w:line="240" w:lineRule="auto"/>
        <w:ind w:left="360"/>
        <w:rPr>
          <w:rFonts w:ascii="Times New Roman" w:hAnsi="Times New Roman" w:cs="Times New Roman"/>
        </w:rPr>
      </w:pPr>
      <w:r w:rsidRPr="008D43DF">
        <w:rPr>
          <w:rFonts w:ascii="Times New Roman" w:hAnsi="Times New Roman" w:cs="Times New Roman"/>
          <w:b/>
          <w:bCs/>
        </w:rPr>
        <w:t>k</w:t>
      </w:r>
      <w:r w:rsidRPr="008D43DF">
        <w:rPr>
          <w:rFonts w:ascii="Times New Roman" w:hAnsi="Times New Roman" w:cs="Times New Roman"/>
        </w:rPr>
        <w:t> = The k-th stakeholder integration combination.</w:t>
      </w:r>
    </w:p>
    <w:p w14:paraId="1F158A27" w14:textId="77777777" w:rsidR="002D60E5" w:rsidRPr="008D43DF" w:rsidRDefault="002D60E5" w:rsidP="002D60E5">
      <w:pPr>
        <w:spacing w:after="0" w:line="240" w:lineRule="auto"/>
        <w:ind w:left="360"/>
        <w:rPr>
          <w:rFonts w:ascii="Times New Roman" w:hAnsi="Times New Roman" w:cs="Times New Roman"/>
        </w:rPr>
      </w:pPr>
      <w:r w:rsidRPr="008D43DF">
        <w:rPr>
          <w:rFonts w:ascii="Times New Roman" w:hAnsi="Times New Roman" w:cs="Times New Roman"/>
          <w:b/>
          <w:bCs/>
        </w:rPr>
        <w:t>I</w:t>
      </w:r>
      <w:r w:rsidRPr="008D43DF">
        <w:rPr>
          <w:rFonts w:ascii="Times New Roman" w:hAnsi="Times New Roman" w:cs="Times New Roman"/>
          <w:b/>
          <w:bCs/>
          <w:vertAlign w:val="subscript"/>
        </w:rPr>
        <w:t>k</w:t>
      </w:r>
      <w:r w:rsidRPr="008D43DF">
        <w:rPr>
          <w:rFonts w:ascii="Times New Roman" w:hAnsi="Times New Roman" w:cs="Times New Roman"/>
        </w:rPr>
        <w:t>= Stakeholder integration score for the k-th combination.</w:t>
      </w:r>
    </w:p>
    <w:p w14:paraId="1861C7CC" w14:textId="77777777" w:rsidR="002D60E5" w:rsidRPr="008D43DF" w:rsidRDefault="002D60E5" w:rsidP="002D60E5">
      <w:pPr>
        <w:spacing w:after="0" w:line="240" w:lineRule="auto"/>
        <w:ind w:left="360"/>
        <w:rPr>
          <w:rFonts w:ascii="Times New Roman" w:hAnsi="Times New Roman" w:cs="Times New Roman"/>
        </w:rPr>
      </w:pPr>
      <w:r w:rsidRPr="008D43DF">
        <w:rPr>
          <w:rFonts w:ascii="Times New Roman" w:hAnsi="Times New Roman" w:cs="Times New Roman"/>
          <w:b/>
          <w:bCs/>
        </w:rPr>
        <w:t>I</w:t>
      </w:r>
      <w:r w:rsidRPr="008D43DF">
        <w:rPr>
          <w:rFonts w:ascii="Times New Roman" w:hAnsi="Times New Roman" w:cs="Times New Roman"/>
          <w:b/>
          <w:bCs/>
          <w:vertAlign w:val="subscript"/>
        </w:rPr>
        <w:t>ki</w:t>
      </w:r>
      <w:r w:rsidRPr="008D43DF">
        <w:rPr>
          <w:rFonts w:ascii="Times New Roman" w:hAnsi="Times New Roman" w:cs="Times New Roman"/>
        </w:rPr>
        <w:t>= Stakeholder integration score for the k-th combination within the i-th formal arrangement.</w:t>
      </w:r>
    </w:p>
    <w:p w14:paraId="7A3A977A" w14:textId="77777777" w:rsidR="002D60E5" w:rsidRPr="008D43DF" w:rsidRDefault="002D60E5" w:rsidP="002D60E5">
      <w:pPr>
        <w:spacing w:after="0" w:line="240" w:lineRule="auto"/>
        <w:ind w:left="360"/>
        <w:rPr>
          <w:rFonts w:ascii="Times New Roman" w:hAnsi="Times New Roman" w:cs="Times New Roman"/>
        </w:rPr>
      </w:pPr>
      <w:r w:rsidRPr="008D43DF">
        <w:rPr>
          <w:rFonts w:ascii="Times New Roman" w:hAnsi="Times New Roman" w:cs="Times New Roman"/>
          <w:b/>
          <w:bCs/>
        </w:rPr>
        <w:t>I</w:t>
      </w:r>
      <w:r w:rsidRPr="008D43DF">
        <w:rPr>
          <w:rFonts w:ascii="Times New Roman" w:hAnsi="Times New Roman" w:cs="Times New Roman"/>
          <w:b/>
          <w:bCs/>
          <w:vertAlign w:val="subscript"/>
        </w:rPr>
        <w:t>maxi</w:t>
      </w:r>
      <w:r w:rsidRPr="008D43DF">
        <w:rPr>
          <w:rFonts w:ascii="Times New Roman" w:hAnsi="Times New Roman" w:cs="Times New Roman"/>
        </w:rPr>
        <w:t>= Maximum possible stakeholder integration score for the i-th formal arrangement, which occurs if all I</w:t>
      </w:r>
      <w:r w:rsidRPr="008D43DF">
        <w:rPr>
          <w:rFonts w:ascii="Times New Roman" w:hAnsi="Times New Roman" w:cs="Times New Roman"/>
          <w:vertAlign w:val="subscript"/>
        </w:rPr>
        <w:t>ki</w:t>
      </w:r>
      <w:r w:rsidRPr="008D43DF">
        <w:rPr>
          <w:rFonts w:ascii="Times New Roman" w:hAnsi="Times New Roman" w:cs="Times New Roman"/>
        </w:rPr>
        <w:t xml:space="preserve"> values are 1.</w:t>
      </w:r>
    </w:p>
    <w:p w14:paraId="34D21044" w14:textId="77777777" w:rsidR="002D60E5" w:rsidRPr="008D43DF" w:rsidRDefault="002D60E5" w:rsidP="002D60E5">
      <w:pPr>
        <w:spacing w:after="0" w:line="240" w:lineRule="auto"/>
        <w:rPr>
          <w:rFonts w:ascii="Times New Roman" w:hAnsi="Times New Roman" w:cs="Times New Roman"/>
        </w:rPr>
      </w:pPr>
      <w:r w:rsidRPr="008D43DF">
        <w:rPr>
          <w:rFonts w:ascii="Times New Roman" w:hAnsi="Times New Roman" w:cs="Times New Roman"/>
        </w:rPr>
        <w:t>The total integration score is calculated using the following formula:</w:t>
      </w:r>
    </w:p>
    <w:p w14:paraId="79C6DEBC" w14:textId="77777777" w:rsidR="002D60E5" w:rsidRPr="008D43DF" w:rsidRDefault="002D60E5" w:rsidP="002D60E5">
      <w:pPr>
        <w:spacing w:after="0" w:line="240" w:lineRule="auto"/>
        <w:rPr>
          <w:rFonts w:ascii="Times New Roman" w:hAnsi="Times New Roman" w:cs="Times New Roman"/>
        </w:rPr>
      </w:pPr>
    </w:p>
    <w:p w14:paraId="5D5BD0ED" w14:textId="77777777" w:rsidR="002D60E5" w:rsidRPr="008D43DF" w:rsidRDefault="002D60E5" w:rsidP="002D60E5">
      <w:pPr>
        <w:spacing w:after="0" w:line="240" w:lineRule="auto"/>
        <w:ind w:firstLine="2160"/>
        <w:rPr>
          <w:rFonts w:ascii="Times New Roman" w:eastAsiaTheme="minorEastAsia" w:hAnsi="Times New Roman" w:cs="Times New Roman"/>
        </w:rPr>
      </w:pPr>
      <m:oMathPara>
        <m:oMath>
          <m:r>
            <w:rPr>
              <w:rFonts w:ascii="Cambria Math" w:hAnsi="Cambria Math" w:cs="Times New Roman"/>
            </w:rPr>
            <m:t>I=</m:t>
          </m:r>
          <m:f>
            <m:fPr>
              <m:ctrlPr>
                <w:rPr>
                  <w:rFonts w:ascii="Cambria Math" w:hAnsi="Cambria Math" w:cs="Times New Roman"/>
                  <w:i/>
                </w:rPr>
              </m:ctrlPr>
            </m:fPr>
            <m:num>
              <m:nary>
                <m:naryPr>
                  <m:chr m:val="∑"/>
                  <m:limLoc m:val="undOvr"/>
                  <m:ctrlPr>
                    <w:rPr>
                      <w:rFonts w:ascii="Cambria Math" w:hAnsi="Cambria Math" w:cs="Times New Roman"/>
                      <w:i/>
                    </w:rPr>
                  </m:ctrlPr>
                </m:naryPr>
                <m:sub>
                  <m:r>
                    <w:rPr>
                      <w:rFonts w:ascii="Cambria Math" w:hAnsi="Cambria Math" w:cs="Times New Roman"/>
                    </w:rPr>
                    <m:t>i=1</m:t>
                  </m:r>
                </m:sub>
                <m:sup>
                  <m:r>
                    <w:rPr>
                      <w:rFonts w:ascii="Cambria Math" w:hAnsi="Cambria Math" w:cs="Times New Roman"/>
                    </w:rPr>
                    <m:t>m</m:t>
                  </m:r>
                </m:sup>
                <m:e>
                  <m:sSub>
                    <m:sSubPr>
                      <m:ctrlPr>
                        <w:rPr>
                          <w:rFonts w:ascii="Cambria Math" w:hAnsi="Cambria Math" w:cs="Times New Roman"/>
                          <w:i/>
                        </w:rPr>
                      </m:ctrlPr>
                    </m:sSubPr>
                    <m:e>
                      <m:r>
                        <w:rPr>
                          <w:rFonts w:ascii="Cambria Math" w:hAnsi="Cambria Math" w:cs="Times New Roman"/>
                        </w:rPr>
                        <m:t>I</m:t>
                      </m:r>
                    </m:e>
                    <m:sub>
                      <m:r>
                        <w:rPr>
                          <w:rFonts w:ascii="Cambria Math" w:hAnsi="Cambria Math" w:cs="Times New Roman"/>
                        </w:rPr>
                        <m:t>i</m:t>
                      </m:r>
                    </m:sub>
                  </m:sSub>
                </m:e>
              </m:nary>
            </m:num>
            <m:den>
              <m:r>
                <w:rPr>
                  <w:rFonts w:ascii="Cambria Math" w:hAnsi="Cambria Math" w:cs="Times New Roman"/>
                </w:rPr>
                <m:t>m</m:t>
              </m:r>
            </m:den>
          </m:f>
        </m:oMath>
      </m:oMathPara>
    </w:p>
    <w:p w14:paraId="266AED0A" w14:textId="77777777" w:rsidR="002D60E5" w:rsidRPr="008D43DF" w:rsidRDefault="002D60E5" w:rsidP="002D60E5">
      <w:pPr>
        <w:spacing w:after="0" w:line="240" w:lineRule="auto"/>
        <w:rPr>
          <w:rFonts w:ascii="Times New Roman" w:hAnsi="Times New Roman" w:cs="Times New Roman"/>
        </w:rPr>
      </w:pPr>
      <w:r w:rsidRPr="008D43DF">
        <w:rPr>
          <w:rFonts w:ascii="Times New Roman" w:hAnsi="Times New Roman" w:cs="Times New Roman"/>
        </w:rPr>
        <w:t>Where:</w:t>
      </w:r>
    </w:p>
    <w:p w14:paraId="6F146369" w14:textId="77777777" w:rsidR="002D60E5" w:rsidRPr="008D43DF" w:rsidRDefault="002D60E5" w:rsidP="002D60E5">
      <w:pPr>
        <w:spacing w:after="0" w:line="240" w:lineRule="auto"/>
        <w:ind w:left="360"/>
        <w:rPr>
          <w:rFonts w:ascii="Times New Roman" w:hAnsi="Times New Roman" w:cs="Times New Roman"/>
        </w:rPr>
      </w:pPr>
      <w:r w:rsidRPr="008D43DF">
        <w:rPr>
          <w:rFonts w:ascii="Times New Roman" w:hAnsi="Times New Roman" w:cs="Times New Roman"/>
          <w:b/>
          <w:bCs/>
        </w:rPr>
        <w:t>I</w:t>
      </w:r>
      <w:r w:rsidRPr="008D43DF">
        <w:rPr>
          <w:rFonts w:ascii="Times New Roman" w:hAnsi="Times New Roman" w:cs="Times New Roman"/>
        </w:rPr>
        <w:t> = Total integration score (%)</w:t>
      </w:r>
    </w:p>
    <w:p w14:paraId="7C36979F" w14:textId="77777777" w:rsidR="002D60E5" w:rsidRPr="008D43DF" w:rsidRDefault="002D60E5" w:rsidP="002D60E5">
      <w:pPr>
        <w:spacing w:after="0" w:line="240" w:lineRule="auto"/>
        <w:ind w:left="360"/>
        <w:rPr>
          <w:rFonts w:ascii="Times New Roman" w:hAnsi="Times New Roman" w:cs="Times New Roman"/>
        </w:rPr>
      </w:pPr>
      <w:r w:rsidRPr="008D43DF">
        <w:rPr>
          <w:rFonts w:ascii="Times New Roman" w:hAnsi="Times New Roman" w:cs="Times New Roman"/>
          <w:b/>
          <w:bCs/>
        </w:rPr>
        <w:t>i</w:t>
      </w:r>
      <w:r w:rsidRPr="008D43DF">
        <w:rPr>
          <w:rFonts w:ascii="Times New Roman" w:hAnsi="Times New Roman" w:cs="Times New Roman"/>
        </w:rPr>
        <w:t> = Formal arrangement, from 1 to m</w:t>
      </w:r>
    </w:p>
    <w:p w14:paraId="55639EEE" w14:textId="77777777" w:rsidR="002D60E5" w:rsidRPr="008D43DF" w:rsidRDefault="002D60E5" w:rsidP="002D60E5">
      <w:pPr>
        <w:spacing w:after="0" w:line="240" w:lineRule="auto"/>
        <w:ind w:left="360"/>
        <w:rPr>
          <w:rFonts w:ascii="Times New Roman" w:hAnsi="Times New Roman" w:cs="Times New Roman"/>
        </w:rPr>
      </w:pPr>
      <w:r w:rsidRPr="008D43DF">
        <w:rPr>
          <w:rFonts w:ascii="Times New Roman" w:hAnsi="Times New Roman" w:cs="Times New Roman"/>
          <w:b/>
          <w:bCs/>
        </w:rPr>
        <w:t>I</w:t>
      </w:r>
      <w:r w:rsidRPr="008D43DF">
        <w:rPr>
          <w:rFonts w:ascii="Times New Roman" w:hAnsi="Times New Roman" w:cs="Times New Roman"/>
          <w:b/>
          <w:bCs/>
          <w:vertAlign w:val="subscript"/>
        </w:rPr>
        <w:t>i</w:t>
      </w:r>
      <w:r w:rsidRPr="008D43DF">
        <w:rPr>
          <w:rFonts w:ascii="Times New Roman" w:hAnsi="Times New Roman" w:cs="Times New Roman"/>
        </w:rPr>
        <w:t>= Integration score for the i-th formal arrangement (%)</w:t>
      </w:r>
    </w:p>
    <w:p w14:paraId="69D4E727" w14:textId="77777777" w:rsidR="002D60E5" w:rsidRPr="008D43DF" w:rsidRDefault="002D60E5" w:rsidP="002D60E5">
      <w:pPr>
        <w:spacing w:after="0" w:line="240" w:lineRule="auto"/>
        <w:ind w:left="360"/>
        <w:rPr>
          <w:rFonts w:ascii="Times New Roman" w:hAnsi="Times New Roman" w:cs="Times New Roman"/>
        </w:rPr>
      </w:pPr>
      <w:r w:rsidRPr="008D43DF">
        <w:rPr>
          <w:rFonts w:ascii="Times New Roman" w:hAnsi="Times New Roman" w:cs="Times New Roman"/>
          <w:b/>
          <w:bCs/>
        </w:rPr>
        <w:t>m</w:t>
      </w:r>
      <w:r w:rsidRPr="008D43DF">
        <w:rPr>
          <w:rFonts w:ascii="Times New Roman" w:hAnsi="Times New Roman" w:cs="Times New Roman"/>
        </w:rPr>
        <w:t> = Total number of formal arrangements</w:t>
      </w:r>
    </w:p>
    <w:p w14:paraId="27B4A314" w14:textId="77777777" w:rsidR="002D60E5" w:rsidRPr="008D43DF" w:rsidRDefault="002D60E5" w:rsidP="002D60E5">
      <w:pPr>
        <w:ind w:left="360"/>
        <w:rPr>
          <w:rFonts w:ascii="Times New Roman" w:hAnsi="Times New Roman" w:cs="Times New Roman"/>
        </w:rPr>
      </w:pPr>
    </w:p>
    <w:p w14:paraId="6D53CE96" w14:textId="11131EBA" w:rsidR="002D60E5" w:rsidRPr="008D43DF" w:rsidRDefault="002D60E5" w:rsidP="00227D8F">
      <w:pPr>
        <w:pStyle w:val="ListParagraph"/>
        <w:numPr>
          <w:ilvl w:val="0"/>
          <w:numId w:val="20"/>
        </w:numPr>
        <w:tabs>
          <w:tab w:val="left" w:pos="360"/>
        </w:tabs>
        <w:ind w:hanging="1080"/>
        <w:rPr>
          <w:rFonts w:ascii="Times New Roman" w:eastAsiaTheme="minorEastAsia" w:hAnsi="Times New Roman" w:cs="Times New Roman"/>
        </w:rPr>
      </w:pPr>
      <w:r w:rsidRPr="008D43DF">
        <w:rPr>
          <w:rFonts w:ascii="Times New Roman" w:eastAsiaTheme="minorEastAsia" w:hAnsi="Times New Roman" w:cs="Times New Roman"/>
        </w:rPr>
        <w:t xml:space="preserve">Engagement </w:t>
      </w:r>
    </w:p>
    <w:p w14:paraId="2018704C" w14:textId="3507D565" w:rsidR="002D60E5" w:rsidRPr="008D43DF" w:rsidRDefault="002D60E5" w:rsidP="002D60E5">
      <w:pPr>
        <w:pStyle w:val="ListParagraph"/>
        <w:ind w:left="0"/>
        <w:jc w:val="both"/>
        <w:rPr>
          <w:rFonts w:ascii="Times New Roman" w:hAnsi="Times New Roman" w:cs="Times New Roman"/>
          <w:color w:val="000000"/>
        </w:rPr>
      </w:pPr>
      <w:r w:rsidRPr="008D43DF">
        <w:rPr>
          <w:rFonts w:ascii="Times New Roman" w:hAnsi="Times New Roman" w:cs="Times New Roman"/>
          <w:color w:val="000000"/>
        </w:rPr>
        <w:t xml:space="preserve">Engagement illustrates the level of involvement of key stakeholders in addressing several transboundary issues that require resolution or formal arrangement. </w:t>
      </w:r>
      <w:r w:rsidR="007A2086" w:rsidRPr="008D43DF">
        <w:rPr>
          <w:rFonts w:ascii="Times New Roman" w:hAnsi="Times New Roman" w:cs="Times New Roman"/>
          <w:color w:val="000000"/>
        </w:rPr>
        <w:t>Stakeholders’</w:t>
      </w:r>
      <w:r w:rsidRPr="008D43DF">
        <w:rPr>
          <w:rFonts w:ascii="Times New Roman" w:hAnsi="Times New Roman" w:cs="Times New Roman"/>
          <w:color w:val="000000"/>
        </w:rPr>
        <w:t xml:space="preserve"> engagement to each formal arrangement is scored on a scale of 0-1. A score of 0 indicates no engagement, while a score of 1 indicates full engagement. </w:t>
      </w:r>
      <w:r w:rsidR="007A2086" w:rsidRPr="008D43DF">
        <w:rPr>
          <w:rFonts w:ascii="Times New Roman" w:hAnsi="Times New Roman" w:cs="Times New Roman"/>
          <w:color w:val="000000"/>
        </w:rPr>
        <w:t>Stakeholder</w:t>
      </w:r>
      <w:r w:rsidRPr="008D43DF">
        <w:rPr>
          <w:rFonts w:ascii="Times New Roman" w:hAnsi="Times New Roman" w:cs="Times New Roman"/>
          <w:color w:val="000000"/>
        </w:rPr>
        <w:t xml:space="preserve"> engagement within a single formal arrangement is calculated using the following formula.</w:t>
      </w:r>
    </w:p>
    <w:p w14:paraId="6498D326" w14:textId="77777777" w:rsidR="002D60E5" w:rsidRPr="008D43DF" w:rsidRDefault="002D60E5" w:rsidP="002D60E5">
      <w:pPr>
        <w:pStyle w:val="ListParagraph"/>
        <w:ind w:left="0"/>
        <w:jc w:val="both"/>
        <w:rPr>
          <w:rFonts w:ascii="Times New Roman" w:hAnsi="Times New Roman" w:cs="Times New Roman"/>
          <w:color w:val="000000"/>
        </w:rPr>
      </w:pPr>
    </w:p>
    <w:p w14:paraId="55E933D7" w14:textId="77777777" w:rsidR="002D60E5" w:rsidRPr="008D43DF" w:rsidRDefault="00000000" w:rsidP="002D60E5">
      <w:pPr>
        <w:pStyle w:val="ListParagraph"/>
        <w:ind w:left="0"/>
        <w:jc w:val="both"/>
        <w:rPr>
          <w:rFonts w:ascii="Times New Roman" w:eastAsiaTheme="minorEastAsia" w:hAnsi="Times New Roman" w:cs="Times New Roman"/>
        </w:rPr>
      </w:pPr>
      <m:oMathPara>
        <m:oMath>
          <m:sSub>
            <m:sSubPr>
              <m:ctrlPr>
                <w:rPr>
                  <w:rFonts w:ascii="Cambria Math" w:eastAsiaTheme="minorEastAsia" w:hAnsi="Cambria Math" w:cs="Times New Roman"/>
                  <w:i/>
                </w:rPr>
              </m:ctrlPr>
            </m:sSubPr>
            <m:e>
              <m:r>
                <w:rPr>
                  <w:rFonts w:ascii="Cambria Math" w:eastAsiaTheme="minorEastAsia" w:hAnsi="Cambria Math" w:cs="Times New Roman"/>
                </w:rPr>
                <m:t>E</m:t>
              </m:r>
            </m:e>
            <m:sub>
              <m:r>
                <w:rPr>
                  <w:rFonts w:ascii="Cambria Math" w:eastAsiaTheme="minorEastAsia" w:hAnsi="Cambria Math" w:cs="Times New Roman"/>
                </w:rPr>
                <m:t>i</m:t>
              </m:r>
            </m:sub>
          </m:sSub>
          <m:r>
            <w:rPr>
              <w:rFonts w:ascii="Cambria Math" w:eastAsiaTheme="minorEastAsia" w:hAnsi="Cambria Math" w:cs="Times New Roman"/>
            </w:rPr>
            <m:t>=</m:t>
          </m:r>
          <m:f>
            <m:fPr>
              <m:ctrlPr>
                <w:rPr>
                  <w:rFonts w:ascii="Cambria Math" w:eastAsiaTheme="minorEastAsia" w:hAnsi="Cambria Math" w:cs="Times New Roman"/>
                  <w:i/>
                </w:rPr>
              </m:ctrlPr>
            </m:fPr>
            <m:num>
              <m:nary>
                <m:naryPr>
                  <m:chr m:val="∑"/>
                  <m:limLoc m:val="subSup"/>
                  <m:ctrlPr>
                    <w:rPr>
                      <w:rFonts w:ascii="Cambria Math" w:eastAsiaTheme="minorEastAsia" w:hAnsi="Cambria Math" w:cs="Times New Roman"/>
                      <w:i/>
                    </w:rPr>
                  </m:ctrlPr>
                </m:naryPr>
                <m:sub>
                  <m:r>
                    <w:rPr>
                      <w:rFonts w:ascii="Cambria Math" w:eastAsiaTheme="minorEastAsia" w:hAnsi="Cambria Math" w:cs="Times New Roman"/>
                    </w:rPr>
                    <m:t>i=1</m:t>
                  </m:r>
                </m:sub>
                <m:sup>
                  <m:r>
                    <w:rPr>
                      <w:rFonts w:ascii="Cambria Math" w:eastAsiaTheme="minorEastAsia" w:hAnsi="Cambria Math" w:cs="Times New Roman"/>
                    </w:rPr>
                    <m:t>m</m:t>
                  </m:r>
                </m:sup>
                <m:e>
                  <m:sSub>
                    <m:sSubPr>
                      <m:ctrlPr>
                        <w:rPr>
                          <w:rFonts w:ascii="Cambria Math" w:eastAsiaTheme="minorEastAsia" w:hAnsi="Cambria Math" w:cs="Times New Roman"/>
                          <w:i/>
                        </w:rPr>
                      </m:ctrlPr>
                    </m:sSubPr>
                    <m:e>
                      <m:r>
                        <w:rPr>
                          <w:rFonts w:ascii="Cambria Math" w:eastAsiaTheme="minorEastAsia" w:hAnsi="Cambria Math" w:cs="Times New Roman"/>
                        </w:rPr>
                        <m:t>E</m:t>
                      </m:r>
                    </m:e>
                    <m:sub>
                      <m:r>
                        <w:rPr>
                          <w:rFonts w:ascii="Cambria Math" w:eastAsiaTheme="minorEastAsia" w:hAnsi="Cambria Math" w:cs="Times New Roman"/>
                        </w:rPr>
                        <m:t>si</m:t>
                      </m:r>
                    </m:sub>
                  </m:sSub>
                </m:e>
              </m:nary>
            </m:num>
            <m:den>
              <m:sSub>
                <m:sSubPr>
                  <m:ctrlPr>
                    <w:rPr>
                      <w:rFonts w:ascii="Cambria Math" w:eastAsiaTheme="minorEastAsia" w:hAnsi="Cambria Math" w:cs="Times New Roman"/>
                      <w:i/>
                    </w:rPr>
                  </m:ctrlPr>
                </m:sSubPr>
                <m:e>
                  <m:r>
                    <w:rPr>
                      <w:rFonts w:ascii="Cambria Math" w:eastAsiaTheme="minorEastAsia" w:hAnsi="Cambria Math" w:cs="Times New Roman"/>
                    </w:rPr>
                    <m:t>E</m:t>
                  </m:r>
                </m:e>
                <m:sub>
                  <m:r>
                    <w:rPr>
                      <w:rFonts w:ascii="Cambria Math" w:eastAsiaTheme="minorEastAsia" w:hAnsi="Cambria Math" w:cs="Times New Roman"/>
                    </w:rPr>
                    <m:t>maxi</m:t>
                  </m:r>
                </m:sub>
              </m:sSub>
            </m:den>
          </m:f>
          <m:r>
            <w:rPr>
              <w:rFonts w:ascii="Cambria Math" w:eastAsiaTheme="minorEastAsia" w:hAnsi="Cambria Math" w:cs="Times New Roman"/>
            </w:rPr>
            <m:t>x100%</m:t>
          </m:r>
        </m:oMath>
      </m:oMathPara>
    </w:p>
    <w:p w14:paraId="6E76B38B" w14:textId="77777777" w:rsidR="002D60E5" w:rsidRPr="008D43DF" w:rsidRDefault="002D60E5" w:rsidP="002D60E5">
      <w:pPr>
        <w:pStyle w:val="ListParagraph"/>
        <w:ind w:left="0"/>
        <w:jc w:val="both"/>
        <w:rPr>
          <w:rFonts w:ascii="Times New Roman" w:hAnsi="Times New Roman" w:cs="Times New Roman"/>
          <w:color w:val="000000"/>
        </w:rPr>
      </w:pPr>
    </w:p>
    <w:p w14:paraId="5AD2BFAD" w14:textId="77777777" w:rsidR="002D60E5" w:rsidRPr="008D43DF" w:rsidRDefault="002D60E5" w:rsidP="00227D8F">
      <w:pPr>
        <w:spacing w:after="0" w:line="240" w:lineRule="auto"/>
        <w:contextualSpacing/>
        <w:rPr>
          <w:rFonts w:ascii="Times New Roman" w:hAnsi="Times New Roman" w:cs="Times New Roman"/>
        </w:rPr>
      </w:pPr>
      <w:r w:rsidRPr="008D43DF">
        <w:rPr>
          <w:rFonts w:ascii="Times New Roman" w:hAnsi="Times New Roman" w:cs="Times New Roman"/>
          <w:b/>
          <w:bCs/>
        </w:rPr>
        <w:t>Where:</w:t>
      </w:r>
    </w:p>
    <w:p w14:paraId="62102424" w14:textId="77777777" w:rsidR="002D60E5" w:rsidRPr="008D43DF" w:rsidRDefault="002D60E5" w:rsidP="00227D8F">
      <w:pPr>
        <w:spacing w:after="0" w:line="240" w:lineRule="auto"/>
        <w:ind w:left="360"/>
        <w:contextualSpacing/>
        <w:rPr>
          <w:rFonts w:ascii="Times New Roman" w:hAnsi="Times New Roman" w:cs="Times New Roman"/>
        </w:rPr>
      </w:pPr>
      <w:r w:rsidRPr="008D43DF">
        <w:rPr>
          <w:rFonts w:ascii="Times New Roman" w:hAnsi="Times New Roman" w:cs="Times New Roman"/>
          <w:b/>
          <w:bCs/>
        </w:rPr>
        <w:t>Ei</w:t>
      </w:r>
      <w:r w:rsidRPr="008D43DF">
        <w:rPr>
          <w:rFonts w:ascii="Times New Roman" w:hAnsi="Times New Roman" w:cs="Times New Roman"/>
        </w:rPr>
        <w:t>= Stakeholder engagement score for the i-th formal arrangement.</w:t>
      </w:r>
    </w:p>
    <w:p w14:paraId="2047602F" w14:textId="77777777" w:rsidR="002D60E5" w:rsidRPr="008D43DF" w:rsidRDefault="002D60E5" w:rsidP="00227D8F">
      <w:pPr>
        <w:spacing w:after="0" w:line="240" w:lineRule="auto"/>
        <w:ind w:left="360"/>
        <w:contextualSpacing/>
        <w:rPr>
          <w:rFonts w:ascii="Times New Roman" w:hAnsi="Times New Roman" w:cs="Times New Roman"/>
        </w:rPr>
      </w:pPr>
      <w:r w:rsidRPr="008D43DF">
        <w:rPr>
          <w:rFonts w:ascii="Times New Roman" w:hAnsi="Times New Roman" w:cs="Times New Roman"/>
          <w:b/>
          <w:bCs/>
        </w:rPr>
        <w:t>Es</w:t>
      </w:r>
      <w:r w:rsidRPr="008D43DF">
        <w:rPr>
          <w:rFonts w:ascii="Times New Roman" w:hAnsi="Times New Roman" w:cs="Times New Roman"/>
        </w:rPr>
        <w:t> = Engagement score for the s-th stakeholder.</w:t>
      </w:r>
    </w:p>
    <w:p w14:paraId="6D419C26" w14:textId="77777777" w:rsidR="002D60E5" w:rsidRPr="008D43DF" w:rsidRDefault="002D60E5" w:rsidP="00227D8F">
      <w:pPr>
        <w:spacing w:after="0" w:line="240" w:lineRule="auto"/>
        <w:ind w:left="360"/>
        <w:contextualSpacing/>
        <w:rPr>
          <w:rFonts w:ascii="Times New Roman" w:hAnsi="Times New Roman" w:cs="Times New Roman"/>
        </w:rPr>
      </w:pPr>
      <w:r w:rsidRPr="008D43DF">
        <w:rPr>
          <w:rFonts w:ascii="Times New Roman" w:hAnsi="Times New Roman" w:cs="Times New Roman"/>
          <w:b/>
          <w:bCs/>
        </w:rPr>
        <w:t>Esi</w:t>
      </w:r>
      <w:r w:rsidRPr="008D43DF">
        <w:rPr>
          <w:rFonts w:ascii="Times New Roman" w:hAnsi="Times New Roman" w:cs="Times New Roman"/>
        </w:rPr>
        <w:t> = Engagement score of the s-th stakeholder within the i-th formal arrangement.</w:t>
      </w:r>
    </w:p>
    <w:p w14:paraId="09105D09" w14:textId="77777777" w:rsidR="002D60E5" w:rsidRPr="008D43DF" w:rsidRDefault="002D60E5" w:rsidP="00227D8F">
      <w:pPr>
        <w:spacing w:after="0" w:line="240" w:lineRule="auto"/>
        <w:ind w:left="360"/>
        <w:contextualSpacing/>
        <w:rPr>
          <w:rFonts w:ascii="Times New Roman" w:hAnsi="Times New Roman" w:cs="Times New Roman"/>
        </w:rPr>
      </w:pPr>
      <w:r w:rsidRPr="008D43DF">
        <w:rPr>
          <w:rFonts w:ascii="Times New Roman" w:hAnsi="Times New Roman" w:cs="Times New Roman"/>
          <w:b/>
          <w:bCs/>
        </w:rPr>
        <w:t>Emaxi</w:t>
      </w:r>
      <w:r w:rsidRPr="008D43DF">
        <w:rPr>
          <w:rFonts w:ascii="Times New Roman" w:hAnsi="Times New Roman" w:cs="Times New Roman"/>
        </w:rPr>
        <w:t> = Maximum possible stakeholder engagement score for the i-th formal arrangement, which is achieved when all E&lt;sub&gt;si&lt;/sub&gt; values are 1.</w:t>
      </w:r>
    </w:p>
    <w:p w14:paraId="53CDE63B" w14:textId="77777777" w:rsidR="002D60E5" w:rsidRPr="008D43DF" w:rsidRDefault="002D60E5" w:rsidP="00227D8F">
      <w:pPr>
        <w:spacing w:after="0" w:line="240" w:lineRule="auto"/>
        <w:contextualSpacing/>
        <w:rPr>
          <w:rFonts w:ascii="Times New Roman" w:hAnsi="Times New Roman" w:cs="Times New Roman"/>
        </w:rPr>
      </w:pPr>
      <w:r w:rsidRPr="008D43DF">
        <w:rPr>
          <w:rFonts w:ascii="Times New Roman" w:hAnsi="Times New Roman" w:cs="Times New Roman"/>
        </w:rPr>
        <w:t xml:space="preserve">The total engagement score is calculated according to the following formula. </w:t>
      </w:r>
    </w:p>
    <w:p w14:paraId="15495849" w14:textId="77777777" w:rsidR="00227D8F" w:rsidRPr="008D43DF" w:rsidRDefault="00227D8F" w:rsidP="00227D8F">
      <w:pPr>
        <w:spacing w:after="0" w:line="240" w:lineRule="auto"/>
        <w:contextualSpacing/>
        <w:rPr>
          <w:rFonts w:ascii="Times New Roman" w:hAnsi="Times New Roman" w:cs="Times New Roman"/>
        </w:rPr>
      </w:pPr>
    </w:p>
    <w:p w14:paraId="1D06359C" w14:textId="77777777" w:rsidR="002D60E5" w:rsidRPr="008D43DF" w:rsidRDefault="002D60E5" w:rsidP="00227D8F">
      <w:pPr>
        <w:spacing w:after="0" w:line="240" w:lineRule="auto"/>
        <w:ind w:firstLine="2160"/>
        <w:contextualSpacing/>
        <w:rPr>
          <w:rFonts w:ascii="Times New Roman" w:eastAsiaTheme="minorEastAsia" w:hAnsi="Times New Roman" w:cs="Times New Roman"/>
        </w:rPr>
      </w:pPr>
      <m:oMathPara>
        <m:oMath>
          <m:r>
            <w:rPr>
              <w:rFonts w:ascii="Cambria Math" w:hAnsi="Cambria Math" w:cs="Times New Roman"/>
            </w:rPr>
            <m:t>E=</m:t>
          </m:r>
          <m:f>
            <m:fPr>
              <m:ctrlPr>
                <w:rPr>
                  <w:rFonts w:ascii="Cambria Math" w:hAnsi="Cambria Math" w:cs="Times New Roman"/>
                  <w:i/>
                </w:rPr>
              </m:ctrlPr>
            </m:fPr>
            <m:num>
              <m:nary>
                <m:naryPr>
                  <m:chr m:val="∑"/>
                  <m:limLoc m:val="undOvr"/>
                  <m:ctrlPr>
                    <w:rPr>
                      <w:rFonts w:ascii="Cambria Math" w:hAnsi="Cambria Math" w:cs="Times New Roman"/>
                      <w:i/>
                    </w:rPr>
                  </m:ctrlPr>
                </m:naryPr>
                <m:sub>
                  <m:r>
                    <w:rPr>
                      <w:rFonts w:ascii="Cambria Math" w:hAnsi="Cambria Math" w:cs="Times New Roman"/>
                    </w:rPr>
                    <m:t>i=1</m:t>
                  </m:r>
                </m:sub>
                <m:sup>
                  <m:r>
                    <w:rPr>
                      <w:rFonts w:ascii="Cambria Math" w:hAnsi="Cambria Math" w:cs="Times New Roman"/>
                    </w:rPr>
                    <m:t>m</m:t>
                  </m:r>
                </m:sup>
                <m:e>
                  <m:sSub>
                    <m:sSubPr>
                      <m:ctrlPr>
                        <w:rPr>
                          <w:rFonts w:ascii="Cambria Math" w:hAnsi="Cambria Math" w:cs="Times New Roman"/>
                          <w:i/>
                        </w:rPr>
                      </m:ctrlPr>
                    </m:sSubPr>
                    <m:e>
                      <m:r>
                        <w:rPr>
                          <w:rFonts w:ascii="Cambria Math" w:hAnsi="Cambria Math" w:cs="Times New Roman"/>
                        </w:rPr>
                        <m:t>E</m:t>
                      </m:r>
                    </m:e>
                    <m:sub>
                      <m:r>
                        <w:rPr>
                          <w:rFonts w:ascii="Cambria Math" w:hAnsi="Cambria Math" w:cs="Times New Roman"/>
                        </w:rPr>
                        <m:t>i</m:t>
                      </m:r>
                    </m:sub>
                  </m:sSub>
                </m:e>
              </m:nary>
            </m:num>
            <m:den>
              <m:r>
                <w:rPr>
                  <w:rFonts w:ascii="Cambria Math" w:hAnsi="Cambria Math" w:cs="Times New Roman"/>
                </w:rPr>
                <m:t>m</m:t>
              </m:r>
            </m:den>
          </m:f>
        </m:oMath>
      </m:oMathPara>
    </w:p>
    <w:p w14:paraId="124362CA" w14:textId="77777777" w:rsidR="002D60E5" w:rsidRPr="008D43DF" w:rsidRDefault="002D60E5" w:rsidP="00227D8F">
      <w:pPr>
        <w:spacing w:after="0" w:line="240" w:lineRule="auto"/>
        <w:contextualSpacing/>
        <w:rPr>
          <w:rFonts w:ascii="Times New Roman" w:hAnsi="Times New Roman" w:cs="Times New Roman"/>
        </w:rPr>
      </w:pPr>
      <w:r w:rsidRPr="008D43DF">
        <w:rPr>
          <w:rFonts w:ascii="Times New Roman" w:hAnsi="Times New Roman" w:cs="Times New Roman"/>
          <w:b/>
          <w:bCs/>
        </w:rPr>
        <w:t>Where:</w:t>
      </w:r>
    </w:p>
    <w:p w14:paraId="3E318CF1" w14:textId="77777777" w:rsidR="002D60E5" w:rsidRPr="008D43DF" w:rsidRDefault="002D60E5" w:rsidP="00227D8F">
      <w:pPr>
        <w:spacing w:after="0" w:line="240" w:lineRule="auto"/>
        <w:ind w:left="360"/>
        <w:contextualSpacing/>
        <w:rPr>
          <w:rFonts w:ascii="Times New Roman" w:hAnsi="Times New Roman" w:cs="Times New Roman"/>
        </w:rPr>
      </w:pPr>
      <w:r w:rsidRPr="008D43DF">
        <w:rPr>
          <w:rFonts w:ascii="Times New Roman" w:hAnsi="Times New Roman" w:cs="Times New Roman"/>
          <w:b/>
          <w:bCs/>
        </w:rPr>
        <w:t>E</w:t>
      </w:r>
      <w:r w:rsidRPr="008D43DF">
        <w:rPr>
          <w:rFonts w:ascii="Times New Roman" w:hAnsi="Times New Roman" w:cs="Times New Roman"/>
        </w:rPr>
        <w:t> = Total engagement score (%)</w:t>
      </w:r>
    </w:p>
    <w:p w14:paraId="0DF8BDD0" w14:textId="77777777" w:rsidR="002D60E5" w:rsidRPr="008D43DF" w:rsidRDefault="002D60E5" w:rsidP="00227D8F">
      <w:pPr>
        <w:spacing w:after="0" w:line="240" w:lineRule="auto"/>
        <w:ind w:left="360"/>
        <w:contextualSpacing/>
        <w:rPr>
          <w:rFonts w:ascii="Times New Roman" w:hAnsi="Times New Roman" w:cs="Times New Roman"/>
        </w:rPr>
      </w:pPr>
      <w:r w:rsidRPr="008D43DF">
        <w:rPr>
          <w:rFonts w:ascii="Times New Roman" w:hAnsi="Times New Roman" w:cs="Times New Roman"/>
          <w:b/>
          <w:bCs/>
        </w:rPr>
        <w:t>i</w:t>
      </w:r>
      <w:r w:rsidRPr="008D43DF">
        <w:rPr>
          <w:rFonts w:ascii="Times New Roman" w:hAnsi="Times New Roman" w:cs="Times New Roman"/>
        </w:rPr>
        <w:t> = Formal arrangement, from 1 to m</w:t>
      </w:r>
    </w:p>
    <w:p w14:paraId="1A969A40" w14:textId="321065B4" w:rsidR="002D60E5" w:rsidRPr="008D43DF" w:rsidRDefault="002D60E5" w:rsidP="00227D8F">
      <w:pPr>
        <w:spacing w:after="0" w:line="240" w:lineRule="auto"/>
        <w:ind w:left="360"/>
        <w:contextualSpacing/>
        <w:rPr>
          <w:rFonts w:ascii="Times New Roman" w:hAnsi="Times New Roman" w:cs="Times New Roman"/>
        </w:rPr>
      </w:pPr>
      <w:r w:rsidRPr="008D43DF">
        <w:rPr>
          <w:rFonts w:ascii="Times New Roman" w:hAnsi="Times New Roman" w:cs="Times New Roman"/>
          <w:b/>
          <w:bCs/>
        </w:rPr>
        <w:t>Ei</w:t>
      </w:r>
      <w:r w:rsidRPr="008D43DF">
        <w:rPr>
          <w:rFonts w:ascii="Times New Roman" w:hAnsi="Times New Roman" w:cs="Times New Roman"/>
        </w:rPr>
        <w:t> = Engagement score for the i-th formal arrangement</w:t>
      </w:r>
      <w:r w:rsidR="00227D8F" w:rsidRPr="008D43DF">
        <w:rPr>
          <w:rFonts w:ascii="Times New Roman" w:hAnsi="Times New Roman" w:cs="Times New Roman"/>
        </w:rPr>
        <w:t xml:space="preserve"> (%)</w:t>
      </w:r>
    </w:p>
    <w:p w14:paraId="1EA839E1" w14:textId="77777777" w:rsidR="002D60E5" w:rsidRPr="008D43DF" w:rsidRDefault="002D60E5" w:rsidP="00227D8F">
      <w:pPr>
        <w:spacing w:after="0" w:line="240" w:lineRule="auto"/>
        <w:ind w:left="360"/>
        <w:contextualSpacing/>
        <w:rPr>
          <w:rFonts w:ascii="Times New Roman" w:hAnsi="Times New Roman" w:cs="Times New Roman"/>
        </w:rPr>
      </w:pPr>
      <w:r w:rsidRPr="008D43DF">
        <w:rPr>
          <w:rFonts w:ascii="Times New Roman" w:hAnsi="Times New Roman" w:cs="Times New Roman"/>
          <w:b/>
          <w:bCs/>
        </w:rPr>
        <w:t>m</w:t>
      </w:r>
      <w:r w:rsidRPr="008D43DF">
        <w:rPr>
          <w:rFonts w:ascii="Times New Roman" w:hAnsi="Times New Roman" w:cs="Times New Roman"/>
        </w:rPr>
        <w:t> = Total number of formal arrangements</w:t>
      </w:r>
    </w:p>
    <w:p w14:paraId="23CEB0F3" w14:textId="77777777" w:rsidR="00227D8F" w:rsidRPr="008D43DF" w:rsidRDefault="00227D8F" w:rsidP="00227D8F">
      <w:pPr>
        <w:spacing w:after="0" w:line="240" w:lineRule="auto"/>
        <w:ind w:left="360"/>
        <w:contextualSpacing/>
        <w:rPr>
          <w:rFonts w:ascii="Times New Roman" w:hAnsi="Times New Roman" w:cs="Times New Roman"/>
        </w:rPr>
      </w:pPr>
    </w:p>
    <w:p w14:paraId="36C14228" w14:textId="7BF455E1" w:rsidR="002D60E5" w:rsidRPr="008D43DF" w:rsidRDefault="00227D8F" w:rsidP="00227D8F">
      <w:pPr>
        <w:pStyle w:val="ListParagraph"/>
        <w:numPr>
          <w:ilvl w:val="0"/>
          <w:numId w:val="20"/>
        </w:numPr>
        <w:spacing w:after="0" w:line="240" w:lineRule="auto"/>
        <w:ind w:left="360"/>
        <w:rPr>
          <w:rFonts w:ascii="Times New Roman" w:hAnsi="Times New Roman" w:cs="Times New Roman"/>
        </w:rPr>
      </w:pPr>
      <w:r w:rsidRPr="008D43DF">
        <w:rPr>
          <w:rFonts w:ascii="Times New Roman" w:hAnsi="Times New Roman" w:cs="Times New Roman"/>
        </w:rPr>
        <w:t xml:space="preserve">Governance Risk Classification </w:t>
      </w:r>
      <w:r w:rsidR="002D60E5" w:rsidRPr="008D43DF">
        <w:rPr>
          <w:rFonts w:ascii="Times New Roman" w:hAnsi="Times New Roman" w:cs="Times New Roman"/>
        </w:rPr>
        <w:t xml:space="preserve"> </w:t>
      </w:r>
    </w:p>
    <w:p w14:paraId="2F13D512" w14:textId="77777777" w:rsidR="002D60E5" w:rsidRPr="008D43DF" w:rsidRDefault="002D60E5" w:rsidP="002D60E5">
      <w:pPr>
        <w:pStyle w:val="ListParagraph"/>
        <w:rPr>
          <w:rFonts w:ascii="Times New Roman" w:hAnsi="Times New Roman" w:cs="Times New Roman"/>
        </w:rPr>
      </w:pPr>
    </w:p>
    <w:p w14:paraId="26E1D388" w14:textId="3094874D" w:rsidR="002D60E5" w:rsidRPr="008D43DF" w:rsidRDefault="002D60E5" w:rsidP="002D60E5">
      <w:pPr>
        <w:pStyle w:val="ListParagraph"/>
        <w:ind w:hanging="720"/>
        <w:rPr>
          <w:rFonts w:ascii="Times New Roman" w:hAnsi="Times New Roman" w:cs="Times New Roman"/>
        </w:rPr>
      </w:pPr>
      <w:r w:rsidRPr="008D43DF">
        <w:rPr>
          <w:rFonts w:ascii="Times New Roman" w:hAnsi="Times New Roman" w:cs="Times New Roman"/>
        </w:rPr>
        <w:t xml:space="preserve">Governance risk classification refer </w:t>
      </w:r>
      <w:r w:rsidR="007A2086" w:rsidRPr="008D43DF">
        <w:rPr>
          <w:rFonts w:ascii="Times New Roman" w:hAnsi="Times New Roman" w:cs="Times New Roman"/>
        </w:rPr>
        <w:t>to Fanning</w:t>
      </w:r>
      <w:r w:rsidRPr="008D43DF">
        <w:rPr>
          <w:rFonts w:ascii="Times New Roman" w:hAnsi="Times New Roman" w:cs="Times New Roman"/>
        </w:rPr>
        <w:t xml:space="preserve"> et al. (2017) classification. </w:t>
      </w:r>
    </w:p>
    <w:tbl>
      <w:tblPr>
        <w:tblStyle w:val="TableGrid"/>
        <w:tblW w:w="9531" w:type="dxa"/>
        <w:tblLook w:val="04A0" w:firstRow="1" w:lastRow="0" w:firstColumn="1" w:lastColumn="0" w:noHBand="0" w:noVBand="1"/>
      </w:tblPr>
      <w:tblGrid>
        <w:gridCol w:w="2337"/>
        <w:gridCol w:w="2518"/>
        <w:gridCol w:w="2338"/>
        <w:gridCol w:w="2338"/>
      </w:tblGrid>
      <w:tr w:rsidR="002D60E5" w:rsidRPr="008D43DF" w14:paraId="2DF5C916" w14:textId="77777777" w:rsidTr="00B45182">
        <w:tc>
          <w:tcPr>
            <w:tcW w:w="2337" w:type="dxa"/>
          </w:tcPr>
          <w:p w14:paraId="407CC087" w14:textId="77777777" w:rsidR="002D60E5" w:rsidRPr="008D43DF" w:rsidRDefault="002D60E5" w:rsidP="00B45182">
            <w:pPr>
              <w:jc w:val="center"/>
              <w:rPr>
                <w:rFonts w:ascii="Times New Roman" w:hAnsi="Times New Roman" w:cs="Times New Roman"/>
                <w:b/>
                <w:bCs/>
                <w:color w:val="000000"/>
              </w:rPr>
            </w:pPr>
            <w:r w:rsidRPr="008D43DF">
              <w:rPr>
                <w:rFonts w:ascii="Times New Roman" w:hAnsi="Times New Roman" w:cs="Times New Roman"/>
                <w:b/>
                <w:bCs/>
                <w:color w:val="000000"/>
              </w:rPr>
              <w:t>Risk Range</w:t>
            </w:r>
          </w:p>
        </w:tc>
        <w:tc>
          <w:tcPr>
            <w:tcW w:w="2518" w:type="dxa"/>
          </w:tcPr>
          <w:p w14:paraId="0CF2D6C2" w14:textId="77777777" w:rsidR="002D60E5" w:rsidRPr="008D43DF" w:rsidRDefault="002D60E5" w:rsidP="00B45182">
            <w:pPr>
              <w:jc w:val="center"/>
              <w:rPr>
                <w:rFonts w:ascii="Times New Roman" w:hAnsi="Times New Roman" w:cs="Times New Roman"/>
                <w:b/>
                <w:bCs/>
                <w:color w:val="000000"/>
              </w:rPr>
            </w:pPr>
            <w:r w:rsidRPr="008D43DF">
              <w:rPr>
                <w:rFonts w:ascii="Times New Roman" w:hAnsi="Times New Roman" w:cs="Times New Roman"/>
                <w:b/>
                <w:bCs/>
                <w:color w:val="000000"/>
              </w:rPr>
              <w:t>Completeness Range (%)</w:t>
            </w:r>
          </w:p>
        </w:tc>
        <w:tc>
          <w:tcPr>
            <w:tcW w:w="2338" w:type="dxa"/>
          </w:tcPr>
          <w:p w14:paraId="5B25908A" w14:textId="77777777" w:rsidR="002D60E5" w:rsidRPr="008D43DF" w:rsidRDefault="002D60E5" w:rsidP="00B45182">
            <w:pPr>
              <w:jc w:val="center"/>
              <w:rPr>
                <w:rFonts w:ascii="Times New Roman" w:hAnsi="Times New Roman" w:cs="Times New Roman"/>
                <w:b/>
                <w:bCs/>
                <w:color w:val="000000"/>
              </w:rPr>
            </w:pPr>
            <w:r w:rsidRPr="008D43DF">
              <w:rPr>
                <w:rFonts w:ascii="Times New Roman" w:hAnsi="Times New Roman" w:cs="Times New Roman"/>
                <w:b/>
                <w:bCs/>
                <w:color w:val="000000"/>
              </w:rPr>
              <w:t>Integration Range (%)</w:t>
            </w:r>
          </w:p>
        </w:tc>
        <w:tc>
          <w:tcPr>
            <w:tcW w:w="2338" w:type="dxa"/>
          </w:tcPr>
          <w:p w14:paraId="4B26E396" w14:textId="77777777" w:rsidR="002D60E5" w:rsidRPr="008D43DF" w:rsidRDefault="002D60E5" w:rsidP="00B45182">
            <w:pPr>
              <w:jc w:val="center"/>
              <w:rPr>
                <w:rFonts w:ascii="Times New Roman" w:hAnsi="Times New Roman" w:cs="Times New Roman"/>
                <w:b/>
                <w:bCs/>
                <w:color w:val="000000"/>
              </w:rPr>
            </w:pPr>
            <w:r w:rsidRPr="008D43DF">
              <w:rPr>
                <w:rFonts w:ascii="Times New Roman" w:hAnsi="Times New Roman" w:cs="Times New Roman"/>
                <w:b/>
                <w:bCs/>
                <w:color w:val="000000"/>
              </w:rPr>
              <w:t>Engagement Range (%)</w:t>
            </w:r>
          </w:p>
        </w:tc>
      </w:tr>
      <w:tr w:rsidR="002D60E5" w:rsidRPr="008D43DF" w14:paraId="3805C794" w14:textId="77777777" w:rsidTr="00B45182">
        <w:tc>
          <w:tcPr>
            <w:tcW w:w="2337" w:type="dxa"/>
            <w:shd w:val="clear" w:color="auto" w:fill="D5DCE4" w:themeFill="text2" w:themeFillTint="33"/>
          </w:tcPr>
          <w:p w14:paraId="4930116E" w14:textId="77777777" w:rsidR="002D60E5" w:rsidRPr="008D43DF" w:rsidRDefault="002D60E5" w:rsidP="00B45182">
            <w:pPr>
              <w:jc w:val="both"/>
              <w:rPr>
                <w:rFonts w:ascii="Times New Roman" w:hAnsi="Times New Roman" w:cs="Times New Roman"/>
                <w:color w:val="000000"/>
              </w:rPr>
            </w:pPr>
            <w:r w:rsidRPr="008D43DF">
              <w:rPr>
                <w:rFonts w:ascii="Times New Roman" w:hAnsi="Times New Roman" w:cs="Times New Roman"/>
                <w:color w:val="000000"/>
              </w:rPr>
              <w:t>Very low</w:t>
            </w:r>
          </w:p>
        </w:tc>
        <w:tc>
          <w:tcPr>
            <w:tcW w:w="2518" w:type="dxa"/>
          </w:tcPr>
          <w:p w14:paraId="54198AE4" w14:textId="77777777" w:rsidR="002D60E5" w:rsidRPr="008D43DF" w:rsidRDefault="002D60E5" w:rsidP="00B45182">
            <w:pPr>
              <w:jc w:val="center"/>
              <w:rPr>
                <w:rFonts w:ascii="Times New Roman" w:hAnsi="Times New Roman" w:cs="Times New Roman"/>
                <w:color w:val="000000"/>
              </w:rPr>
            </w:pPr>
            <w:r w:rsidRPr="008D43DF">
              <w:rPr>
                <w:rFonts w:ascii="Times New Roman" w:hAnsi="Times New Roman" w:cs="Times New Roman"/>
                <w:color w:val="000000"/>
              </w:rPr>
              <w:t>80-100</w:t>
            </w:r>
          </w:p>
        </w:tc>
        <w:tc>
          <w:tcPr>
            <w:tcW w:w="2338" w:type="dxa"/>
          </w:tcPr>
          <w:p w14:paraId="72F2362D" w14:textId="77777777" w:rsidR="002D60E5" w:rsidRPr="008D43DF" w:rsidRDefault="002D60E5" w:rsidP="00B45182">
            <w:pPr>
              <w:jc w:val="center"/>
              <w:rPr>
                <w:rFonts w:ascii="Times New Roman" w:hAnsi="Times New Roman" w:cs="Times New Roman"/>
                <w:color w:val="000000"/>
              </w:rPr>
            </w:pPr>
            <w:r w:rsidRPr="008D43DF">
              <w:rPr>
                <w:rFonts w:ascii="Times New Roman" w:hAnsi="Times New Roman" w:cs="Times New Roman"/>
                <w:color w:val="000000"/>
              </w:rPr>
              <w:t>80-100</w:t>
            </w:r>
          </w:p>
        </w:tc>
        <w:tc>
          <w:tcPr>
            <w:tcW w:w="2338" w:type="dxa"/>
          </w:tcPr>
          <w:p w14:paraId="51154506" w14:textId="77777777" w:rsidR="002D60E5" w:rsidRPr="008D43DF" w:rsidRDefault="002D60E5" w:rsidP="00B45182">
            <w:pPr>
              <w:jc w:val="center"/>
              <w:rPr>
                <w:rFonts w:ascii="Times New Roman" w:hAnsi="Times New Roman" w:cs="Times New Roman"/>
                <w:color w:val="000000"/>
              </w:rPr>
            </w:pPr>
            <w:r w:rsidRPr="008D43DF">
              <w:rPr>
                <w:rFonts w:ascii="Times New Roman" w:hAnsi="Times New Roman" w:cs="Times New Roman"/>
                <w:color w:val="000000"/>
              </w:rPr>
              <w:t>80-100</w:t>
            </w:r>
          </w:p>
        </w:tc>
      </w:tr>
      <w:tr w:rsidR="002D60E5" w:rsidRPr="008D43DF" w14:paraId="344F346C" w14:textId="77777777" w:rsidTr="00B45182">
        <w:tc>
          <w:tcPr>
            <w:tcW w:w="2337" w:type="dxa"/>
            <w:shd w:val="clear" w:color="auto" w:fill="92D050"/>
          </w:tcPr>
          <w:p w14:paraId="50C64EC8" w14:textId="77777777" w:rsidR="002D60E5" w:rsidRPr="008D43DF" w:rsidRDefault="002D60E5" w:rsidP="00B45182">
            <w:pPr>
              <w:jc w:val="both"/>
              <w:rPr>
                <w:rFonts w:ascii="Times New Roman" w:hAnsi="Times New Roman" w:cs="Times New Roman"/>
                <w:color w:val="000000"/>
              </w:rPr>
            </w:pPr>
            <w:r w:rsidRPr="008D43DF">
              <w:rPr>
                <w:rFonts w:ascii="Times New Roman" w:hAnsi="Times New Roman" w:cs="Times New Roman"/>
                <w:color w:val="000000"/>
              </w:rPr>
              <w:t>Low</w:t>
            </w:r>
          </w:p>
        </w:tc>
        <w:tc>
          <w:tcPr>
            <w:tcW w:w="2518" w:type="dxa"/>
          </w:tcPr>
          <w:p w14:paraId="62C93C93" w14:textId="77777777" w:rsidR="002D60E5" w:rsidRPr="008D43DF" w:rsidRDefault="002D60E5" w:rsidP="00B45182">
            <w:pPr>
              <w:jc w:val="center"/>
              <w:rPr>
                <w:rFonts w:ascii="Times New Roman" w:hAnsi="Times New Roman" w:cs="Times New Roman"/>
                <w:color w:val="000000"/>
              </w:rPr>
            </w:pPr>
            <w:r w:rsidRPr="008D43DF">
              <w:rPr>
                <w:rFonts w:ascii="Times New Roman" w:hAnsi="Times New Roman" w:cs="Times New Roman"/>
                <w:color w:val="000000"/>
              </w:rPr>
              <w:t>60-80</w:t>
            </w:r>
          </w:p>
        </w:tc>
        <w:tc>
          <w:tcPr>
            <w:tcW w:w="2338" w:type="dxa"/>
          </w:tcPr>
          <w:p w14:paraId="5D25BF26" w14:textId="77777777" w:rsidR="002D60E5" w:rsidRPr="008D43DF" w:rsidRDefault="002D60E5" w:rsidP="00B45182">
            <w:pPr>
              <w:jc w:val="center"/>
              <w:rPr>
                <w:rFonts w:ascii="Times New Roman" w:hAnsi="Times New Roman" w:cs="Times New Roman"/>
                <w:color w:val="000000"/>
              </w:rPr>
            </w:pPr>
            <w:r w:rsidRPr="008D43DF">
              <w:rPr>
                <w:rFonts w:ascii="Times New Roman" w:hAnsi="Times New Roman" w:cs="Times New Roman"/>
                <w:color w:val="000000"/>
              </w:rPr>
              <w:t>60-80</w:t>
            </w:r>
          </w:p>
        </w:tc>
        <w:tc>
          <w:tcPr>
            <w:tcW w:w="2338" w:type="dxa"/>
          </w:tcPr>
          <w:p w14:paraId="0C22F64A" w14:textId="77777777" w:rsidR="002D60E5" w:rsidRPr="008D43DF" w:rsidRDefault="002D60E5" w:rsidP="00B45182">
            <w:pPr>
              <w:jc w:val="center"/>
              <w:rPr>
                <w:rFonts w:ascii="Times New Roman" w:hAnsi="Times New Roman" w:cs="Times New Roman"/>
                <w:color w:val="000000"/>
              </w:rPr>
            </w:pPr>
            <w:r w:rsidRPr="008D43DF">
              <w:rPr>
                <w:rFonts w:ascii="Times New Roman" w:hAnsi="Times New Roman" w:cs="Times New Roman"/>
                <w:color w:val="000000"/>
              </w:rPr>
              <w:t>60-80</w:t>
            </w:r>
          </w:p>
        </w:tc>
      </w:tr>
      <w:tr w:rsidR="002D60E5" w:rsidRPr="008D43DF" w14:paraId="3F1FF61D" w14:textId="77777777" w:rsidTr="00B45182">
        <w:tc>
          <w:tcPr>
            <w:tcW w:w="2337" w:type="dxa"/>
            <w:shd w:val="clear" w:color="auto" w:fill="FFFF00"/>
          </w:tcPr>
          <w:p w14:paraId="5D9AEE45" w14:textId="77777777" w:rsidR="002D60E5" w:rsidRPr="008D43DF" w:rsidRDefault="002D60E5" w:rsidP="00B45182">
            <w:pPr>
              <w:jc w:val="both"/>
              <w:rPr>
                <w:rFonts w:ascii="Times New Roman" w:hAnsi="Times New Roman" w:cs="Times New Roman"/>
                <w:color w:val="000000"/>
              </w:rPr>
            </w:pPr>
            <w:r w:rsidRPr="008D43DF">
              <w:rPr>
                <w:rFonts w:ascii="Times New Roman" w:hAnsi="Times New Roman" w:cs="Times New Roman"/>
                <w:color w:val="000000"/>
              </w:rPr>
              <w:t xml:space="preserve">Medium </w:t>
            </w:r>
          </w:p>
        </w:tc>
        <w:tc>
          <w:tcPr>
            <w:tcW w:w="2518" w:type="dxa"/>
          </w:tcPr>
          <w:p w14:paraId="1BB3C182" w14:textId="77777777" w:rsidR="002D60E5" w:rsidRPr="008D43DF" w:rsidRDefault="002D60E5" w:rsidP="00B45182">
            <w:pPr>
              <w:jc w:val="center"/>
              <w:rPr>
                <w:rFonts w:ascii="Times New Roman" w:hAnsi="Times New Roman" w:cs="Times New Roman"/>
                <w:color w:val="000000"/>
              </w:rPr>
            </w:pPr>
            <w:r w:rsidRPr="008D43DF">
              <w:rPr>
                <w:rFonts w:ascii="Times New Roman" w:hAnsi="Times New Roman" w:cs="Times New Roman"/>
                <w:color w:val="000000"/>
              </w:rPr>
              <w:t>40-60</w:t>
            </w:r>
          </w:p>
        </w:tc>
        <w:tc>
          <w:tcPr>
            <w:tcW w:w="2338" w:type="dxa"/>
          </w:tcPr>
          <w:p w14:paraId="5A13560B" w14:textId="77777777" w:rsidR="002D60E5" w:rsidRPr="008D43DF" w:rsidRDefault="002D60E5" w:rsidP="00B45182">
            <w:pPr>
              <w:jc w:val="center"/>
              <w:rPr>
                <w:rFonts w:ascii="Times New Roman" w:hAnsi="Times New Roman" w:cs="Times New Roman"/>
                <w:color w:val="000000"/>
              </w:rPr>
            </w:pPr>
            <w:r w:rsidRPr="008D43DF">
              <w:rPr>
                <w:rFonts w:ascii="Times New Roman" w:hAnsi="Times New Roman" w:cs="Times New Roman"/>
                <w:color w:val="000000"/>
              </w:rPr>
              <w:t>40-60</w:t>
            </w:r>
          </w:p>
        </w:tc>
        <w:tc>
          <w:tcPr>
            <w:tcW w:w="2338" w:type="dxa"/>
          </w:tcPr>
          <w:p w14:paraId="32D8B837" w14:textId="77777777" w:rsidR="002D60E5" w:rsidRPr="008D43DF" w:rsidRDefault="002D60E5" w:rsidP="00B45182">
            <w:pPr>
              <w:jc w:val="center"/>
              <w:rPr>
                <w:rFonts w:ascii="Times New Roman" w:hAnsi="Times New Roman" w:cs="Times New Roman"/>
                <w:color w:val="000000"/>
              </w:rPr>
            </w:pPr>
            <w:r w:rsidRPr="008D43DF">
              <w:rPr>
                <w:rFonts w:ascii="Times New Roman" w:hAnsi="Times New Roman" w:cs="Times New Roman"/>
                <w:color w:val="000000"/>
              </w:rPr>
              <w:t>40-60</w:t>
            </w:r>
          </w:p>
        </w:tc>
      </w:tr>
      <w:tr w:rsidR="002D60E5" w:rsidRPr="008D43DF" w14:paraId="5655268F" w14:textId="77777777" w:rsidTr="00B45182">
        <w:tc>
          <w:tcPr>
            <w:tcW w:w="2337" w:type="dxa"/>
            <w:shd w:val="clear" w:color="auto" w:fill="FFC000"/>
          </w:tcPr>
          <w:p w14:paraId="48319219" w14:textId="77777777" w:rsidR="002D60E5" w:rsidRPr="008D43DF" w:rsidRDefault="002D60E5" w:rsidP="00B45182">
            <w:pPr>
              <w:jc w:val="both"/>
              <w:rPr>
                <w:rFonts w:ascii="Times New Roman" w:hAnsi="Times New Roman" w:cs="Times New Roman"/>
                <w:color w:val="000000"/>
              </w:rPr>
            </w:pPr>
            <w:r w:rsidRPr="008D43DF">
              <w:rPr>
                <w:rFonts w:ascii="Times New Roman" w:hAnsi="Times New Roman" w:cs="Times New Roman"/>
                <w:color w:val="000000"/>
              </w:rPr>
              <w:t xml:space="preserve">High </w:t>
            </w:r>
          </w:p>
        </w:tc>
        <w:tc>
          <w:tcPr>
            <w:tcW w:w="2518" w:type="dxa"/>
          </w:tcPr>
          <w:p w14:paraId="30BEA193" w14:textId="77777777" w:rsidR="002D60E5" w:rsidRPr="008D43DF" w:rsidRDefault="002D60E5" w:rsidP="00B45182">
            <w:pPr>
              <w:jc w:val="center"/>
              <w:rPr>
                <w:rFonts w:ascii="Times New Roman" w:hAnsi="Times New Roman" w:cs="Times New Roman"/>
                <w:color w:val="000000"/>
              </w:rPr>
            </w:pPr>
            <w:r w:rsidRPr="008D43DF">
              <w:rPr>
                <w:rFonts w:ascii="Times New Roman" w:hAnsi="Times New Roman" w:cs="Times New Roman"/>
                <w:color w:val="000000"/>
              </w:rPr>
              <w:t>20-40</w:t>
            </w:r>
          </w:p>
        </w:tc>
        <w:tc>
          <w:tcPr>
            <w:tcW w:w="2338" w:type="dxa"/>
          </w:tcPr>
          <w:p w14:paraId="1C494BBD" w14:textId="77777777" w:rsidR="002D60E5" w:rsidRPr="008D43DF" w:rsidRDefault="002D60E5" w:rsidP="00B45182">
            <w:pPr>
              <w:jc w:val="center"/>
              <w:rPr>
                <w:rFonts w:ascii="Times New Roman" w:hAnsi="Times New Roman" w:cs="Times New Roman"/>
                <w:color w:val="000000"/>
              </w:rPr>
            </w:pPr>
            <w:r w:rsidRPr="008D43DF">
              <w:rPr>
                <w:rFonts w:ascii="Times New Roman" w:hAnsi="Times New Roman" w:cs="Times New Roman"/>
                <w:color w:val="000000"/>
              </w:rPr>
              <w:t>20-40</w:t>
            </w:r>
          </w:p>
        </w:tc>
        <w:tc>
          <w:tcPr>
            <w:tcW w:w="2338" w:type="dxa"/>
          </w:tcPr>
          <w:p w14:paraId="42EB4224" w14:textId="77777777" w:rsidR="002D60E5" w:rsidRPr="008D43DF" w:rsidRDefault="002D60E5" w:rsidP="00B45182">
            <w:pPr>
              <w:jc w:val="center"/>
              <w:rPr>
                <w:rFonts w:ascii="Times New Roman" w:hAnsi="Times New Roman" w:cs="Times New Roman"/>
                <w:color w:val="000000"/>
              </w:rPr>
            </w:pPr>
            <w:r w:rsidRPr="008D43DF">
              <w:rPr>
                <w:rFonts w:ascii="Times New Roman" w:hAnsi="Times New Roman" w:cs="Times New Roman"/>
                <w:color w:val="000000"/>
              </w:rPr>
              <w:t>20-40</w:t>
            </w:r>
          </w:p>
        </w:tc>
      </w:tr>
      <w:tr w:rsidR="002D60E5" w:rsidRPr="008D43DF" w14:paraId="70EA327C" w14:textId="77777777" w:rsidTr="00B45182">
        <w:tc>
          <w:tcPr>
            <w:tcW w:w="2337" w:type="dxa"/>
            <w:shd w:val="clear" w:color="auto" w:fill="EE0000"/>
          </w:tcPr>
          <w:p w14:paraId="1BB520BB" w14:textId="77777777" w:rsidR="002D60E5" w:rsidRPr="008D43DF" w:rsidRDefault="002D60E5" w:rsidP="00B45182">
            <w:pPr>
              <w:jc w:val="both"/>
              <w:rPr>
                <w:rFonts w:ascii="Times New Roman" w:hAnsi="Times New Roman" w:cs="Times New Roman"/>
                <w:color w:val="000000"/>
              </w:rPr>
            </w:pPr>
            <w:r w:rsidRPr="008D43DF">
              <w:rPr>
                <w:rFonts w:ascii="Times New Roman" w:hAnsi="Times New Roman" w:cs="Times New Roman"/>
                <w:color w:val="000000"/>
              </w:rPr>
              <w:t xml:space="preserve">Very High </w:t>
            </w:r>
          </w:p>
        </w:tc>
        <w:tc>
          <w:tcPr>
            <w:tcW w:w="2518" w:type="dxa"/>
          </w:tcPr>
          <w:p w14:paraId="0EB5652D" w14:textId="77777777" w:rsidR="002D60E5" w:rsidRPr="008D43DF" w:rsidRDefault="002D60E5" w:rsidP="00B45182">
            <w:pPr>
              <w:jc w:val="center"/>
              <w:rPr>
                <w:rFonts w:ascii="Times New Roman" w:hAnsi="Times New Roman" w:cs="Times New Roman"/>
                <w:color w:val="000000"/>
              </w:rPr>
            </w:pPr>
            <w:r w:rsidRPr="008D43DF">
              <w:rPr>
                <w:rFonts w:ascii="Times New Roman" w:hAnsi="Times New Roman" w:cs="Times New Roman"/>
                <w:color w:val="000000"/>
              </w:rPr>
              <w:t>0-20</w:t>
            </w:r>
          </w:p>
        </w:tc>
        <w:tc>
          <w:tcPr>
            <w:tcW w:w="2338" w:type="dxa"/>
          </w:tcPr>
          <w:p w14:paraId="5FF72E83" w14:textId="77777777" w:rsidR="002D60E5" w:rsidRPr="008D43DF" w:rsidRDefault="002D60E5" w:rsidP="00B45182">
            <w:pPr>
              <w:jc w:val="center"/>
              <w:rPr>
                <w:rFonts w:ascii="Times New Roman" w:hAnsi="Times New Roman" w:cs="Times New Roman"/>
                <w:color w:val="000000"/>
              </w:rPr>
            </w:pPr>
            <w:r w:rsidRPr="008D43DF">
              <w:rPr>
                <w:rFonts w:ascii="Times New Roman" w:hAnsi="Times New Roman" w:cs="Times New Roman"/>
                <w:color w:val="000000"/>
              </w:rPr>
              <w:t>0-20</w:t>
            </w:r>
          </w:p>
        </w:tc>
        <w:tc>
          <w:tcPr>
            <w:tcW w:w="2338" w:type="dxa"/>
          </w:tcPr>
          <w:p w14:paraId="28C03627" w14:textId="77777777" w:rsidR="002D60E5" w:rsidRPr="008D43DF" w:rsidRDefault="002D60E5" w:rsidP="00B45182">
            <w:pPr>
              <w:jc w:val="center"/>
              <w:rPr>
                <w:rFonts w:ascii="Times New Roman" w:hAnsi="Times New Roman" w:cs="Times New Roman"/>
                <w:color w:val="000000"/>
              </w:rPr>
            </w:pPr>
            <w:r w:rsidRPr="008D43DF">
              <w:rPr>
                <w:rFonts w:ascii="Times New Roman" w:hAnsi="Times New Roman" w:cs="Times New Roman"/>
                <w:color w:val="000000"/>
              </w:rPr>
              <w:t>0-20</w:t>
            </w:r>
          </w:p>
        </w:tc>
      </w:tr>
    </w:tbl>
    <w:p w14:paraId="639FA15A" w14:textId="77777777" w:rsidR="002D60E5" w:rsidRPr="008D43DF" w:rsidRDefault="002D60E5" w:rsidP="002D60E5">
      <w:pPr>
        <w:pStyle w:val="ListParagraph"/>
        <w:ind w:hanging="720"/>
        <w:rPr>
          <w:rFonts w:ascii="Times New Roman" w:hAnsi="Times New Roman" w:cs="Times New Roman"/>
        </w:rPr>
      </w:pPr>
    </w:p>
    <w:p w14:paraId="1C9C6EC1" w14:textId="70720CFC" w:rsidR="009873EF" w:rsidRPr="008D43DF" w:rsidRDefault="00854B6E" w:rsidP="00E0009C">
      <w:pPr>
        <w:pBdr>
          <w:top w:val="nil"/>
          <w:left w:val="nil"/>
          <w:bottom w:val="nil"/>
          <w:right w:val="nil"/>
          <w:between w:val="nil"/>
        </w:pBdr>
        <w:ind w:left="900" w:hanging="900"/>
        <w:rPr>
          <w:rFonts w:ascii="Times New Roman" w:hAnsi="Times New Roman" w:cs="Times New Roman"/>
          <w:color w:val="000000"/>
        </w:rPr>
      </w:pPr>
      <w:r w:rsidRPr="008D43DF">
        <w:rPr>
          <w:rFonts w:ascii="Times New Roman" w:hAnsi="Times New Roman" w:cs="Times New Roman"/>
          <w:color w:val="000000"/>
        </w:rPr>
        <w:t>Annex 1</w:t>
      </w:r>
      <w:r w:rsidR="002D60E5" w:rsidRPr="008D43DF">
        <w:rPr>
          <w:rFonts w:ascii="Times New Roman" w:hAnsi="Times New Roman" w:cs="Times New Roman"/>
          <w:color w:val="000000"/>
        </w:rPr>
        <w:t>3</w:t>
      </w:r>
      <w:r w:rsidRPr="008D43DF">
        <w:rPr>
          <w:rFonts w:ascii="Times New Roman" w:hAnsi="Times New Roman" w:cs="Times New Roman"/>
          <w:color w:val="000000"/>
        </w:rPr>
        <w:t xml:space="preserve">. The completeness score for </w:t>
      </w:r>
      <w:r w:rsidR="00BA0970" w:rsidRPr="008D43DF">
        <w:rPr>
          <w:rFonts w:ascii="Times New Roman" w:hAnsi="Times New Roman" w:cs="Times New Roman"/>
          <w:color w:val="000000"/>
        </w:rPr>
        <w:t>each formal arrangement</w:t>
      </w:r>
    </w:p>
    <w:p w14:paraId="6245019E" w14:textId="4697B14B" w:rsidR="00BA0970" w:rsidRPr="008D43DF" w:rsidRDefault="00BA0970" w:rsidP="00BA0970">
      <w:pPr>
        <w:pStyle w:val="ListParagraph"/>
        <w:numPr>
          <w:ilvl w:val="0"/>
          <w:numId w:val="17"/>
        </w:numPr>
        <w:pBdr>
          <w:top w:val="nil"/>
          <w:left w:val="nil"/>
          <w:bottom w:val="nil"/>
          <w:right w:val="nil"/>
          <w:between w:val="nil"/>
        </w:pBdr>
        <w:spacing w:after="0" w:line="240" w:lineRule="auto"/>
        <w:jc w:val="both"/>
        <w:rPr>
          <w:rFonts w:ascii="Times New Roman" w:hAnsi="Times New Roman" w:cs="Times New Roman"/>
        </w:rPr>
      </w:pPr>
      <w:bookmarkStart w:id="15" w:name="_Toc212801549"/>
      <w:r w:rsidRPr="008D43DF">
        <w:rPr>
          <w:rFonts w:ascii="Times New Roman" w:hAnsi="Times New Roman" w:cs="Times New Roman"/>
        </w:rPr>
        <w:t>Completeness Arrangement Score for inclusive development governance</w:t>
      </w:r>
      <w:bookmarkEnd w:id="15"/>
      <w:r w:rsidRPr="008D43DF">
        <w:rPr>
          <w:rFonts w:ascii="Times New Roman" w:hAnsi="Times New Roman" w:cs="Times New Roman"/>
        </w:rPr>
        <w:t xml:space="preserve"> </w:t>
      </w:r>
    </w:p>
    <w:p w14:paraId="0C5BF88C" w14:textId="77777777" w:rsidR="00BA0970" w:rsidRPr="008D43DF" w:rsidRDefault="00BA0970" w:rsidP="00BA0970">
      <w:pPr>
        <w:pStyle w:val="ListParagraph"/>
        <w:pBdr>
          <w:top w:val="nil"/>
          <w:left w:val="nil"/>
          <w:bottom w:val="nil"/>
          <w:right w:val="nil"/>
          <w:between w:val="nil"/>
        </w:pBdr>
        <w:spacing w:after="0" w:line="240" w:lineRule="auto"/>
        <w:ind w:left="360"/>
        <w:jc w:val="both"/>
        <w:rPr>
          <w:rFonts w:ascii="Times New Roman" w:hAnsi="Times New Roman" w:cs="Times New Roman"/>
          <w:color w:val="000000"/>
        </w:rPr>
      </w:pPr>
    </w:p>
    <w:tbl>
      <w:tblPr>
        <w:tblStyle w:val="TableGrid"/>
        <w:tblW w:w="8613" w:type="dxa"/>
        <w:tblInd w:w="360" w:type="dxa"/>
        <w:tblLook w:val="04A0" w:firstRow="1" w:lastRow="0" w:firstColumn="1" w:lastColumn="0" w:noHBand="0" w:noVBand="1"/>
      </w:tblPr>
      <w:tblGrid>
        <w:gridCol w:w="2065"/>
        <w:gridCol w:w="3150"/>
        <w:gridCol w:w="1440"/>
        <w:gridCol w:w="1958"/>
      </w:tblGrid>
      <w:tr w:rsidR="00BA0970" w:rsidRPr="008D43DF" w14:paraId="0CC1E120" w14:textId="77777777" w:rsidTr="00B45182">
        <w:tc>
          <w:tcPr>
            <w:tcW w:w="2065" w:type="dxa"/>
            <w:vAlign w:val="center"/>
          </w:tcPr>
          <w:p w14:paraId="3F5AC6C9" w14:textId="77777777" w:rsidR="00BA0970" w:rsidRPr="008D43DF" w:rsidRDefault="00BA0970" w:rsidP="00BA0970">
            <w:pPr>
              <w:pStyle w:val="ListParagraph"/>
              <w:ind w:left="0"/>
              <w:jc w:val="center"/>
              <w:rPr>
                <w:rFonts w:ascii="Times New Roman" w:hAnsi="Times New Roman" w:cs="Times New Roman"/>
                <w:b/>
                <w:bCs/>
                <w:color w:val="000000"/>
              </w:rPr>
            </w:pPr>
            <w:r w:rsidRPr="008D43DF">
              <w:rPr>
                <w:rFonts w:ascii="Times New Roman" w:hAnsi="Times New Roman" w:cs="Times New Roman"/>
                <w:b/>
                <w:bCs/>
                <w:color w:val="000000"/>
              </w:rPr>
              <w:t>Policy cycle stage</w:t>
            </w:r>
          </w:p>
        </w:tc>
        <w:tc>
          <w:tcPr>
            <w:tcW w:w="3150" w:type="dxa"/>
            <w:vAlign w:val="center"/>
          </w:tcPr>
          <w:p w14:paraId="1888E224" w14:textId="77777777" w:rsidR="00BA0970" w:rsidRPr="008D43DF" w:rsidRDefault="00BA0970" w:rsidP="00BA0970">
            <w:pPr>
              <w:pStyle w:val="ListParagraph"/>
              <w:ind w:left="0"/>
              <w:jc w:val="center"/>
              <w:rPr>
                <w:rFonts w:ascii="Times New Roman" w:hAnsi="Times New Roman" w:cs="Times New Roman"/>
                <w:b/>
                <w:bCs/>
                <w:color w:val="000000"/>
              </w:rPr>
            </w:pPr>
            <w:r w:rsidRPr="008D43DF">
              <w:rPr>
                <w:rFonts w:ascii="Times New Roman" w:hAnsi="Times New Roman" w:cs="Times New Roman"/>
                <w:b/>
                <w:bCs/>
                <w:color w:val="000000"/>
              </w:rPr>
              <w:t>Responsible body or agency</w:t>
            </w:r>
          </w:p>
        </w:tc>
        <w:tc>
          <w:tcPr>
            <w:tcW w:w="1440" w:type="dxa"/>
            <w:vAlign w:val="center"/>
          </w:tcPr>
          <w:p w14:paraId="56583FBD" w14:textId="77777777" w:rsidR="00BA0970" w:rsidRPr="008D43DF" w:rsidRDefault="00BA0970" w:rsidP="00BA0970">
            <w:pPr>
              <w:pStyle w:val="ListParagraph"/>
              <w:ind w:left="0"/>
              <w:jc w:val="center"/>
              <w:rPr>
                <w:rFonts w:ascii="Times New Roman" w:hAnsi="Times New Roman" w:cs="Times New Roman"/>
                <w:b/>
                <w:bCs/>
                <w:color w:val="000000"/>
              </w:rPr>
            </w:pPr>
            <w:r w:rsidRPr="008D43DF">
              <w:rPr>
                <w:rFonts w:ascii="Times New Roman" w:hAnsi="Times New Roman" w:cs="Times New Roman"/>
                <w:b/>
                <w:bCs/>
                <w:color w:val="000000"/>
              </w:rPr>
              <w:t>Score</w:t>
            </w:r>
          </w:p>
        </w:tc>
        <w:tc>
          <w:tcPr>
            <w:tcW w:w="1958" w:type="dxa"/>
            <w:vAlign w:val="center"/>
          </w:tcPr>
          <w:p w14:paraId="12922C80" w14:textId="77777777" w:rsidR="00BA0970" w:rsidRPr="008D43DF" w:rsidRDefault="00BA0970" w:rsidP="00BA0970">
            <w:pPr>
              <w:pStyle w:val="ListParagraph"/>
              <w:ind w:left="0"/>
              <w:jc w:val="center"/>
              <w:rPr>
                <w:rFonts w:ascii="Times New Roman" w:hAnsi="Times New Roman" w:cs="Times New Roman"/>
                <w:b/>
                <w:bCs/>
                <w:color w:val="000000"/>
              </w:rPr>
            </w:pPr>
            <w:r w:rsidRPr="008D43DF">
              <w:rPr>
                <w:rFonts w:ascii="Times New Roman" w:hAnsi="Times New Roman" w:cs="Times New Roman"/>
                <w:b/>
                <w:bCs/>
                <w:color w:val="000000"/>
              </w:rPr>
              <w:t>Observation</w:t>
            </w:r>
          </w:p>
        </w:tc>
      </w:tr>
      <w:tr w:rsidR="00BA0970" w:rsidRPr="008D43DF" w14:paraId="468D0785" w14:textId="77777777" w:rsidTr="00B45182">
        <w:tc>
          <w:tcPr>
            <w:tcW w:w="2065" w:type="dxa"/>
          </w:tcPr>
          <w:p w14:paraId="04E64C10"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policy analysis and advice</w:t>
            </w:r>
          </w:p>
        </w:tc>
        <w:tc>
          <w:tcPr>
            <w:tcW w:w="3150" w:type="dxa"/>
          </w:tcPr>
          <w:p w14:paraId="1200C793"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 xml:space="preserve">BAPPENAS, Coordinating Ministry of Economy </w:t>
            </w:r>
          </w:p>
        </w:tc>
        <w:tc>
          <w:tcPr>
            <w:tcW w:w="1440" w:type="dxa"/>
          </w:tcPr>
          <w:p w14:paraId="42F50A00" w14:textId="77777777" w:rsidR="00BA0970" w:rsidRPr="008D43DF" w:rsidRDefault="00BA0970" w:rsidP="00BA0970">
            <w:pPr>
              <w:pStyle w:val="ListParagraph"/>
              <w:ind w:left="0"/>
              <w:jc w:val="center"/>
              <w:rPr>
                <w:rFonts w:ascii="Times New Roman" w:hAnsi="Times New Roman" w:cs="Times New Roman"/>
                <w:color w:val="000000"/>
              </w:rPr>
            </w:pPr>
            <w:r w:rsidRPr="008D43DF">
              <w:rPr>
                <w:rFonts w:ascii="Times New Roman" w:hAnsi="Times New Roman" w:cs="Times New Roman"/>
                <w:color w:val="000000"/>
              </w:rPr>
              <w:t>3</w:t>
            </w:r>
          </w:p>
        </w:tc>
        <w:tc>
          <w:tcPr>
            <w:tcW w:w="1958" w:type="dxa"/>
            <w:vMerge w:val="restart"/>
          </w:tcPr>
          <w:p w14:paraId="4D8D734C"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Arrangements for addressing socio-economic and inclusive governance of development issues are formally articulated in the National Medium-Term Development Plan (RPJMN). These arrangements are mandated for implementation by local governments and are actively responded by Non-Governmental Organizations (NGOs).</w:t>
            </w:r>
          </w:p>
        </w:tc>
      </w:tr>
      <w:tr w:rsidR="00BA0970" w:rsidRPr="008D43DF" w14:paraId="0EB83EA3" w14:textId="77777777" w:rsidTr="00B45182">
        <w:tc>
          <w:tcPr>
            <w:tcW w:w="2065" w:type="dxa"/>
          </w:tcPr>
          <w:p w14:paraId="2B665C26"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policy decision-making</w:t>
            </w:r>
          </w:p>
        </w:tc>
        <w:tc>
          <w:tcPr>
            <w:tcW w:w="3150" w:type="dxa"/>
          </w:tcPr>
          <w:p w14:paraId="10E9E7B0"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 xml:space="preserve">BAPPENAS, Coordinating Ministry of Economy, Ministry of Environment, Ministry of Fisheries and Marine Affair, Ministry of Forestry </w:t>
            </w:r>
          </w:p>
        </w:tc>
        <w:tc>
          <w:tcPr>
            <w:tcW w:w="1440" w:type="dxa"/>
          </w:tcPr>
          <w:p w14:paraId="786A0228" w14:textId="77777777" w:rsidR="00BA0970" w:rsidRPr="008D43DF" w:rsidRDefault="00BA0970" w:rsidP="00BA0970">
            <w:pPr>
              <w:pStyle w:val="ListParagraph"/>
              <w:ind w:left="0"/>
              <w:jc w:val="center"/>
              <w:rPr>
                <w:rFonts w:ascii="Times New Roman" w:hAnsi="Times New Roman" w:cs="Times New Roman"/>
                <w:color w:val="000000"/>
              </w:rPr>
            </w:pPr>
            <w:r w:rsidRPr="008D43DF">
              <w:rPr>
                <w:rFonts w:ascii="Times New Roman" w:hAnsi="Times New Roman" w:cs="Times New Roman"/>
                <w:color w:val="000000"/>
              </w:rPr>
              <w:t>3</w:t>
            </w:r>
          </w:p>
        </w:tc>
        <w:tc>
          <w:tcPr>
            <w:tcW w:w="1958" w:type="dxa"/>
            <w:vMerge/>
          </w:tcPr>
          <w:p w14:paraId="15E1B3B7" w14:textId="77777777" w:rsidR="00BA0970" w:rsidRPr="008D43DF" w:rsidRDefault="00BA0970" w:rsidP="00BA0970">
            <w:pPr>
              <w:pStyle w:val="ListParagraph"/>
              <w:ind w:left="0"/>
              <w:rPr>
                <w:rFonts w:ascii="Times New Roman" w:hAnsi="Times New Roman" w:cs="Times New Roman"/>
                <w:color w:val="000000"/>
              </w:rPr>
            </w:pPr>
          </w:p>
        </w:tc>
      </w:tr>
      <w:tr w:rsidR="00BA0970" w:rsidRPr="008D43DF" w14:paraId="48348842" w14:textId="77777777" w:rsidTr="00B45182">
        <w:tc>
          <w:tcPr>
            <w:tcW w:w="2065" w:type="dxa"/>
          </w:tcPr>
          <w:p w14:paraId="4D47ADCF"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Planning analysis and advice</w:t>
            </w:r>
          </w:p>
        </w:tc>
        <w:tc>
          <w:tcPr>
            <w:tcW w:w="3150" w:type="dxa"/>
          </w:tcPr>
          <w:p w14:paraId="51E3B9B0"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BAPPENAS, Coordinating Ministry of Economy</w:t>
            </w:r>
          </w:p>
        </w:tc>
        <w:tc>
          <w:tcPr>
            <w:tcW w:w="1440" w:type="dxa"/>
          </w:tcPr>
          <w:p w14:paraId="28576676" w14:textId="77777777" w:rsidR="00BA0970" w:rsidRPr="008D43DF" w:rsidRDefault="00BA0970" w:rsidP="00BA0970">
            <w:pPr>
              <w:pStyle w:val="ListParagraph"/>
              <w:ind w:left="0"/>
              <w:jc w:val="center"/>
              <w:rPr>
                <w:rFonts w:ascii="Times New Roman" w:hAnsi="Times New Roman" w:cs="Times New Roman"/>
                <w:color w:val="000000"/>
              </w:rPr>
            </w:pPr>
            <w:r w:rsidRPr="008D43DF">
              <w:rPr>
                <w:rFonts w:ascii="Times New Roman" w:hAnsi="Times New Roman" w:cs="Times New Roman"/>
                <w:color w:val="000000"/>
              </w:rPr>
              <w:t>3</w:t>
            </w:r>
          </w:p>
        </w:tc>
        <w:tc>
          <w:tcPr>
            <w:tcW w:w="1958" w:type="dxa"/>
            <w:vMerge/>
          </w:tcPr>
          <w:p w14:paraId="3C028852" w14:textId="77777777" w:rsidR="00BA0970" w:rsidRPr="008D43DF" w:rsidRDefault="00BA0970" w:rsidP="00BA0970">
            <w:pPr>
              <w:pStyle w:val="ListParagraph"/>
              <w:ind w:left="0"/>
              <w:rPr>
                <w:rFonts w:ascii="Times New Roman" w:hAnsi="Times New Roman" w:cs="Times New Roman"/>
                <w:color w:val="000000"/>
              </w:rPr>
            </w:pPr>
          </w:p>
        </w:tc>
      </w:tr>
      <w:tr w:rsidR="00BA0970" w:rsidRPr="008D43DF" w14:paraId="5AFFB244" w14:textId="77777777" w:rsidTr="00B45182">
        <w:tc>
          <w:tcPr>
            <w:tcW w:w="2065" w:type="dxa"/>
          </w:tcPr>
          <w:p w14:paraId="225C16FB"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Planning decision-making</w:t>
            </w:r>
          </w:p>
        </w:tc>
        <w:tc>
          <w:tcPr>
            <w:tcW w:w="3150" w:type="dxa"/>
          </w:tcPr>
          <w:p w14:paraId="41EA6E34"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BAPPENAS, Ministry of Environment, Ministry of Fisheries and Marine Affair, Ministry of Forestry</w:t>
            </w:r>
          </w:p>
        </w:tc>
        <w:tc>
          <w:tcPr>
            <w:tcW w:w="1440" w:type="dxa"/>
          </w:tcPr>
          <w:p w14:paraId="5992A49E" w14:textId="77777777" w:rsidR="00BA0970" w:rsidRPr="008D43DF" w:rsidRDefault="00BA0970" w:rsidP="00BA0970">
            <w:pPr>
              <w:pStyle w:val="ListParagraph"/>
              <w:ind w:left="0"/>
              <w:jc w:val="center"/>
              <w:rPr>
                <w:rFonts w:ascii="Times New Roman" w:hAnsi="Times New Roman" w:cs="Times New Roman"/>
                <w:color w:val="000000"/>
              </w:rPr>
            </w:pPr>
            <w:r w:rsidRPr="008D43DF">
              <w:rPr>
                <w:rFonts w:ascii="Times New Roman" w:hAnsi="Times New Roman" w:cs="Times New Roman"/>
                <w:color w:val="000000"/>
              </w:rPr>
              <w:t>3</w:t>
            </w:r>
          </w:p>
        </w:tc>
        <w:tc>
          <w:tcPr>
            <w:tcW w:w="1958" w:type="dxa"/>
            <w:vMerge/>
          </w:tcPr>
          <w:p w14:paraId="69C23888" w14:textId="77777777" w:rsidR="00BA0970" w:rsidRPr="008D43DF" w:rsidRDefault="00BA0970" w:rsidP="00BA0970">
            <w:pPr>
              <w:pStyle w:val="ListParagraph"/>
              <w:ind w:left="0"/>
              <w:rPr>
                <w:rFonts w:ascii="Times New Roman" w:hAnsi="Times New Roman" w:cs="Times New Roman"/>
                <w:color w:val="000000"/>
              </w:rPr>
            </w:pPr>
          </w:p>
        </w:tc>
      </w:tr>
      <w:tr w:rsidR="00BA0970" w:rsidRPr="008D43DF" w14:paraId="754BBDAB" w14:textId="77777777" w:rsidTr="00B45182">
        <w:trPr>
          <w:trHeight w:val="998"/>
        </w:trPr>
        <w:tc>
          <w:tcPr>
            <w:tcW w:w="2065" w:type="dxa"/>
          </w:tcPr>
          <w:p w14:paraId="1E66B405"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Implementation</w:t>
            </w:r>
          </w:p>
        </w:tc>
        <w:tc>
          <w:tcPr>
            <w:tcW w:w="3150" w:type="dxa"/>
          </w:tcPr>
          <w:p w14:paraId="6514EB12"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Ministry of Environment, Ministry of Fisheries and Marine Affair, Ministry of Forestry, Local Gov’ts, NGO</w:t>
            </w:r>
          </w:p>
        </w:tc>
        <w:tc>
          <w:tcPr>
            <w:tcW w:w="1440" w:type="dxa"/>
          </w:tcPr>
          <w:p w14:paraId="6E8B07C6" w14:textId="77777777" w:rsidR="00BA0970" w:rsidRPr="008D43DF" w:rsidRDefault="00BA0970" w:rsidP="00BA0970">
            <w:pPr>
              <w:pStyle w:val="ListParagraph"/>
              <w:ind w:left="0"/>
              <w:jc w:val="center"/>
              <w:rPr>
                <w:rFonts w:ascii="Times New Roman" w:hAnsi="Times New Roman" w:cs="Times New Roman"/>
                <w:color w:val="000000"/>
              </w:rPr>
            </w:pPr>
            <w:r w:rsidRPr="008D43DF">
              <w:rPr>
                <w:rFonts w:ascii="Times New Roman" w:hAnsi="Times New Roman" w:cs="Times New Roman"/>
                <w:color w:val="000000"/>
              </w:rPr>
              <w:t>3</w:t>
            </w:r>
          </w:p>
        </w:tc>
        <w:tc>
          <w:tcPr>
            <w:tcW w:w="1958" w:type="dxa"/>
            <w:vMerge/>
          </w:tcPr>
          <w:p w14:paraId="66B628E5" w14:textId="77777777" w:rsidR="00BA0970" w:rsidRPr="008D43DF" w:rsidRDefault="00BA0970" w:rsidP="00BA0970">
            <w:pPr>
              <w:pStyle w:val="ListParagraph"/>
              <w:ind w:left="0"/>
              <w:rPr>
                <w:rFonts w:ascii="Times New Roman" w:hAnsi="Times New Roman" w:cs="Times New Roman"/>
                <w:color w:val="000000"/>
              </w:rPr>
            </w:pPr>
          </w:p>
        </w:tc>
      </w:tr>
      <w:tr w:rsidR="00BA0970" w:rsidRPr="008D43DF" w14:paraId="5A5A1A04" w14:textId="77777777" w:rsidTr="00B45182">
        <w:tc>
          <w:tcPr>
            <w:tcW w:w="2065" w:type="dxa"/>
          </w:tcPr>
          <w:p w14:paraId="75B83936"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review and evaluation</w:t>
            </w:r>
          </w:p>
        </w:tc>
        <w:tc>
          <w:tcPr>
            <w:tcW w:w="3150" w:type="dxa"/>
          </w:tcPr>
          <w:p w14:paraId="3777C2A1"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 xml:space="preserve">Ministry of Environment, Ministry of Fisheries and Marine Affair, Ministry of Forestry, Local Gov’ts, </w:t>
            </w:r>
          </w:p>
        </w:tc>
        <w:tc>
          <w:tcPr>
            <w:tcW w:w="1440" w:type="dxa"/>
          </w:tcPr>
          <w:p w14:paraId="087277A1" w14:textId="77777777" w:rsidR="00BA0970" w:rsidRPr="008D43DF" w:rsidRDefault="00BA0970" w:rsidP="00BA0970">
            <w:pPr>
              <w:pStyle w:val="ListParagraph"/>
              <w:ind w:left="0"/>
              <w:jc w:val="center"/>
              <w:rPr>
                <w:rFonts w:ascii="Times New Roman" w:hAnsi="Times New Roman" w:cs="Times New Roman"/>
                <w:color w:val="000000"/>
              </w:rPr>
            </w:pPr>
            <w:r w:rsidRPr="008D43DF">
              <w:rPr>
                <w:rFonts w:ascii="Times New Roman" w:hAnsi="Times New Roman" w:cs="Times New Roman"/>
                <w:color w:val="000000"/>
              </w:rPr>
              <w:t>3</w:t>
            </w:r>
          </w:p>
        </w:tc>
        <w:tc>
          <w:tcPr>
            <w:tcW w:w="1958" w:type="dxa"/>
            <w:vMerge/>
          </w:tcPr>
          <w:p w14:paraId="2A640680" w14:textId="77777777" w:rsidR="00BA0970" w:rsidRPr="008D43DF" w:rsidRDefault="00BA0970" w:rsidP="00BA0970">
            <w:pPr>
              <w:pStyle w:val="ListParagraph"/>
              <w:ind w:left="0"/>
              <w:rPr>
                <w:rFonts w:ascii="Times New Roman" w:hAnsi="Times New Roman" w:cs="Times New Roman"/>
                <w:color w:val="000000"/>
              </w:rPr>
            </w:pPr>
          </w:p>
        </w:tc>
      </w:tr>
      <w:tr w:rsidR="00BA0970" w:rsidRPr="008D43DF" w14:paraId="61EB5CE9" w14:textId="77777777" w:rsidTr="00B45182">
        <w:tc>
          <w:tcPr>
            <w:tcW w:w="2065" w:type="dxa"/>
          </w:tcPr>
          <w:p w14:paraId="4DA4EA29"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Data and information</w:t>
            </w:r>
          </w:p>
        </w:tc>
        <w:tc>
          <w:tcPr>
            <w:tcW w:w="3150" w:type="dxa"/>
          </w:tcPr>
          <w:p w14:paraId="4AB81783"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Ministry of Environment, Ministry of Fisheries and Marine Affair, Ministry of Forestry, Local Gov’ts</w:t>
            </w:r>
          </w:p>
        </w:tc>
        <w:tc>
          <w:tcPr>
            <w:tcW w:w="1440" w:type="dxa"/>
          </w:tcPr>
          <w:p w14:paraId="136AD6A8" w14:textId="77777777" w:rsidR="00BA0970" w:rsidRPr="008D43DF" w:rsidRDefault="00BA0970" w:rsidP="00BA0970">
            <w:pPr>
              <w:pStyle w:val="ListParagraph"/>
              <w:ind w:left="0"/>
              <w:jc w:val="center"/>
              <w:rPr>
                <w:rFonts w:ascii="Times New Roman" w:hAnsi="Times New Roman" w:cs="Times New Roman"/>
                <w:color w:val="000000"/>
              </w:rPr>
            </w:pPr>
            <w:r w:rsidRPr="008D43DF">
              <w:rPr>
                <w:rFonts w:ascii="Times New Roman" w:hAnsi="Times New Roman" w:cs="Times New Roman"/>
                <w:color w:val="000000"/>
              </w:rPr>
              <w:t>2</w:t>
            </w:r>
          </w:p>
        </w:tc>
        <w:tc>
          <w:tcPr>
            <w:tcW w:w="1958" w:type="dxa"/>
            <w:vMerge/>
          </w:tcPr>
          <w:p w14:paraId="04B9AB40" w14:textId="77777777" w:rsidR="00BA0970" w:rsidRPr="008D43DF" w:rsidRDefault="00BA0970" w:rsidP="00BA0970">
            <w:pPr>
              <w:pStyle w:val="ListParagraph"/>
              <w:ind w:left="0"/>
              <w:rPr>
                <w:rFonts w:ascii="Times New Roman" w:hAnsi="Times New Roman" w:cs="Times New Roman"/>
                <w:color w:val="000000"/>
              </w:rPr>
            </w:pPr>
          </w:p>
        </w:tc>
      </w:tr>
      <w:tr w:rsidR="00BA0970" w:rsidRPr="008D43DF" w14:paraId="200EBD33" w14:textId="77777777" w:rsidTr="00B45182">
        <w:tc>
          <w:tcPr>
            <w:tcW w:w="2065" w:type="dxa"/>
          </w:tcPr>
          <w:p w14:paraId="1D584C5C" w14:textId="77777777" w:rsidR="00BA0970" w:rsidRPr="008D43DF" w:rsidRDefault="00BA0970" w:rsidP="00BA0970">
            <w:pPr>
              <w:pStyle w:val="ListParagraph"/>
              <w:ind w:left="0"/>
              <w:rPr>
                <w:rFonts w:ascii="Times New Roman" w:hAnsi="Times New Roman" w:cs="Times New Roman"/>
                <w:color w:val="000000"/>
              </w:rPr>
            </w:pPr>
          </w:p>
        </w:tc>
        <w:tc>
          <w:tcPr>
            <w:tcW w:w="3150" w:type="dxa"/>
          </w:tcPr>
          <w:p w14:paraId="5F76269C" w14:textId="77777777" w:rsidR="00BA0970" w:rsidRPr="008D43DF" w:rsidRDefault="00BA0970" w:rsidP="00BA0970">
            <w:pPr>
              <w:pStyle w:val="ListParagraph"/>
              <w:ind w:left="0"/>
              <w:rPr>
                <w:rFonts w:ascii="Times New Roman" w:hAnsi="Times New Roman" w:cs="Times New Roman"/>
                <w:color w:val="000000"/>
              </w:rPr>
            </w:pPr>
          </w:p>
        </w:tc>
        <w:tc>
          <w:tcPr>
            <w:tcW w:w="1440" w:type="dxa"/>
          </w:tcPr>
          <w:p w14:paraId="52B4098F"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20/21 =95.2%</w:t>
            </w:r>
          </w:p>
        </w:tc>
        <w:tc>
          <w:tcPr>
            <w:tcW w:w="1958" w:type="dxa"/>
          </w:tcPr>
          <w:p w14:paraId="5FDF9973" w14:textId="77777777" w:rsidR="00BA0970" w:rsidRPr="008D43DF" w:rsidRDefault="00BA0970" w:rsidP="00BA0970">
            <w:pPr>
              <w:pStyle w:val="ListParagraph"/>
              <w:ind w:left="0"/>
              <w:jc w:val="both"/>
              <w:rPr>
                <w:rFonts w:ascii="Times New Roman" w:hAnsi="Times New Roman" w:cs="Times New Roman"/>
                <w:color w:val="000000"/>
              </w:rPr>
            </w:pPr>
          </w:p>
        </w:tc>
      </w:tr>
    </w:tbl>
    <w:p w14:paraId="2B01DF9A" w14:textId="77777777" w:rsidR="00227D8F" w:rsidRPr="008D43DF" w:rsidRDefault="00227D8F" w:rsidP="008D43DF">
      <w:pPr>
        <w:pBdr>
          <w:top w:val="nil"/>
          <w:left w:val="nil"/>
          <w:bottom w:val="nil"/>
          <w:right w:val="nil"/>
          <w:between w:val="nil"/>
        </w:pBdr>
        <w:spacing w:after="0" w:line="240" w:lineRule="auto"/>
        <w:contextualSpacing/>
        <w:rPr>
          <w:rFonts w:ascii="Times New Roman" w:hAnsi="Times New Roman" w:cs="Times New Roman"/>
          <w:color w:val="000000"/>
        </w:rPr>
      </w:pPr>
    </w:p>
    <w:p w14:paraId="16AB35FE" w14:textId="5643CFDE" w:rsidR="00BA0970" w:rsidRPr="008D43DF" w:rsidRDefault="00BA0970" w:rsidP="00BA0970">
      <w:pPr>
        <w:pStyle w:val="ListParagraph"/>
        <w:numPr>
          <w:ilvl w:val="0"/>
          <w:numId w:val="17"/>
        </w:numPr>
        <w:pBdr>
          <w:top w:val="nil"/>
          <w:left w:val="nil"/>
          <w:bottom w:val="nil"/>
          <w:right w:val="nil"/>
          <w:between w:val="nil"/>
        </w:pBdr>
        <w:spacing w:after="0" w:line="240" w:lineRule="auto"/>
        <w:jc w:val="both"/>
        <w:rPr>
          <w:rFonts w:ascii="Times New Roman" w:hAnsi="Times New Roman" w:cs="Times New Roman"/>
        </w:rPr>
      </w:pPr>
      <w:r w:rsidRPr="008D43DF">
        <w:rPr>
          <w:rFonts w:ascii="Times New Roman" w:hAnsi="Times New Roman" w:cs="Times New Roman"/>
        </w:rPr>
        <w:t xml:space="preserve">Completeness Arrangement </w:t>
      </w:r>
      <w:r w:rsidR="008D43DF" w:rsidRPr="008D43DF">
        <w:rPr>
          <w:rFonts w:ascii="Times New Roman" w:hAnsi="Times New Roman" w:cs="Times New Roman"/>
        </w:rPr>
        <w:t>Score for</w:t>
      </w:r>
      <w:r w:rsidRPr="008D43DF">
        <w:rPr>
          <w:rFonts w:ascii="Times New Roman" w:hAnsi="Times New Roman" w:cs="Times New Roman"/>
        </w:rPr>
        <w:t xml:space="preserve"> marine pollution  control</w:t>
      </w:r>
    </w:p>
    <w:p w14:paraId="41430B0B" w14:textId="77777777" w:rsidR="00BA0970" w:rsidRPr="008D43DF" w:rsidRDefault="00BA0970" w:rsidP="00BA0970">
      <w:pPr>
        <w:pStyle w:val="ListParagraph"/>
        <w:pBdr>
          <w:top w:val="nil"/>
          <w:left w:val="nil"/>
          <w:bottom w:val="nil"/>
          <w:right w:val="nil"/>
          <w:between w:val="nil"/>
        </w:pBdr>
        <w:spacing w:after="0" w:line="240" w:lineRule="auto"/>
        <w:ind w:left="360"/>
        <w:jc w:val="both"/>
        <w:rPr>
          <w:rFonts w:ascii="Times New Roman" w:hAnsi="Times New Roman" w:cs="Times New Roman"/>
          <w:color w:val="000000"/>
        </w:rPr>
      </w:pPr>
    </w:p>
    <w:tbl>
      <w:tblPr>
        <w:tblStyle w:val="TableGrid"/>
        <w:tblW w:w="8725" w:type="dxa"/>
        <w:tblInd w:w="360" w:type="dxa"/>
        <w:tblLook w:val="04A0" w:firstRow="1" w:lastRow="0" w:firstColumn="1" w:lastColumn="0" w:noHBand="0" w:noVBand="1"/>
      </w:tblPr>
      <w:tblGrid>
        <w:gridCol w:w="2065"/>
        <w:gridCol w:w="2700"/>
        <w:gridCol w:w="1710"/>
        <w:gridCol w:w="2250"/>
      </w:tblGrid>
      <w:tr w:rsidR="00BA0970" w:rsidRPr="008D43DF" w14:paraId="3BF24EF9" w14:textId="77777777" w:rsidTr="00B45182">
        <w:tc>
          <w:tcPr>
            <w:tcW w:w="2065" w:type="dxa"/>
            <w:vAlign w:val="center"/>
          </w:tcPr>
          <w:p w14:paraId="440B808F" w14:textId="77777777" w:rsidR="00BA0970" w:rsidRPr="008D43DF" w:rsidRDefault="00BA0970" w:rsidP="00BA0970">
            <w:pPr>
              <w:pStyle w:val="ListParagraph"/>
              <w:ind w:left="0"/>
              <w:jc w:val="center"/>
              <w:rPr>
                <w:rFonts w:ascii="Times New Roman" w:hAnsi="Times New Roman" w:cs="Times New Roman"/>
                <w:b/>
                <w:bCs/>
                <w:color w:val="000000"/>
              </w:rPr>
            </w:pPr>
            <w:r w:rsidRPr="008D43DF">
              <w:rPr>
                <w:rFonts w:ascii="Times New Roman" w:hAnsi="Times New Roman" w:cs="Times New Roman"/>
                <w:b/>
                <w:bCs/>
                <w:color w:val="000000"/>
              </w:rPr>
              <w:t>Policy cycle stage</w:t>
            </w:r>
          </w:p>
        </w:tc>
        <w:tc>
          <w:tcPr>
            <w:tcW w:w="2700" w:type="dxa"/>
            <w:vAlign w:val="center"/>
          </w:tcPr>
          <w:p w14:paraId="084FC671" w14:textId="77777777" w:rsidR="00BA0970" w:rsidRPr="008D43DF" w:rsidRDefault="00BA0970" w:rsidP="00BA0970">
            <w:pPr>
              <w:pStyle w:val="ListParagraph"/>
              <w:ind w:left="0"/>
              <w:jc w:val="center"/>
              <w:rPr>
                <w:rFonts w:ascii="Times New Roman" w:hAnsi="Times New Roman" w:cs="Times New Roman"/>
                <w:b/>
                <w:bCs/>
                <w:color w:val="000000"/>
              </w:rPr>
            </w:pPr>
            <w:r w:rsidRPr="008D43DF">
              <w:rPr>
                <w:rFonts w:ascii="Times New Roman" w:hAnsi="Times New Roman" w:cs="Times New Roman"/>
                <w:b/>
                <w:bCs/>
                <w:color w:val="000000"/>
              </w:rPr>
              <w:t>Responsible body or agency</w:t>
            </w:r>
          </w:p>
        </w:tc>
        <w:tc>
          <w:tcPr>
            <w:tcW w:w="1710" w:type="dxa"/>
            <w:vAlign w:val="center"/>
          </w:tcPr>
          <w:p w14:paraId="777CA461" w14:textId="77777777" w:rsidR="00BA0970" w:rsidRPr="008D43DF" w:rsidRDefault="00BA0970" w:rsidP="00BA0970">
            <w:pPr>
              <w:pStyle w:val="ListParagraph"/>
              <w:ind w:left="0"/>
              <w:jc w:val="center"/>
              <w:rPr>
                <w:rFonts w:ascii="Times New Roman" w:hAnsi="Times New Roman" w:cs="Times New Roman"/>
                <w:b/>
                <w:bCs/>
                <w:color w:val="000000"/>
              </w:rPr>
            </w:pPr>
            <w:r w:rsidRPr="008D43DF">
              <w:rPr>
                <w:rFonts w:ascii="Times New Roman" w:hAnsi="Times New Roman" w:cs="Times New Roman"/>
                <w:b/>
                <w:bCs/>
                <w:color w:val="000000"/>
              </w:rPr>
              <w:t>Score</w:t>
            </w:r>
          </w:p>
        </w:tc>
        <w:tc>
          <w:tcPr>
            <w:tcW w:w="2250" w:type="dxa"/>
            <w:vAlign w:val="center"/>
          </w:tcPr>
          <w:p w14:paraId="03BB1A73" w14:textId="77777777" w:rsidR="00BA0970" w:rsidRPr="008D43DF" w:rsidRDefault="00BA0970" w:rsidP="00BA0970">
            <w:pPr>
              <w:pStyle w:val="ListParagraph"/>
              <w:ind w:left="0"/>
              <w:jc w:val="center"/>
              <w:rPr>
                <w:rFonts w:ascii="Times New Roman" w:hAnsi="Times New Roman" w:cs="Times New Roman"/>
                <w:b/>
                <w:bCs/>
                <w:color w:val="000000"/>
              </w:rPr>
            </w:pPr>
            <w:r w:rsidRPr="008D43DF">
              <w:rPr>
                <w:rFonts w:ascii="Times New Roman" w:hAnsi="Times New Roman" w:cs="Times New Roman"/>
                <w:b/>
                <w:bCs/>
                <w:color w:val="000000"/>
              </w:rPr>
              <w:t>Observation</w:t>
            </w:r>
          </w:p>
        </w:tc>
      </w:tr>
      <w:tr w:rsidR="00BA0970" w:rsidRPr="008D43DF" w14:paraId="75E1F515" w14:textId="77777777" w:rsidTr="00B45182">
        <w:tc>
          <w:tcPr>
            <w:tcW w:w="2065" w:type="dxa"/>
          </w:tcPr>
          <w:p w14:paraId="59CC6BD7"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policy analysis and advice</w:t>
            </w:r>
          </w:p>
        </w:tc>
        <w:tc>
          <w:tcPr>
            <w:tcW w:w="2700" w:type="dxa"/>
          </w:tcPr>
          <w:p w14:paraId="1251F897"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 xml:space="preserve">Ministry of Environment, University, National Research and Innovation Agency </w:t>
            </w:r>
          </w:p>
        </w:tc>
        <w:tc>
          <w:tcPr>
            <w:tcW w:w="1710" w:type="dxa"/>
          </w:tcPr>
          <w:p w14:paraId="6DBA7864"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2</w:t>
            </w:r>
          </w:p>
        </w:tc>
        <w:tc>
          <w:tcPr>
            <w:tcW w:w="2250" w:type="dxa"/>
            <w:vMerge w:val="restart"/>
            <w:vAlign w:val="center"/>
          </w:tcPr>
          <w:p w14:paraId="25A995BB"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Transboundary marine pollution primarily consists of oil spills/sludge, notably originating from ship tank cleaning operations. Currently, issues concerning plastic debris and Abandoned, Lost, or otherwise Discarded Fishing Gear (ALDFG) are also emerging. The management of oil spills from ship tank cleaning falls under the primary authority of the Ministry of Environment (KLH) and the Ministry of Transportation, in relation to International Maritime Organization (IMO) prerequisites</w:t>
            </w:r>
          </w:p>
        </w:tc>
      </w:tr>
      <w:tr w:rsidR="00BA0970" w:rsidRPr="008D43DF" w14:paraId="1B4D3913" w14:textId="77777777" w:rsidTr="00B45182">
        <w:tc>
          <w:tcPr>
            <w:tcW w:w="2065" w:type="dxa"/>
          </w:tcPr>
          <w:p w14:paraId="788411C6"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policy decision-making</w:t>
            </w:r>
          </w:p>
        </w:tc>
        <w:tc>
          <w:tcPr>
            <w:tcW w:w="2700" w:type="dxa"/>
          </w:tcPr>
          <w:p w14:paraId="7DAACF8A"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Ministry of Environment</w:t>
            </w:r>
          </w:p>
        </w:tc>
        <w:tc>
          <w:tcPr>
            <w:tcW w:w="1710" w:type="dxa"/>
          </w:tcPr>
          <w:p w14:paraId="1CE8CFA8"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3</w:t>
            </w:r>
          </w:p>
        </w:tc>
        <w:tc>
          <w:tcPr>
            <w:tcW w:w="2250" w:type="dxa"/>
            <w:vMerge/>
            <w:vAlign w:val="center"/>
          </w:tcPr>
          <w:p w14:paraId="2A731083" w14:textId="77777777" w:rsidR="00BA0970" w:rsidRPr="008D43DF" w:rsidRDefault="00BA0970" w:rsidP="00BA0970">
            <w:pPr>
              <w:pStyle w:val="ListParagraph"/>
              <w:ind w:left="0"/>
              <w:rPr>
                <w:rFonts w:ascii="Times New Roman" w:hAnsi="Times New Roman" w:cs="Times New Roman"/>
                <w:color w:val="000000"/>
              </w:rPr>
            </w:pPr>
          </w:p>
        </w:tc>
      </w:tr>
      <w:tr w:rsidR="00BA0970" w:rsidRPr="008D43DF" w14:paraId="503589E9" w14:textId="77777777" w:rsidTr="00B45182">
        <w:tc>
          <w:tcPr>
            <w:tcW w:w="2065" w:type="dxa"/>
          </w:tcPr>
          <w:p w14:paraId="7C934C50"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Planning analysis and advice</w:t>
            </w:r>
          </w:p>
        </w:tc>
        <w:tc>
          <w:tcPr>
            <w:tcW w:w="2700" w:type="dxa"/>
          </w:tcPr>
          <w:p w14:paraId="39E3A507"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Ministry of Environment, University, National Research and Innovation Agency</w:t>
            </w:r>
          </w:p>
        </w:tc>
        <w:tc>
          <w:tcPr>
            <w:tcW w:w="1710" w:type="dxa"/>
          </w:tcPr>
          <w:p w14:paraId="6D3EE312"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2</w:t>
            </w:r>
          </w:p>
        </w:tc>
        <w:tc>
          <w:tcPr>
            <w:tcW w:w="2250" w:type="dxa"/>
            <w:vMerge/>
            <w:vAlign w:val="center"/>
          </w:tcPr>
          <w:p w14:paraId="209A081A" w14:textId="77777777" w:rsidR="00BA0970" w:rsidRPr="008D43DF" w:rsidRDefault="00BA0970" w:rsidP="00BA0970">
            <w:pPr>
              <w:pStyle w:val="ListParagraph"/>
              <w:ind w:left="0"/>
              <w:rPr>
                <w:rFonts w:ascii="Times New Roman" w:hAnsi="Times New Roman" w:cs="Times New Roman"/>
                <w:color w:val="000000"/>
              </w:rPr>
            </w:pPr>
          </w:p>
        </w:tc>
      </w:tr>
      <w:tr w:rsidR="00BA0970" w:rsidRPr="008D43DF" w14:paraId="65E8FC43" w14:textId="77777777" w:rsidTr="00B45182">
        <w:tc>
          <w:tcPr>
            <w:tcW w:w="2065" w:type="dxa"/>
          </w:tcPr>
          <w:p w14:paraId="30F89FE3"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Planning decision-making</w:t>
            </w:r>
          </w:p>
        </w:tc>
        <w:tc>
          <w:tcPr>
            <w:tcW w:w="2700" w:type="dxa"/>
          </w:tcPr>
          <w:p w14:paraId="4D1AA50D"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Ministry of Environment, University, Ministry of Transportation, Ministry of Energy and Mineral Resource</w:t>
            </w:r>
          </w:p>
        </w:tc>
        <w:tc>
          <w:tcPr>
            <w:tcW w:w="1710" w:type="dxa"/>
          </w:tcPr>
          <w:p w14:paraId="123AB88B"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3</w:t>
            </w:r>
          </w:p>
        </w:tc>
        <w:tc>
          <w:tcPr>
            <w:tcW w:w="2250" w:type="dxa"/>
            <w:vMerge/>
            <w:vAlign w:val="center"/>
          </w:tcPr>
          <w:p w14:paraId="71C677A5" w14:textId="77777777" w:rsidR="00BA0970" w:rsidRPr="008D43DF" w:rsidRDefault="00BA0970" w:rsidP="00BA0970">
            <w:pPr>
              <w:pStyle w:val="ListParagraph"/>
              <w:ind w:left="0"/>
              <w:rPr>
                <w:rFonts w:ascii="Times New Roman" w:hAnsi="Times New Roman" w:cs="Times New Roman"/>
                <w:color w:val="000000"/>
              </w:rPr>
            </w:pPr>
          </w:p>
        </w:tc>
      </w:tr>
      <w:tr w:rsidR="00BA0970" w:rsidRPr="008D43DF" w14:paraId="3968971C" w14:textId="77777777" w:rsidTr="00B45182">
        <w:tc>
          <w:tcPr>
            <w:tcW w:w="2065" w:type="dxa"/>
          </w:tcPr>
          <w:p w14:paraId="362271FA"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Implementation</w:t>
            </w:r>
          </w:p>
        </w:tc>
        <w:tc>
          <w:tcPr>
            <w:tcW w:w="2700" w:type="dxa"/>
          </w:tcPr>
          <w:p w14:paraId="627B6347"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 xml:space="preserve">Ministry of Environment, Ministry of Transportation, Ministry of Fisheries and Marine Affair, Ministry of Energy and Mineral Resource, Local Government </w:t>
            </w:r>
          </w:p>
        </w:tc>
        <w:tc>
          <w:tcPr>
            <w:tcW w:w="1710" w:type="dxa"/>
          </w:tcPr>
          <w:p w14:paraId="329C845E"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3</w:t>
            </w:r>
          </w:p>
        </w:tc>
        <w:tc>
          <w:tcPr>
            <w:tcW w:w="2250" w:type="dxa"/>
            <w:vMerge/>
            <w:vAlign w:val="center"/>
          </w:tcPr>
          <w:p w14:paraId="398EE15E" w14:textId="77777777" w:rsidR="00BA0970" w:rsidRPr="008D43DF" w:rsidRDefault="00BA0970" w:rsidP="00BA0970">
            <w:pPr>
              <w:pStyle w:val="ListParagraph"/>
              <w:ind w:left="0"/>
              <w:rPr>
                <w:rFonts w:ascii="Times New Roman" w:hAnsi="Times New Roman" w:cs="Times New Roman"/>
                <w:color w:val="000000"/>
              </w:rPr>
            </w:pPr>
          </w:p>
        </w:tc>
      </w:tr>
      <w:tr w:rsidR="00BA0970" w:rsidRPr="008D43DF" w14:paraId="0CE60071" w14:textId="77777777" w:rsidTr="00B45182">
        <w:tc>
          <w:tcPr>
            <w:tcW w:w="2065" w:type="dxa"/>
          </w:tcPr>
          <w:p w14:paraId="7C79DD57"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review and evaluation</w:t>
            </w:r>
          </w:p>
        </w:tc>
        <w:tc>
          <w:tcPr>
            <w:tcW w:w="2700" w:type="dxa"/>
          </w:tcPr>
          <w:p w14:paraId="6A2D6071"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Ministry of Environment, Ministry of Transportation, Ministry of Fisheries and Marine Affair, University</w:t>
            </w:r>
          </w:p>
        </w:tc>
        <w:tc>
          <w:tcPr>
            <w:tcW w:w="1710" w:type="dxa"/>
          </w:tcPr>
          <w:p w14:paraId="69D9C968"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2</w:t>
            </w:r>
          </w:p>
        </w:tc>
        <w:tc>
          <w:tcPr>
            <w:tcW w:w="2250" w:type="dxa"/>
            <w:vMerge/>
            <w:vAlign w:val="center"/>
          </w:tcPr>
          <w:p w14:paraId="63108C5F" w14:textId="77777777" w:rsidR="00BA0970" w:rsidRPr="008D43DF" w:rsidRDefault="00BA0970" w:rsidP="00BA0970">
            <w:pPr>
              <w:pStyle w:val="ListParagraph"/>
              <w:ind w:left="0"/>
              <w:rPr>
                <w:rFonts w:ascii="Times New Roman" w:hAnsi="Times New Roman" w:cs="Times New Roman"/>
                <w:color w:val="000000"/>
              </w:rPr>
            </w:pPr>
          </w:p>
        </w:tc>
      </w:tr>
      <w:tr w:rsidR="00BA0970" w:rsidRPr="008D43DF" w14:paraId="58C2F6A0" w14:textId="77777777" w:rsidTr="00B45182">
        <w:tc>
          <w:tcPr>
            <w:tcW w:w="2065" w:type="dxa"/>
          </w:tcPr>
          <w:p w14:paraId="6EABA00D"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Data and information</w:t>
            </w:r>
          </w:p>
        </w:tc>
        <w:tc>
          <w:tcPr>
            <w:tcW w:w="2700" w:type="dxa"/>
          </w:tcPr>
          <w:p w14:paraId="49280AFB"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 xml:space="preserve">Ministry of Environment, Ministry of Fisheries and Marine Affair, Ministry of Forestry </w:t>
            </w:r>
          </w:p>
        </w:tc>
        <w:tc>
          <w:tcPr>
            <w:tcW w:w="1710" w:type="dxa"/>
          </w:tcPr>
          <w:p w14:paraId="203A2D8E"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2</w:t>
            </w:r>
          </w:p>
        </w:tc>
        <w:tc>
          <w:tcPr>
            <w:tcW w:w="2250" w:type="dxa"/>
            <w:vMerge/>
            <w:vAlign w:val="center"/>
          </w:tcPr>
          <w:p w14:paraId="72F2696A" w14:textId="77777777" w:rsidR="00BA0970" w:rsidRPr="008D43DF" w:rsidRDefault="00BA0970" w:rsidP="00BA0970">
            <w:pPr>
              <w:pStyle w:val="ListParagraph"/>
              <w:ind w:left="0"/>
              <w:rPr>
                <w:rFonts w:ascii="Times New Roman" w:hAnsi="Times New Roman" w:cs="Times New Roman"/>
                <w:color w:val="000000"/>
              </w:rPr>
            </w:pPr>
          </w:p>
        </w:tc>
      </w:tr>
      <w:tr w:rsidR="00BA0970" w:rsidRPr="008D43DF" w14:paraId="42D50133" w14:textId="77777777" w:rsidTr="00B45182">
        <w:tc>
          <w:tcPr>
            <w:tcW w:w="2065" w:type="dxa"/>
          </w:tcPr>
          <w:p w14:paraId="4A7C405A" w14:textId="77777777" w:rsidR="00BA0970" w:rsidRPr="008D43DF" w:rsidRDefault="00BA0970" w:rsidP="00BA0970">
            <w:pPr>
              <w:pStyle w:val="ListParagraph"/>
              <w:ind w:left="0"/>
              <w:rPr>
                <w:rFonts w:ascii="Times New Roman" w:hAnsi="Times New Roman" w:cs="Times New Roman"/>
                <w:color w:val="000000"/>
              </w:rPr>
            </w:pPr>
          </w:p>
        </w:tc>
        <w:tc>
          <w:tcPr>
            <w:tcW w:w="2700" w:type="dxa"/>
          </w:tcPr>
          <w:p w14:paraId="1BBD8993" w14:textId="77777777" w:rsidR="00BA0970" w:rsidRPr="008D43DF" w:rsidRDefault="00BA0970" w:rsidP="00BA0970">
            <w:pPr>
              <w:pStyle w:val="ListParagraph"/>
              <w:ind w:left="0"/>
              <w:rPr>
                <w:rFonts w:ascii="Times New Roman" w:hAnsi="Times New Roman" w:cs="Times New Roman"/>
                <w:color w:val="000000"/>
              </w:rPr>
            </w:pPr>
          </w:p>
        </w:tc>
        <w:tc>
          <w:tcPr>
            <w:tcW w:w="1710" w:type="dxa"/>
          </w:tcPr>
          <w:p w14:paraId="51538DD0"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17/21 =80.95.%</w:t>
            </w:r>
          </w:p>
        </w:tc>
        <w:tc>
          <w:tcPr>
            <w:tcW w:w="2250" w:type="dxa"/>
            <w:vMerge/>
            <w:vAlign w:val="center"/>
          </w:tcPr>
          <w:p w14:paraId="0D74545C" w14:textId="77777777" w:rsidR="00BA0970" w:rsidRPr="008D43DF" w:rsidRDefault="00BA0970" w:rsidP="00BA0970">
            <w:pPr>
              <w:pStyle w:val="ListParagraph"/>
              <w:ind w:left="0"/>
              <w:rPr>
                <w:rFonts w:ascii="Times New Roman" w:hAnsi="Times New Roman" w:cs="Times New Roman"/>
                <w:color w:val="000000"/>
              </w:rPr>
            </w:pPr>
          </w:p>
        </w:tc>
      </w:tr>
    </w:tbl>
    <w:p w14:paraId="009BC8B7" w14:textId="77777777" w:rsidR="00BA0970" w:rsidRPr="008D43DF" w:rsidRDefault="00BA0970" w:rsidP="00BA0970">
      <w:pPr>
        <w:pBdr>
          <w:top w:val="nil"/>
          <w:left w:val="nil"/>
          <w:bottom w:val="nil"/>
          <w:right w:val="nil"/>
          <w:between w:val="nil"/>
        </w:pBdr>
        <w:spacing w:after="0" w:line="240" w:lineRule="auto"/>
        <w:contextualSpacing/>
        <w:jc w:val="both"/>
        <w:rPr>
          <w:rFonts w:ascii="Times New Roman" w:hAnsi="Times New Roman" w:cs="Times New Roman"/>
          <w:b/>
          <w:bCs/>
          <w:color w:val="000000"/>
        </w:rPr>
      </w:pPr>
    </w:p>
    <w:p w14:paraId="736FB705" w14:textId="77777777" w:rsidR="00BA0970" w:rsidRPr="008D43DF" w:rsidRDefault="00BA0970" w:rsidP="00BA0970">
      <w:pPr>
        <w:pBdr>
          <w:top w:val="nil"/>
          <w:left w:val="nil"/>
          <w:bottom w:val="nil"/>
          <w:right w:val="nil"/>
          <w:between w:val="nil"/>
        </w:pBdr>
        <w:spacing w:after="0" w:line="240" w:lineRule="auto"/>
        <w:contextualSpacing/>
        <w:jc w:val="both"/>
        <w:rPr>
          <w:rFonts w:ascii="Times New Roman" w:hAnsi="Times New Roman" w:cs="Times New Roman"/>
          <w:i/>
          <w:iCs/>
          <w:color w:val="2F5496" w:themeColor="accent1" w:themeShade="BF"/>
        </w:rPr>
      </w:pPr>
    </w:p>
    <w:p w14:paraId="2599A04D" w14:textId="77777777" w:rsidR="00227D8F" w:rsidRPr="008D43DF" w:rsidRDefault="00227D8F" w:rsidP="00BA0970">
      <w:pPr>
        <w:pBdr>
          <w:top w:val="nil"/>
          <w:left w:val="nil"/>
          <w:bottom w:val="nil"/>
          <w:right w:val="nil"/>
          <w:between w:val="nil"/>
        </w:pBdr>
        <w:spacing w:after="0" w:line="240" w:lineRule="auto"/>
        <w:contextualSpacing/>
        <w:jc w:val="both"/>
        <w:rPr>
          <w:rFonts w:ascii="Times New Roman" w:hAnsi="Times New Roman" w:cs="Times New Roman"/>
          <w:i/>
          <w:iCs/>
          <w:color w:val="2F5496" w:themeColor="accent1" w:themeShade="BF"/>
        </w:rPr>
      </w:pPr>
    </w:p>
    <w:p w14:paraId="5E98E0DA" w14:textId="77777777" w:rsidR="00227D8F" w:rsidRPr="008D43DF" w:rsidRDefault="00227D8F" w:rsidP="00BA0970">
      <w:pPr>
        <w:pBdr>
          <w:top w:val="nil"/>
          <w:left w:val="nil"/>
          <w:bottom w:val="nil"/>
          <w:right w:val="nil"/>
          <w:between w:val="nil"/>
        </w:pBdr>
        <w:spacing w:after="0" w:line="240" w:lineRule="auto"/>
        <w:contextualSpacing/>
        <w:jc w:val="both"/>
        <w:rPr>
          <w:rFonts w:ascii="Times New Roman" w:hAnsi="Times New Roman" w:cs="Times New Roman"/>
          <w:i/>
          <w:iCs/>
          <w:color w:val="2F5496" w:themeColor="accent1" w:themeShade="BF"/>
        </w:rPr>
      </w:pPr>
    </w:p>
    <w:p w14:paraId="280C96BC" w14:textId="77777777" w:rsidR="00227D8F" w:rsidRPr="008D43DF" w:rsidRDefault="00227D8F" w:rsidP="00BA0970">
      <w:pPr>
        <w:pBdr>
          <w:top w:val="nil"/>
          <w:left w:val="nil"/>
          <w:bottom w:val="nil"/>
          <w:right w:val="nil"/>
          <w:between w:val="nil"/>
        </w:pBdr>
        <w:spacing w:after="0" w:line="240" w:lineRule="auto"/>
        <w:contextualSpacing/>
        <w:jc w:val="both"/>
        <w:rPr>
          <w:rFonts w:ascii="Times New Roman" w:hAnsi="Times New Roman" w:cs="Times New Roman"/>
          <w:i/>
          <w:iCs/>
          <w:color w:val="2F5496" w:themeColor="accent1" w:themeShade="BF"/>
        </w:rPr>
      </w:pPr>
    </w:p>
    <w:p w14:paraId="44F31C5A" w14:textId="77777777" w:rsidR="00227D8F" w:rsidRPr="008D43DF" w:rsidRDefault="00227D8F" w:rsidP="00BA0970">
      <w:pPr>
        <w:pBdr>
          <w:top w:val="nil"/>
          <w:left w:val="nil"/>
          <w:bottom w:val="nil"/>
          <w:right w:val="nil"/>
          <w:between w:val="nil"/>
        </w:pBdr>
        <w:spacing w:after="0" w:line="240" w:lineRule="auto"/>
        <w:contextualSpacing/>
        <w:jc w:val="both"/>
        <w:rPr>
          <w:rFonts w:ascii="Times New Roman" w:hAnsi="Times New Roman" w:cs="Times New Roman"/>
          <w:i/>
          <w:iCs/>
          <w:color w:val="2F5496" w:themeColor="accent1" w:themeShade="BF"/>
        </w:rPr>
      </w:pPr>
    </w:p>
    <w:p w14:paraId="6115DC1A" w14:textId="77777777" w:rsidR="00227D8F" w:rsidRPr="008D43DF" w:rsidRDefault="00227D8F" w:rsidP="00BA0970">
      <w:pPr>
        <w:pBdr>
          <w:top w:val="nil"/>
          <w:left w:val="nil"/>
          <w:bottom w:val="nil"/>
          <w:right w:val="nil"/>
          <w:between w:val="nil"/>
        </w:pBdr>
        <w:spacing w:after="0" w:line="240" w:lineRule="auto"/>
        <w:contextualSpacing/>
        <w:jc w:val="both"/>
        <w:rPr>
          <w:rFonts w:ascii="Times New Roman" w:hAnsi="Times New Roman" w:cs="Times New Roman"/>
          <w:i/>
          <w:iCs/>
          <w:color w:val="2F5496" w:themeColor="accent1" w:themeShade="BF"/>
        </w:rPr>
      </w:pPr>
    </w:p>
    <w:p w14:paraId="3D459EEC" w14:textId="77777777" w:rsidR="00227D8F" w:rsidRPr="008D43DF" w:rsidRDefault="00227D8F" w:rsidP="00BA0970">
      <w:pPr>
        <w:pBdr>
          <w:top w:val="nil"/>
          <w:left w:val="nil"/>
          <w:bottom w:val="nil"/>
          <w:right w:val="nil"/>
          <w:between w:val="nil"/>
        </w:pBdr>
        <w:spacing w:after="0" w:line="240" w:lineRule="auto"/>
        <w:contextualSpacing/>
        <w:jc w:val="both"/>
        <w:rPr>
          <w:rFonts w:ascii="Times New Roman" w:hAnsi="Times New Roman" w:cs="Times New Roman"/>
          <w:i/>
          <w:iCs/>
          <w:color w:val="2F5496" w:themeColor="accent1" w:themeShade="BF"/>
        </w:rPr>
      </w:pPr>
    </w:p>
    <w:p w14:paraId="1FCD30E8" w14:textId="5F01260E" w:rsidR="00BA0970" w:rsidRPr="008D43DF" w:rsidRDefault="00BA0970" w:rsidP="00BA0970">
      <w:pPr>
        <w:pStyle w:val="ListParagraph"/>
        <w:numPr>
          <w:ilvl w:val="0"/>
          <w:numId w:val="17"/>
        </w:numPr>
        <w:pBdr>
          <w:top w:val="nil"/>
          <w:left w:val="nil"/>
          <w:bottom w:val="nil"/>
          <w:right w:val="nil"/>
          <w:between w:val="nil"/>
        </w:pBdr>
        <w:spacing w:after="0" w:line="240" w:lineRule="auto"/>
        <w:jc w:val="both"/>
        <w:rPr>
          <w:rFonts w:ascii="Times New Roman" w:hAnsi="Times New Roman" w:cs="Times New Roman"/>
          <w:color w:val="000000"/>
        </w:rPr>
      </w:pPr>
      <w:bookmarkStart w:id="16" w:name="_Toc212801551"/>
      <w:r w:rsidRPr="008D43DF">
        <w:rPr>
          <w:rFonts w:ascii="Times New Roman" w:hAnsi="Times New Roman" w:cs="Times New Roman"/>
        </w:rPr>
        <w:t>Completeness Arrangement score for the protection of coastal ecosystem</w:t>
      </w:r>
      <w:bookmarkEnd w:id="16"/>
      <w:r w:rsidRPr="008D43DF">
        <w:rPr>
          <w:rFonts w:ascii="Times New Roman" w:hAnsi="Times New Roman" w:cs="Times New Roman"/>
        </w:rPr>
        <w:t xml:space="preserve"> </w:t>
      </w:r>
    </w:p>
    <w:p w14:paraId="1DD9FD7D" w14:textId="77777777" w:rsidR="00BA0970" w:rsidRPr="008D43DF" w:rsidRDefault="00BA0970" w:rsidP="00BA0970">
      <w:pPr>
        <w:pStyle w:val="ListParagraph"/>
        <w:pBdr>
          <w:top w:val="nil"/>
          <w:left w:val="nil"/>
          <w:bottom w:val="nil"/>
          <w:right w:val="nil"/>
          <w:between w:val="nil"/>
        </w:pBdr>
        <w:spacing w:after="0" w:line="240" w:lineRule="auto"/>
        <w:ind w:left="360"/>
        <w:jc w:val="both"/>
        <w:rPr>
          <w:rFonts w:ascii="Times New Roman" w:hAnsi="Times New Roman" w:cs="Times New Roman"/>
          <w:i/>
          <w:iCs/>
          <w:color w:val="000000"/>
        </w:rPr>
      </w:pPr>
    </w:p>
    <w:tbl>
      <w:tblPr>
        <w:tblStyle w:val="TableGrid"/>
        <w:tblW w:w="8691" w:type="dxa"/>
        <w:tblInd w:w="360" w:type="dxa"/>
        <w:tblLook w:val="04A0" w:firstRow="1" w:lastRow="0" w:firstColumn="1" w:lastColumn="0" w:noHBand="0" w:noVBand="1"/>
      </w:tblPr>
      <w:tblGrid>
        <w:gridCol w:w="2335"/>
        <w:gridCol w:w="2535"/>
        <w:gridCol w:w="1866"/>
        <w:gridCol w:w="1955"/>
      </w:tblGrid>
      <w:tr w:rsidR="00BA0970" w:rsidRPr="008D43DF" w14:paraId="51FDC67A" w14:textId="77777777" w:rsidTr="00B45182">
        <w:tc>
          <w:tcPr>
            <w:tcW w:w="2335" w:type="dxa"/>
            <w:vAlign w:val="center"/>
          </w:tcPr>
          <w:p w14:paraId="4EDE69A5" w14:textId="77777777" w:rsidR="00BA0970" w:rsidRPr="008D43DF" w:rsidRDefault="00BA0970" w:rsidP="00BA0970">
            <w:pPr>
              <w:pStyle w:val="ListParagraph"/>
              <w:ind w:left="0"/>
              <w:jc w:val="center"/>
              <w:rPr>
                <w:rFonts w:ascii="Times New Roman" w:hAnsi="Times New Roman" w:cs="Times New Roman"/>
                <w:b/>
                <w:bCs/>
                <w:color w:val="000000"/>
              </w:rPr>
            </w:pPr>
            <w:r w:rsidRPr="008D43DF">
              <w:rPr>
                <w:rFonts w:ascii="Times New Roman" w:hAnsi="Times New Roman" w:cs="Times New Roman"/>
                <w:b/>
                <w:bCs/>
                <w:color w:val="000000"/>
              </w:rPr>
              <w:t>Policy cycle stage</w:t>
            </w:r>
          </w:p>
        </w:tc>
        <w:tc>
          <w:tcPr>
            <w:tcW w:w="2535" w:type="dxa"/>
            <w:vAlign w:val="center"/>
          </w:tcPr>
          <w:p w14:paraId="4587B27D" w14:textId="77777777" w:rsidR="00BA0970" w:rsidRPr="008D43DF" w:rsidRDefault="00BA0970" w:rsidP="00BA0970">
            <w:pPr>
              <w:pStyle w:val="ListParagraph"/>
              <w:ind w:left="0"/>
              <w:jc w:val="center"/>
              <w:rPr>
                <w:rFonts w:ascii="Times New Roman" w:hAnsi="Times New Roman" w:cs="Times New Roman"/>
                <w:b/>
                <w:bCs/>
                <w:color w:val="000000"/>
              </w:rPr>
            </w:pPr>
            <w:r w:rsidRPr="008D43DF">
              <w:rPr>
                <w:rFonts w:ascii="Times New Roman" w:hAnsi="Times New Roman" w:cs="Times New Roman"/>
                <w:b/>
                <w:bCs/>
                <w:color w:val="000000"/>
              </w:rPr>
              <w:t>Responsible body or agency</w:t>
            </w:r>
          </w:p>
        </w:tc>
        <w:tc>
          <w:tcPr>
            <w:tcW w:w="1866" w:type="dxa"/>
            <w:vAlign w:val="center"/>
          </w:tcPr>
          <w:p w14:paraId="01D72D32" w14:textId="77777777" w:rsidR="00BA0970" w:rsidRPr="008D43DF" w:rsidRDefault="00BA0970" w:rsidP="00BA0970">
            <w:pPr>
              <w:pStyle w:val="ListParagraph"/>
              <w:ind w:left="0"/>
              <w:jc w:val="center"/>
              <w:rPr>
                <w:rFonts w:ascii="Times New Roman" w:hAnsi="Times New Roman" w:cs="Times New Roman"/>
                <w:b/>
                <w:bCs/>
                <w:color w:val="000000"/>
              </w:rPr>
            </w:pPr>
            <w:r w:rsidRPr="008D43DF">
              <w:rPr>
                <w:rFonts w:ascii="Times New Roman" w:hAnsi="Times New Roman" w:cs="Times New Roman"/>
                <w:b/>
                <w:bCs/>
                <w:color w:val="000000"/>
              </w:rPr>
              <w:t>Score</w:t>
            </w:r>
          </w:p>
        </w:tc>
        <w:tc>
          <w:tcPr>
            <w:tcW w:w="1955" w:type="dxa"/>
            <w:vAlign w:val="center"/>
          </w:tcPr>
          <w:p w14:paraId="36ED8B17" w14:textId="77777777" w:rsidR="00BA0970" w:rsidRPr="008D43DF" w:rsidRDefault="00BA0970" w:rsidP="00BA0970">
            <w:pPr>
              <w:pStyle w:val="ListParagraph"/>
              <w:ind w:left="0"/>
              <w:jc w:val="center"/>
              <w:rPr>
                <w:rFonts w:ascii="Times New Roman" w:hAnsi="Times New Roman" w:cs="Times New Roman"/>
                <w:b/>
                <w:bCs/>
                <w:color w:val="000000"/>
              </w:rPr>
            </w:pPr>
            <w:r w:rsidRPr="008D43DF">
              <w:rPr>
                <w:rFonts w:ascii="Times New Roman" w:hAnsi="Times New Roman" w:cs="Times New Roman"/>
                <w:b/>
                <w:bCs/>
                <w:color w:val="000000"/>
              </w:rPr>
              <w:t>Observation</w:t>
            </w:r>
          </w:p>
        </w:tc>
      </w:tr>
      <w:tr w:rsidR="00BA0970" w:rsidRPr="008D43DF" w14:paraId="163D998C" w14:textId="77777777" w:rsidTr="00B45182">
        <w:tc>
          <w:tcPr>
            <w:tcW w:w="2335" w:type="dxa"/>
          </w:tcPr>
          <w:p w14:paraId="0FB40DFD"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policy analysis and advice</w:t>
            </w:r>
          </w:p>
        </w:tc>
        <w:tc>
          <w:tcPr>
            <w:tcW w:w="2535" w:type="dxa"/>
          </w:tcPr>
          <w:p w14:paraId="09896A52"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Ministry of Environment, Ministry of Fisheries and Marine Affair, University</w:t>
            </w:r>
          </w:p>
        </w:tc>
        <w:tc>
          <w:tcPr>
            <w:tcW w:w="1866" w:type="dxa"/>
          </w:tcPr>
          <w:p w14:paraId="77C0833C"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2</w:t>
            </w:r>
          </w:p>
        </w:tc>
        <w:tc>
          <w:tcPr>
            <w:tcW w:w="1955" w:type="dxa"/>
            <w:vMerge w:val="restart"/>
          </w:tcPr>
          <w:p w14:paraId="2F777E86"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Ecosystem management for natural resource protection is led by the Ministry of Environment (KLH) but involves the Ministry of Forestry (Kemenhut) (for mangroves), the Ministry of Marine Affairs and Fisheries (KKP) (for mangroves, coral reefs, and seagrasses), and Provincial Governments.</w:t>
            </w:r>
          </w:p>
        </w:tc>
      </w:tr>
      <w:tr w:rsidR="00BA0970" w:rsidRPr="008D43DF" w14:paraId="6CA5A9D0" w14:textId="77777777" w:rsidTr="00B45182">
        <w:tc>
          <w:tcPr>
            <w:tcW w:w="2335" w:type="dxa"/>
          </w:tcPr>
          <w:p w14:paraId="5438528B"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policy decision-making</w:t>
            </w:r>
          </w:p>
        </w:tc>
        <w:tc>
          <w:tcPr>
            <w:tcW w:w="2535" w:type="dxa"/>
          </w:tcPr>
          <w:p w14:paraId="0FC391AA"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 xml:space="preserve">Ministry of Environment, Ministry of Fisheries and Marine Affair, Ministry of Forestry </w:t>
            </w:r>
          </w:p>
        </w:tc>
        <w:tc>
          <w:tcPr>
            <w:tcW w:w="1866" w:type="dxa"/>
          </w:tcPr>
          <w:p w14:paraId="5CB7E133"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3</w:t>
            </w:r>
          </w:p>
        </w:tc>
        <w:tc>
          <w:tcPr>
            <w:tcW w:w="1955" w:type="dxa"/>
            <w:vMerge/>
          </w:tcPr>
          <w:p w14:paraId="15475572" w14:textId="77777777" w:rsidR="00BA0970" w:rsidRPr="008D43DF" w:rsidRDefault="00BA0970" w:rsidP="00BA0970">
            <w:pPr>
              <w:pStyle w:val="ListParagraph"/>
              <w:ind w:left="0"/>
              <w:rPr>
                <w:rFonts w:ascii="Times New Roman" w:hAnsi="Times New Roman" w:cs="Times New Roman"/>
                <w:color w:val="000000"/>
              </w:rPr>
            </w:pPr>
          </w:p>
        </w:tc>
      </w:tr>
      <w:tr w:rsidR="00BA0970" w:rsidRPr="008D43DF" w14:paraId="335BBA61" w14:textId="77777777" w:rsidTr="00B45182">
        <w:tc>
          <w:tcPr>
            <w:tcW w:w="2335" w:type="dxa"/>
          </w:tcPr>
          <w:p w14:paraId="2A7081A2"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Planning analysis and advice</w:t>
            </w:r>
          </w:p>
        </w:tc>
        <w:tc>
          <w:tcPr>
            <w:tcW w:w="2535" w:type="dxa"/>
          </w:tcPr>
          <w:p w14:paraId="3929DB13"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 xml:space="preserve">Ministry of Environment, Ministry of Fisheries and Marine Affair, Ministry of Forestry, University, National Research and Innovation Agency </w:t>
            </w:r>
          </w:p>
        </w:tc>
        <w:tc>
          <w:tcPr>
            <w:tcW w:w="1866" w:type="dxa"/>
          </w:tcPr>
          <w:p w14:paraId="15C63CB9"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2</w:t>
            </w:r>
          </w:p>
        </w:tc>
        <w:tc>
          <w:tcPr>
            <w:tcW w:w="1955" w:type="dxa"/>
            <w:vMerge/>
          </w:tcPr>
          <w:p w14:paraId="7114505C" w14:textId="77777777" w:rsidR="00BA0970" w:rsidRPr="008D43DF" w:rsidRDefault="00BA0970" w:rsidP="00BA0970">
            <w:pPr>
              <w:pStyle w:val="ListParagraph"/>
              <w:ind w:left="0"/>
              <w:rPr>
                <w:rFonts w:ascii="Times New Roman" w:hAnsi="Times New Roman" w:cs="Times New Roman"/>
                <w:color w:val="000000"/>
              </w:rPr>
            </w:pPr>
          </w:p>
        </w:tc>
      </w:tr>
      <w:tr w:rsidR="00BA0970" w:rsidRPr="008D43DF" w14:paraId="06A4A0E3" w14:textId="77777777" w:rsidTr="00B45182">
        <w:tc>
          <w:tcPr>
            <w:tcW w:w="2335" w:type="dxa"/>
          </w:tcPr>
          <w:p w14:paraId="6109F6E0"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Planning decision-making</w:t>
            </w:r>
          </w:p>
        </w:tc>
        <w:tc>
          <w:tcPr>
            <w:tcW w:w="2535" w:type="dxa"/>
          </w:tcPr>
          <w:p w14:paraId="5650CED5"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Ministry of Environment, Ministry of Fisheries and Marine Affair, Ministry of Forestry</w:t>
            </w:r>
          </w:p>
        </w:tc>
        <w:tc>
          <w:tcPr>
            <w:tcW w:w="1866" w:type="dxa"/>
          </w:tcPr>
          <w:p w14:paraId="751BAAF3"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3</w:t>
            </w:r>
          </w:p>
        </w:tc>
        <w:tc>
          <w:tcPr>
            <w:tcW w:w="1955" w:type="dxa"/>
            <w:vMerge/>
          </w:tcPr>
          <w:p w14:paraId="417A29DB" w14:textId="77777777" w:rsidR="00BA0970" w:rsidRPr="008D43DF" w:rsidRDefault="00BA0970" w:rsidP="00BA0970">
            <w:pPr>
              <w:pStyle w:val="ListParagraph"/>
              <w:ind w:left="0"/>
              <w:rPr>
                <w:rFonts w:ascii="Times New Roman" w:hAnsi="Times New Roman" w:cs="Times New Roman"/>
                <w:color w:val="000000"/>
              </w:rPr>
            </w:pPr>
          </w:p>
        </w:tc>
      </w:tr>
      <w:tr w:rsidR="00BA0970" w:rsidRPr="008D43DF" w14:paraId="0F3C74BF" w14:textId="77777777" w:rsidTr="00B45182">
        <w:tc>
          <w:tcPr>
            <w:tcW w:w="2335" w:type="dxa"/>
          </w:tcPr>
          <w:p w14:paraId="74BCCE46"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Implementation</w:t>
            </w:r>
          </w:p>
        </w:tc>
        <w:tc>
          <w:tcPr>
            <w:tcW w:w="2535" w:type="dxa"/>
          </w:tcPr>
          <w:p w14:paraId="0A423AE9"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Ministry of Environment, Ministry of Fisheries and Marine Affair, Ministry of Forestry, Local Gov’t, NGO</w:t>
            </w:r>
          </w:p>
        </w:tc>
        <w:tc>
          <w:tcPr>
            <w:tcW w:w="1866" w:type="dxa"/>
          </w:tcPr>
          <w:p w14:paraId="29DAAA47"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3</w:t>
            </w:r>
          </w:p>
        </w:tc>
        <w:tc>
          <w:tcPr>
            <w:tcW w:w="1955" w:type="dxa"/>
            <w:vMerge/>
          </w:tcPr>
          <w:p w14:paraId="44C33105" w14:textId="77777777" w:rsidR="00BA0970" w:rsidRPr="008D43DF" w:rsidRDefault="00BA0970" w:rsidP="00BA0970">
            <w:pPr>
              <w:pStyle w:val="ListParagraph"/>
              <w:ind w:left="0"/>
              <w:rPr>
                <w:rFonts w:ascii="Times New Roman" w:hAnsi="Times New Roman" w:cs="Times New Roman"/>
                <w:color w:val="000000"/>
              </w:rPr>
            </w:pPr>
          </w:p>
        </w:tc>
      </w:tr>
      <w:tr w:rsidR="00BA0970" w:rsidRPr="008D43DF" w14:paraId="6CF380F2" w14:textId="77777777" w:rsidTr="00B45182">
        <w:tc>
          <w:tcPr>
            <w:tcW w:w="2335" w:type="dxa"/>
          </w:tcPr>
          <w:p w14:paraId="1D577464"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review and evaluation</w:t>
            </w:r>
          </w:p>
        </w:tc>
        <w:tc>
          <w:tcPr>
            <w:tcW w:w="2535" w:type="dxa"/>
          </w:tcPr>
          <w:p w14:paraId="3F18F23A"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Ministry of Environment, Ministry of Fisheries and Marine Affair, Ministry of Forestry, Local Gov’t</w:t>
            </w:r>
          </w:p>
        </w:tc>
        <w:tc>
          <w:tcPr>
            <w:tcW w:w="1866" w:type="dxa"/>
          </w:tcPr>
          <w:p w14:paraId="3B116301"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2</w:t>
            </w:r>
          </w:p>
        </w:tc>
        <w:tc>
          <w:tcPr>
            <w:tcW w:w="1955" w:type="dxa"/>
            <w:vMerge/>
          </w:tcPr>
          <w:p w14:paraId="250FDF3A" w14:textId="77777777" w:rsidR="00BA0970" w:rsidRPr="008D43DF" w:rsidRDefault="00BA0970" w:rsidP="00BA0970">
            <w:pPr>
              <w:pStyle w:val="ListParagraph"/>
              <w:ind w:left="0"/>
              <w:rPr>
                <w:rFonts w:ascii="Times New Roman" w:hAnsi="Times New Roman" w:cs="Times New Roman"/>
                <w:color w:val="000000"/>
              </w:rPr>
            </w:pPr>
          </w:p>
        </w:tc>
      </w:tr>
      <w:tr w:rsidR="00BA0970" w:rsidRPr="008D43DF" w14:paraId="4A9C8B1A" w14:textId="77777777" w:rsidTr="00B45182">
        <w:tc>
          <w:tcPr>
            <w:tcW w:w="2335" w:type="dxa"/>
          </w:tcPr>
          <w:p w14:paraId="54A6ABB0"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Data and information</w:t>
            </w:r>
          </w:p>
        </w:tc>
        <w:tc>
          <w:tcPr>
            <w:tcW w:w="2535" w:type="dxa"/>
          </w:tcPr>
          <w:p w14:paraId="19156ECF"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Ministry of Environment, Ministry of Fisheries and Marine Affair, Ministry of Forestry, Local Gov’t</w:t>
            </w:r>
          </w:p>
        </w:tc>
        <w:tc>
          <w:tcPr>
            <w:tcW w:w="1866" w:type="dxa"/>
          </w:tcPr>
          <w:p w14:paraId="6648B5F1"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2</w:t>
            </w:r>
          </w:p>
        </w:tc>
        <w:tc>
          <w:tcPr>
            <w:tcW w:w="1955" w:type="dxa"/>
            <w:vMerge/>
          </w:tcPr>
          <w:p w14:paraId="0E78C7FA" w14:textId="77777777" w:rsidR="00BA0970" w:rsidRPr="008D43DF" w:rsidRDefault="00BA0970" w:rsidP="00BA0970">
            <w:pPr>
              <w:pStyle w:val="ListParagraph"/>
              <w:ind w:left="0"/>
              <w:rPr>
                <w:rFonts w:ascii="Times New Roman" w:hAnsi="Times New Roman" w:cs="Times New Roman"/>
                <w:color w:val="000000"/>
              </w:rPr>
            </w:pPr>
          </w:p>
        </w:tc>
      </w:tr>
      <w:tr w:rsidR="00BA0970" w:rsidRPr="008D43DF" w14:paraId="283E6A24" w14:textId="77777777" w:rsidTr="00B45182">
        <w:tc>
          <w:tcPr>
            <w:tcW w:w="2335" w:type="dxa"/>
          </w:tcPr>
          <w:p w14:paraId="729130A5" w14:textId="77777777" w:rsidR="00BA0970" w:rsidRPr="008D43DF" w:rsidRDefault="00BA0970" w:rsidP="00BA0970">
            <w:pPr>
              <w:pStyle w:val="ListParagraph"/>
              <w:ind w:left="0"/>
              <w:rPr>
                <w:rFonts w:ascii="Times New Roman" w:hAnsi="Times New Roman" w:cs="Times New Roman"/>
                <w:color w:val="000000"/>
              </w:rPr>
            </w:pPr>
          </w:p>
        </w:tc>
        <w:tc>
          <w:tcPr>
            <w:tcW w:w="2535" w:type="dxa"/>
          </w:tcPr>
          <w:p w14:paraId="47041FBB" w14:textId="77777777" w:rsidR="00BA0970" w:rsidRPr="008D43DF" w:rsidRDefault="00BA0970" w:rsidP="00BA0970">
            <w:pPr>
              <w:pStyle w:val="ListParagraph"/>
              <w:ind w:left="0"/>
              <w:rPr>
                <w:rFonts w:ascii="Times New Roman" w:hAnsi="Times New Roman" w:cs="Times New Roman"/>
                <w:color w:val="000000"/>
              </w:rPr>
            </w:pPr>
          </w:p>
        </w:tc>
        <w:tc>
          <w:tcPr>
            <w:tcW w:w="1866" w:type="dxa"/>
          </w:tcPr>
          <w:p w14:paraId="04421118"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17/21 =80.95%</w:t>
            </w:r>
          </w:p>
        </w:tc>
        <w:tc>
          <w:tcPr>
            <w:tcW w:w="1955" w:type="dxa"/>
          </w:tcPr>
          <w:p w14:paraId="7596761F" w14:textId="77777777" w:rsidR="00BA0970" w:rsidRPr="008D43DF" w:rsidRDefault="00BA0970" w:rsidP="00BA0970">
            <w:pPr>
              <w:pStyle w:val="ListParagraph"/>
              <w:ind w:left="0"/>
              <w:rPr>
                <w:rFonts w:ascii="Times New Roman" w:hAnsi="Times New Roman" w:cs="Times New Roman"/>
                <w:color w:val="000000"/>
              </w:rPr>
            </w:pPr>
          </w:p>
        </w:tc>
      </w:tr>
    </w:tbl>
    <w:p w14:paraId="7D7AA9B0" w14:textId="77777777" w:rsidR="00BA0970" w:rsidRPr="008D43DF" w:rsidRDefault="00BA0970" w:rsidP="00BA0970">
      <w:pPr>
        <w:pBdr>
          <w:top w:val="nil"/>
          <w:left w:val="nil"/>
          <w:bottom w:val="nil"/>
          <w:right w:val="nil"/>
          <w:between w:val="nil"/>
        </w:pBdr>
        <w:spacing w:after="0" w:line="240" w:lineRule="auto"/>
        <w:contextualSpacing/>
        <w:jc w:val="both"/>
        <w:rPr>
          <w:rFonts w:ascii="Times New Roman" w:hAnsi="Times New Roman" w:cs="Times New Roman"/>
          <w:i/>
          <w:iCs/>
          <w:color w:val="2F5496" w:themeColor="accent1" w:themeShade="BF"/>
        </w:rPr>
      </w:pPr>
    </w:p>
    <w:p w14:paraId="65CCB122" w14:textId="77777777" w:rsidR="00BA0970" w:rsidRPr="008D43DF" w:rsidRDefault="00BA0970" w:rsidP="00BA0970">
      <w:pPr>
        <w:pBdr>
          <w:top w:val="nil"/>
          <w:left w:val="nil"/>
          <w:bottom w:val="nil"/>
          <w:right w:val="nil"/>
          <w:between w:val="nil"/>
        </w:pBdr>
        <w:spacing w:after="0" w:line="240" w:lineRule="auto"/>
        <w:contextualSpacing/>
        <w:jc w:val="both"/>
        <w:rPr>
          <w:rFonts w:ascii="Times New Roman" w:hAnsi="Times New Roman" w:cs="Times New Roman"/>
          <w:i/>
          <w:iCs/>
          <w:color w:val="2F5496" w:themeColor="accent1" w:themeShade="BF"/>
        </w:rPr>
      </w:pPr>
    </w:p>
    <w:p w14:paraId="5CB82327" w14:textId="77777777" w:rsidR="00227D8F" w:rsidRPr="008D43DF" w:rsidRDefault="00227D8F" w:rsidP="00BA0970">
      <w:pPr>
        <w:pBdr>
          <w:top w:val="nil"/>
          <w:left w:val="nil"/>
          <w:bottom w:val="nil"/>
          <w:right w:val="nil"/>
          <w:between w:val="nil"/>
        </w:pBdr>
        <w:spacing w:after="0" w:line="240" w:lineRule="auto"/>
        <w:contextualSpacing/>
        <w:jc w:val="both"/>
        <w:rPr>
          <w:rFonts w:ascii="Times New Roman" w:hAnsi="Times New Roman" w:cs="Times New Roman"/>
          <w:i/>
          <w:iCs/>
          <w:color w:val="2F5496" w:themeColor="accent1" w:themeShade="BF"/>
        </w:rPr>
      </w:pPr>
    </w:p>
    <w:p w14:paraId="2AF20580" w14:textId="77777777" w:rsidR="00227D8F" w:rsidRPr="008D43DF" w:rsidRDefault="00227D8F" w:rsidP="00BA0970">
      <w:pPr>
        <w:pBdr>
          <w:top w:val="nil"/>
          <w:left w:val="nil"/>
          <w:bottom w:val="nil"/>
          <w:right w:val="nil"/>
          <w:between w:val="nil"/>
        </w:pBdr>
        <w:spacing w:after="0" w:line="240" w:lineRule="auto"/>
        <w:contextualSpacing/>
        <w:jc w:val="both"/>
        <w:rPr>
          <w:rFonts w:ascii="Times New Roman" w:hAnsi="Times New Roman" w:cs="Times New Roman"/>
          <w:i/>
          <w:iCs/>
          <w:color w:val="2F5496" w:themeColor="accent1" w:themeShade="BF"/>
        </w:rPr>
      </w:pPr>
    </w:p>
    <w:p w14:paraId="78B44A47" w14:textId="2475A3FF" w:rsidR="00BA0970" w:rsidRPr="008D43DF" w:rsidRDefault="00BA0970" w:rsidP="00BA0970">
      <w:pPr>
        <w:pStyle w:val="ListParagraph"/>
        <w:numPr>
          <w:ilvl w:val="0"/>
          <w:numId w:val="17"/>
        </w:numPr>
        <w:pBdr>
          <w:top w:val="nil"/>
          <w:left w:val="nil"/>
          <w:bottom w:val="nil"/>
          <w:right w:val="nil"/>
          <w:between w:val="nil"/>
        </w:pBdr>
        <w:spacing w:after="0" w:line="240" w:lineRule="auto"/>
        <w:jc w:val="both"/>
        <w:rPr>
          <w:rFonts w:ascii="Times New Roman" w:hAnsi="Times New Roman" w:cs="Times New Roman"/>
        </w:rPr>
      </w:pPr>
      <w:bookmarkStart w:id="17" w:name="_Toc212801552"/>
      <w:r w:rsidRPr="008D43DF">
        <w:rPr>
          <w:rFonts w:ascii="Times New Roman" w:hAnsi="Times New Roman" w:cs="Times New Roman"/>
        </w:rPr>
        <w:t>Completeness Arrangement score level for improving coastal community wellbeing through development of Capture Fisheries and Aquaculture</w:t>
      </w:r>
      <w:bookmarkEnd w:id="17"/>
    </w:p>
    <w:p w14:paraId="37927955" w14:textId="77777777" w:rsidR="00BA0970" w:rsidRPr="008D43DF" w:rsidRDefault="00BA0970" w:rsidP="00BA0970">
      <w:pPr>
        <w:pStyle w:val="ListParagraph"/>
        <w:pBdr>
          <w:top w:val="nil"/>
          <w:left w:val="nil"/>
          <w:bottom w:val="nil"/>
          <w:right w:val="nil"/>
          <w:between w:val="nil"/>
        </w:pBdr>
        <w:spacing w:after="0" w:line="240" w:lineRule="auto"/>
        <w:ind w:left="360"/>
        <w:jc w:val="both"/>
        <w:rPr>
          <w:rFonts w:ascii="Times New Roman" w:hAnsi="Times New Roman" w:cs="Times New Roman"/>
          <w:color w:val="000000"/>
        </w:rPr>
      </w:pPr>
    </w:p>
    <w:tbl>
      <w:tblPr>
        <w:tblStyle w:val="TableGrid"/>
        <w:tblW w:w="8805" w:type="dxa"/>
        <w:tblInd w:w="360" w:type="dxa"/>
        <w:tblLook w:val="04A0" w:firstRow="1" w:lastRow="0" w:firstColumn="1" w:lastColumn="0" w:noHBand="0" w:noVBand="1"/>
      </w:tblPr>
      <w:tblGrid>
        <w:gridCol w:w="2335"/>
        <w:gridCol w:w="2790"/>
        <w:gridCol w:w="1710"/>
        <w:gridCol w:w="1970"/>
      </w:tblGrid>
      <w:tr w:rsidR="00BA0970" w:rsidRPr="008D43DF" w14:paraId="7E7AC9A0" w14:textId="77777777" w:rsidTr="00B45182">
        <w:tc>
          <w:tcPr>
            <w:tcW w:w="2335" w:type="dxa"/>
            <w:vAlign w:val="center"/>
          </w:tcPr>
          <w:p w14:paraId="09458F51" w14:textId="77777777" w:rsidR="00BA0970" w:rsidRPr="008D43DF" w:rsidRDefault="00BA0970" w:rsidP="00BA0970">
            <w:pPr>
              <w:pStyle w:val="ListParagraph"/>
              <w:ind w:left="0"/>
              <w:jc w:val="center"/>
              <w:rPr>
                <w:rFonts w:ascii="Times New Roman" w:hAnsi="Times New Roman" w:cs="Times New Roman"/>
                <w:b/>
                <w:bCs/>
                <w:color w:val="000000"/>
              </w:rPr>
            </w:pPr>
            <w:r w:rsidRPr="008D43DF">
              <w:rPr>
                <w:rFonts w:ascii="Times New Roman" w:hAnsi="Times New Roman" w:cs="Times New Roman"/>
                <w:b/>
                <w:bCs/>
                <w:color w:val="000000"/>
              </w:rPr>
              <w:t>Policy cycle stage</w:t>
            </w:r>
          </w:p>
        </w:tc>
        <w:tc>
          <w:tcPr>
            <w:tcW w:w="2790" w:type="dxa"/>
            <w:vAlign w:val="center"/>
          </w:tcPr>
          <w:p w14:paraId="4C97DD4F" w14:textId="77777777" w:rsidR="00BA0970" w:rsidRPr="008D43DF" w:rsidRDefault="00BA0970" w:rsidP="00BA0970">
            <w:pPr>
              <w:pStyle w:val="ListParagraph"/>
              <w:ind w:left="0"/>
              <w:jc w:val="center"/>
              <w:rPr>
                <w:rFonts w:ascii="Times New Roman" w:hAnsi="Times New Roman" w:cs="Times New Roman"/>
                <w:b/>
                <w:bCs/>
                <w:color w:val="000000"/>
              </w:rPr>
            </w:pPr>
            <w:r w:rsidRPr="008D43DF">
              <w:rPr>
                <w:rFonts w:ascii="Times New Roman" w:hAnsi="Times New Roman" w:cs="Times New Roman"/>
                <w:b/>
                <w:bCs/>
                <w:color w:val="000000"/>
              </w:rPr>
              <w:t>Responsible body or agency</w:t>
            </w:r>
          </w:p>
        </w:tc>
        <w:tc>
          <w:tcPr>
            <w:tcW w:w="1710" w:type="dxa"/>
            <w:vAlign w:val="center"/>
          </w:tcPr>
          <w:p w14:paraId="7911F317" w14:textId="77777777" w:rsidR="00BA0970" w:rsidRPr="008D43DF" w:rsidRDefault="00BA0970" w:rsidP="00BA0970">
            <w:pPr>
              <w:pStyle w:val="ListParagraph"/>
              <w:ind w:left="0"/>
              <w:jc w:val="center"/>
              <w:rPr>
                <w:rFonts w:ascii="Times New Roman" w:hAnsi="Times New Roman" w:cs="Times New Roman"/>
                <w:b/>
                <w:bCs/>
                <w:color w:val="000000"/>
              </w:rPr>
            </w:pPr>
            <w:r w:rsidRPr="008D43DF">
              <w:rPr>
                <w:rFonts w:ascii="Times New Roman" w:hAnsi="Times New Roman" w:cs="Times New Roman"/>
                <w:b/>
                <w:bCs/>
                <w:color w:val="000000"/>
              </w:rPr>
              <w:t>Score</w:t>
            </w:r>
          </w:p>
        </w:tc>
        <w:tc>
          <w:tcPr>
            <w:tcW w:w="1970" w:type="dxa"/>
            <w:vAlign w:val="center"/>
          </w:tcPr>
          <w:p w14:paraId="40A7BFED" w14:textId="77777777" w:rsidR="00BA0970" w:rsidRPr="008D43DF" w:rsidRDefault="00BA0970" w:rsidP="00BA0970">
            <w:pPr>
              <w:pStyle w:val="ListParagraph"/>
              <w:ind w:left="0"/>
              <w:jc w:val="center"/>
              <w:rPr>
                <w:rFonts w:ascii="Times New Roman" w:hAnsi="Times New Roman" w:cs="Times New Roman"/>
                <w:b/>
                <w:bCs/>
                <w:color w:val="000000"/>
              </w:rPr>
            </w:pPr>
            <w:r w:rsidRPr="008D43DF">
              <w:rPr>
                <w:rFonts w:ascii="Times New Roman" w:hAnsi="Times New Roman" w:cs="Times New Roman"/>
                <w:b/>
                <w:bCs/>
                <w:color w:val="000000"/>
              </w:rPr>
              <w:t>Observation</w:t>
            </w:r>
          </w:p>
        </w:tc>
      </w:tr>
      <w:tr w:rsidR="00BA0970" w:rsidRPr="008D43DF" w14:paraId="02BFC4D3" w14:textId="77777777" w:rsidTr="00B45182">
        <w:tc>
          <w:tcPr>
            <w:tcW w:w="2335" w:type="dxa"/>
          </w:tcPr>
          <w:p w14:paraId="4795F9DB"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policy analysis and advice</w:t>
            </w:r>
          </w:p>
        </w:tc>
        <w:tc>
          <w:tcPr>
            <w:tcW w:w="2790" w:type="dxa"/>
          </w:tcPr>
          <w:p w14:paraId="5F9F34C7"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Ministry of Fisheries and Marine Affair, BAPPENAS, University, National Research and Innovation Agency</w:t>
            </w:r>
          </w:p>
        </w:tc>
        <w:tc>
          <w:tcPr>
            <w:tcW w:w="1710" w:type="dxa"/>
          </w:tcPr>
          <w:p w14:paraId="79B8978C"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2</w:t>
            </w:r>
          </w:p>
        </w:tc>
        <w:tc>
          <w:tcPr>
            <w:tcW w:w="1970" w:type="dxa"/>
            <w:vMerge w:val="restart"/>
            <w:vAlign w:val="center"/>
          </w:tcPr>
          <w:p w14:paraId="399ACD39"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The policy for developing capture fisheries and aquaculture falls under the authority of the Ministry of Marine Affairs and Fisheries (KKP). However, as it pertains to production targets within national development planning, the Ministry of National Development Planning (Bappenas) is also involved. At the policy analysis level, the process significantly involves universities and the National Research and Innovation Agency (BRIN).</w:t>
            </w:r>
          </w:p>
        </w:tc>
      </w:tr>
      <w:tr w:rsidR="00BA0970" w:rsidRPr="008D43DF" w14:paraId="5B759CEC" w14:textId="77777777" w:rsidTr="00B45182">
        <w:tc>
          <w:tcPr>
            <w:tcW w:w="2335" w:type="dxa"/>
          </w:tcPr>
          <w:p w14:paraId="11EE8036"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policy decision-making</w:t>
            </w:r>
          </w:p>
        </w:tc>
        <w:tc>
          <w:tcPr>
            <w:tcW w:w="2790" w:type="dxa"/>
          </w:tcPr>
          <w:p w14:paraId="05B95BE2"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Ministry of Fisheries and Marine Affair, BAPPENAS</w:t>
            </w:r>
          </w:p>
        </w:tc>
        <w:tc>
          <w:tcPr>
            <w:tcW w:w="1710" w:type="dxa"/>
          </w:tcPr>
          <w:p w14:paraId="3306A36D"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3</w:t>
            </w:r>
          </w:p>
        </w:tc>
        <w:tc>
          <w:tcPr>
            <w:tcW w:w="1970" w:type="dxa"/>
            <w:vMerge/>
          </w:tcPr>
          <w:p w14:paraId="20B85A86" w14:textId="77777777" w:rsidR="00BA0970" w:rsidRPr="008D43DF" w:rsidRDefault="00BA0970" w:rsidP="00BA0970">
            <w:pPr>
              <w:pStyle w:val="ListParagraph"/>
              <w:ind w:left="0"/>
              <w:jc w:val="center"/>
              <w:rPr>
                <w:rFonts w:ascii="Times New Roman" w:hAnsi="Times New Roman" w:cs="Times New Roman"/>
                <w:color w:val="000000"/>
              </w:rPr>
            </w:pPr>
          </w:p>
        </w:tc>
      </w:tr>
      <w:tr w:rsidR="00BA0970" w:rsidRPr="008D43DF" w14:paraId="375CB0B3" w14:textId="77777777" w:rsidTr="00B45182">
        <w:tc>
          <w:tcPr>
            <w:tcW w:w="2335" w:type="dxa"/>
          </w:tcPr>
          <w:p w14:paraId="4A11E632"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Planning analysis and advice</w:t>
            </w:r>
          </w:p>
        </w:tc>
        <w:tc>
          <w:tcPr>
            <w:tcW w:w="2790" w:type="dxa"/>
          </w:tcPr>
          <w:p w14:paraId="2BB8EB8D"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Ministry of Fisheries and Marine Affair, BAPPENAS, University, National Research and Innovation Agency</w:t>
            </w:r>
          </w:p>
        </w:tc>
        <w:tc>
          <w:tcPr>
            <w:tcW w:w="1710" w:type="dxa"/>
          </w:tcPr>
          <w:p w14:paraId="70313C76"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2</w:t>
            </w:r>
          </w:p>
        </w:tc>
        <w:tc>
          <w:tcPr>
            <w:tcW w:w="1970" w:type="dxa"/>
            <w:vMerge/>
          </w:tcPr>
          <w:p w14:paraId="2BE97C92" w14:textId="77777777" w:rsidR="00BA0970" w:rsidRPr="008D43DF" w:rsidRDefault="00BA0970" w:rsidP="00BA0970">
            <w:pPr>
              <w:pStyle w:val="ListParagraph"/>
              <w:ind w:left="0"/>
              <w:jc w:val="center"/>
              <w:rPr>
                <w:rFonts w:ascii="Times New Roman" w:hAnsi="Times New Roman" w:cs="Times New Roman"/>
                <w:color w:val="000000"/>
              </w:rPr>
            </w:pPr>
          </w:p>
        </w:tc>
      </w:tr>
      <w:tr w:rsidR="00BA0970" w:rsidRPr="008D43DF" w14:paraId="46445CE4" w14:textId="77777777" w:rsidTr="00B45182">
        <w:tc>
          <w:tcPr>
            <w:tcW w:w="2335" w:type="dxa"/>
          </w:tcPr>
          <w:p w14:paraId="79F39DB0"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Planning decision-making</w:t>
            </w:r>
          </w:p>
        </w:tc>
        <w:tc>
          <w:tcPr>
            <w:tcW w:w="2790" w:type="dxa"/>
          </w:tcPr>
          <w:p w14:paraId="11F560E7"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 xml:space="preserve">Ministry of Environment, Ministry of Fisheries and Marine Affair, Ministry of Forestry </w:t>
            </w:r>
          </w:p>
        </w:tc>
        <w:tc>
          <w:tcPr>
            <w:tcW w:w="1710" w:type="dxa"/>
          </w:tcPr>
          <w:p w14:paraId="0D932A0E"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3</w:t>
            </w:r>
          </w:p>
        </w:tc>
        <w:tc>
          <w:tcPr>
            <w:tcW w:w="1970" w:type="dxa"/>
            <w:vMerge/>
          </w:tcPr>
          <w:p w14:paraId="61C10E09" w14:textId="77777777" w:rsidR="00BA0970" w:rsidRPr="008D43DF" w:rsidRDefault="00BA0970" w:rsidP="00BA0970">
            <w:pPr>
              <w:pStyle w:val="ListParagraph"/>
              <w:ind w:left="0"/>
              <w:jc w:val="center"/>
              <w:rPr>
                <w:rFonts w:ascii="Times New Roman" w:hAnsi="Times New Roman" w:cs="Times New Roman"/>
                <w:color w:val="000000"/>
              </w:rPr>
            </w:pPr>
          </w:p>
        </w:tc>
      </w:tr>
      <w:tr w:rsidR="00BA0970" w:rsidRPr="008D43DF" w14:paraId="06C1333B" w14:textId="77777777" w:rsidTr="00B45182">
        <w:tc>
          <w:tcPr>
            <w:tcW w:w="2335" w:type="dxa"/>
          </w:tcPr>
          <w:p w14:paraId="47AC66B4"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Implementation</w:t>
            </w:r>
          </w:p>
        </w:tc>
        <w:tc>
          <w:tcPr>
            <w:tcW w:w="2790" w:type="dxa"/>
          </w:tcPr>
          <w:p w14:paraId="3BECD2FE"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Ministry of Fisheries and Marine Affair, Local Gov’t</w:t>
            </w:r>
          </w:p>
        </w:tc>
        <w:tc>
          <w:tcPr>
            <w:tcW w:w="1710" w:type="dxa"/>
          </w:tcPr>
          <w:p w14:paraId="07673EAE"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3</w:t>
            </w:r>
          </w:p>
        </w:tc>
        <w:tc>
          <w:tcPr>
            <w:tcW w:w="1970" w:type="dxa"/>
            <w:vMerge/>
          </w:tcPr>
          <w:p w14:paraId="1EDC5BF9" w14:textId="77777777" w:rsidR="00BA0970" w:rsidRPr="008D43DF" w:rsidRDefault="00BA0970" w:rsidP="00BA0970">
            <w:pPr>
              <w:pStyle w:val="ListParagraph"/>
              <w:ind w:left="0"/>
              <w:jc w:val="center"/>
              <w:rPr>
                <w:rFonts w:ascii="Times New Roman" w:hAnsi="Times New Roman" w:cs="Times New Roman"/>
                <w:color w:val="000000"/>
              </w:rPr>
            </w:pPr>
          </w:p>
        </w:tc>
      </w:tr>
      <w:tr w:rsidR="00BA0970" w:rsidRPr="008D43DF" w14:paraId="599EA4F1" w14:textId="77777777" w:rsidTr="00B45182">
        <w:tc>
          <w:tcPr>
            <w:tcW w:w="2335" w:type="dxa"/>
          </w:tcPr>
          <w:p w14:paraId="3CD714C2"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review and evaluation</w:t>
            </w:r>
          </w:p>
        </w:tc>
        <w:tc>
          <w:tcPr>
            <w:tcW w:w="2790" w:type="dxa"/>
          </w:tcPr>
          <w:p w14:paraId="22442467"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Ministry of Fisheries and Marine Affair, Bappenas, Local Gov’t</w:t>
            </w:r>
          </w:p>
        </w:tc>
        <w:tc>
          <w:tcPr>
            <w:tcW w:w="1710" w:type="dxa"/>
          </w:tcPr>
          <w:p w14:paraId="2B3559A9"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2</w:t>
            </w:r>
          </w:p>
        </w:tc>
        <w:tc>
          <w:tcPr>
            <w:tcW w:w="1970" w:type="dxa"/>
            <w:vMerge/>
          </w:tcPr>
          <w:p w14:paraId="38BD84DB" w14:textId="77777777" w:rsidR="00BA0970" w:rsidRPr="008D43DF" w:rsidRDefault="00BA0970" w:rsidP="00BA0970">
            <w:pPr>
              <w:pStyle w:val="ListParagraph"/>
              <w:ind w:left="0"/>
              <w:jc w:val="center"/>
              <w:rPr>
                <w:rFonts w:ascii="Times New Roman" w:hAnsi="Times New Roman" w:cs="Times New Roman"/>
                <w:color w:val="000000"/>
              </w:rPr>
            </w:pPr>
          </w:p>
        </w:tc>
      </w:tr>
      <w:tr w:rsidR="00BA0970" w:rsidRPr="008D43DF" w14:paraId="7D27C582" w14:textId="77777777" w:rsidTr="00B45182">
        <w:tc>
          <w:tcPr>
            <w:tcW w:w="2335" w:type="dxa"/>
          </w:tcPr>
          <w:p w14:paraId="362A9428"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Data and information</w:t>
            </w:r>
          </w:p>
        </w:tc>
        <w:tc>
          <w:tcPr>
            <w:tcW w:w="2790" w:type="dxa"/>
          </w:tcPr>
          <w:p w14:paraId="1A829DDF"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Ministry of Fisheries and Marine Affair, Gov’t</w:t>
            </w:r>
          </w:p>
        </w:tc>
        <w:tc>
          <w:tcPr>
            <w:tcW w:w="1710" w:type="dxa"/>
          </w:tcPr>
          <w:p w14:paraId="1FEF3799"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2</w:t>
            </w:r>
          </w:p>
        </w:tc>
        <w:tc>
          <w:tcPr>
            <w:tcW w:w="1970" w:type="dxa"/>
            <w:vMerge/>
          </w:tcPr>
          <w:p w14:paraId="3734BC47" w14:textId="77777777" w:rsidR="00BA0970" w:rsidRPr="008D43DF" w:rsidRDefault="00BA0970" w:rsidP="00BA0970">
            <w:pPr>
              <w:pStyle w:val="ListParagraph"/>
              <w:ind w:left="0"/>
              <w:jc w:val="center"/>
              <w:rPr>
                <w:rFonts w:ascii="Times New Roman" w:hAnsi="Times New Roman" w:cs="Times New Roman"/>
                <w:color w:val="000000"/>
              </w:rPr>
            </w:pPr>
          </w:p>
        </w:tc>
      </w:tr>
      <w:tr w:rsidR="00BA0970" w:rsidRPr="008D43DF" w14:paraId="04FAF260" w14:textId="77777777" w:rsidTr="00B45182">
        <w:tc>
          <w:tcPr>
            <w:tcW w:w="2335" w:type="dxa"/>
          </w:tcPr>
          <w:p w14:paraId="79D104A2" w14:textId="77777777" w:rsidR="00BA0970" w:rsidRPr="008D43DF" w:rsidRDefault="00BA0970" w:rsidP="00BA0970">
            <w:pPr>
              <w:pStyle w:val="ListParagraph"/>
              <w:ind w:left="0"/>
              <w:rPr>
                <w:rFonts w:ascii="Times New Roman" w:hAnsi="Times New Roman" w:cs="Times New Roman"/>
                <w:color w:val="000000"/>
              </w:rPr>
            </w:pPr>
          </w:p>
        </w:tc>
        <w:tc>
          <w:tcPr>
            <w:tcW w:w="2790" w:type="dxa"/>
          </w:tcPr>
          <w:p w14:paraId="62ABB728" w14:textId="77777777" w:rsidR="00BA0970" w:rsidRPr="008D43DF" w:rsidRDefault="00BA0970" w:rsidP="00BA0970">
            <w:pPr>
              <w:pStyle w:val="ListParagraph"/>
              <w:ind w:left="0"/>
              <w:rPr>
                <w:rFonts w:ascii="Times New Roman" w:hAnsi="Times New Roman" w:cs="Times New Roman"/>
                <w:color w:val="000000"/>
              </w:rPr>
            </w:pPr>
          </w:p>
        </w:tc>
        <w:tc>
          <w:tcPr>
            <w:tcW w:w="1710" w:type="dxa"/>
          </w:tcPr>
          <w:p w14:paraId="709E608E" w14:textId="77777777" w:rsidR="00BA0970" w:rsidRPr="008D43DF" w:rsidRDefault="00BA0970" w:rsidP="00BA0970">
            <w:pPr>
              <w:pStyle w:val="ListParagraph"/>
              <w:ind w:left="0"/>
              <w:rPr>
                <w:rFonts w:ascii="Times New Roman" w:hAnsi="Times New Roman" w:cs="Times New Roman"/>
                <w:color w:val="000000"/>
              </w:rPr>
            </w:pPr>
            <w:r w:rsidRPr="008D43DF">
              <w:rPr>
                <w:rFonts w:ascii="Times New Roman" w:hAnsi="Times New Roman" w:cs="Times New Roman"/>
                <w:color w:val="000000"/>
              </w:rPr>
              <w:t>17/21 =80.95%</w:t>
            </w:r>
          </w:p>
        </w:tc>
        <w:tc>
          <w:tcPr>
            <w:tcW w:w="1970" w:type="dxa"/>
            <w:vMerge/>
          </w:tcPr>
          <w:p w14:paraId="06EB1E6D" w14:textId="77777777" w:rsidR="00BA0970" w:rsidRPr="008D43DF" w:rsidRDefault="00BA0970" w:rsidP="00BA0970">
            <w:pPr>
              <w:pStyle w:val="ListParagraph"/>
              <w:ind w:left="0"/>
              <w:jc w:val="both"/>
              <w:rPr>
                <w:rFonts w:ascii="Times New Roman" w:hAnsi="Times New Roman" w:cs="Times New Roman"/>
                <w:color w:val="000000"/>
              </w:rPr>
            </w:pPr>
          </w:p>
        </w:tc>
      </w:tr>
    </w:tbl>
    <w:p w14:paraId="2A30F7E3" w14:textId="77777777" w:rsidR="00BA0970" w:rsidRPr="008D43DF" w:rsidRDefault="00BA0970" w:rsidP="00BA0970">
      <w:pPr>
        <w:pStyle w:val="ListParagraph"/>
        <w:pBdr>
          <w:top w:val="nil"/>
          <w:left w:val="nil"/>
          <w:bottom w:val="nil"/>
          <w:right w:val="nil"/>
          <w:between w:val="nil"/>
        </w:pBdr>
        <w:spacing w:after="0" w:line="240" w:lineRule="auto"/>
        <w:ind w:left="360"/>
        <w:jc w:val="both"/>
        <w:rPr>
          <w:rFonts w:ascii="Times New Roman" w:hAnsi="Times New Roman" w:cs="Times New Roman"/>
          <w:b/>
          <w:bCs/>
          <w:color w:val="000000"/>
        </w:rPr>
      </w:pPr>
    </w:p>
    <w:p w14:paraId="03AE4792" w14:textId="4412FE77" w:rsidR="00BA0970" w:rsidRPr="008D43DF" w:rsidRDefault="00BA0970" w:rsidP="00BA0970">
      <w:pPr>
        <w:pStyle w:val="ListParagraph"/>
        <w:numPr>
          <w:ilvl w:val="0"/>
          <w:numId w:val="17"/>
        </w:numPr>
        <w:pBdr>
          <w:top w:val="nil"/>
          <w:left w:val="nil"/>
          <w:bottom w:val="nil"/>
          <w:right w:val="nil"/>
          <w:between w:val="nil"/>
        </w:pBdr>
        <w:spacing w:after="0" w:line="240" w:lineRule="auto"/>
        <w:jc w:val="both"/>
        <w:rPr>
          <w:rFonts w:ascii="Times New Roman" w:hAnsi="Times New Roman" w:cs="Times New Roman"/>
        </w:rPr>
      </w:pPr>
      <w:bookmarkStart w:id="18" w:name="_Toc212801553"/>
      <w:r w:rsidRPr="008D43DF">
        <w:rPr>
          <w:rFonts w:ascii="Times New Roman" w:hAnsi="Times New Roman" w:cs="Times New Roman"/>
        </w:rPr>
        <w:t>Average Score level of Formal Arrangement Completeness for Governance of SCS</w:t>
      </w:r>
      <w:bookmarkEnd w:id="18"/>
      <w:r w:rsidRPr="008D43DF">
        <w:rPr>
          <w:rFonts w:ascii="Times New Roman" w:hAnsi="Times New Roman" w:cs="Times New Roman"/>
        </w:rPr>
        <w:t xml:space="preserve"> </w:t>
      </w:r>
    </w:p>
    <w:tbl>
      <w:tblPr>
        <w:tblStyle w:val="TableGrid"/>
        <w:tblW w:w="0" w:type="auto"/>
        <w:tblInd w:w="360" w:type="dxa"/>
        <w:tblLook w:val="04A0" w:firstRow="1" w:lastRow="0" w:firstColumn="1" w:lastColumn="0" w:noHBand="0" w:noVBand="1"/>
      </w:tblPr>
      <w:tblGrid>
        <w:gridCol w:w="625"/>
        <w:gridCol w:w="5130"/>
        <w:gridCol w:w="2070"/>
      </w:tblGrid>
      <w:tr w:rsidR="00BA0970" w:rsidRPr="008D43DF" w14:paraId="4A13FFC3" w14:textId="77777777" w:rsidTr="00B45182">
        <w:tc>
          <w:tcPr>
            <w:tcW w:w="625" w:type="dxa"/>
          </w:tcPr>
          <w:p w14:paraId="1F95C061" w14:textId="77777777" w:rsidR="00BA0970" w:rsidRPr="008D43DF" w:rsidRDefault="00BA0970" w:rsidP="00BA0970">
            <w:pPr>
              <w:pStyle w:val="ListParagraph"/>
              <w:ind w:left="0"/>
              <w:jc w:val="both"/>
              <w:rPr>
                <w:rFonts w:ascii="Times New Roman" w:hAnsi="Times New Roman" w:cs="Times New Roman"/>
                <w:b/>
                <w:bCs/>
                <w:color w:val="000000"/>
              </w:rPr>
            </w:pPr>
            <w:r w:rsidRPr="008D43DF">
              <w:rPr>
                <w:rFonts w:ascii="Times New Roman" w:hAnsi="Times New Roman" w:cs="Times New Roman"/>
                <w:b/>
                <w:bCs/>
                <w:color w:val="000000"/>
              </w:rPr>
              <w:t>No.</w:t>
            </w:r>
          </w:p>
        </w:tc>
        <w:tc>
          <w:tcPr>
            <w:tcW w:w="5130" w:type="dxa"/>
          </w:tcPr>
          <w:p w14:paraId="4F0200AF" w14:textId="77777777" w:rsidR="00BA0970" w:rsidRPr="008D43DF" w:rsidRDefault="00BA0970" w:rsidP="00BA0970">
            <w:pPr>
              <w:pStyle w:val="ListParagraph"/>
              <w:ind w:left="0"/>
              <w:jc w:val="both"/>
              <w:rPr>
                <w:rFonts w:ascii="Times New Roman" w:hAnsi="Times New Roman" w:cs="Times New Roman"/>
                <w:b/>
                <w:bCs/>
                <w:color w:val="000000"/>
              </w:rPr>
            </w:pPr>
            <w:r w:rsidRPr="008D43DF">
              <w:rPr>
                <w:rFonts w:ascii="Times New Roman" w:hAnsi="Times New Roman" w:cs="Times New Roman"/>
                <w:b/>
                <w:bCs/>
                <w:color w:val="000000"/>
              </w:rPr>
              <w:t>Formal Arrangement</w:t>
            </w:r>
          </w:p>
        </w:tc>
        <w:tc>
          <w:tcPr>
            <w:tcW w:w="2070" w:type="dxa"/>
          </w:tcPr>
          <w:p w14:paraId="1AE1234D" w14:textId="77777777" w:rsidR="00BA0970" w:rsidRPr="008D43DF" w:rsidRDefault="00BA0970" w:rsidP="00BA0970">
            <w:pPr>
              <w:pStyle w:val="ListParagraph"/>
              <w:ind w:left="0"/>
              <w:jc w:val="both"/>
              <w:rPr>
                <w:rFonts w:ascii="Times New Roman" w:hAnsi="Times New Roman" w:cs="Times New Roman"/>
                <w:b/>
                <w:bCs/>
                <w:color w:val="000000"/>
              </w:rPr>
            </w:pPr>
            <w:r w:rsidRPr="008D43DF">
              <w:rPr>
                <w:rFonts w:ascii="Times New Roman" w:hAnsi="Times New Roman" w:cs="Times New Roman"/>
                <w:b/>
                <w:bCs/>
                <w:color w:val="000000"/>
              </w:rPr>
              <w:t>Score (%)</w:t>
            </w:r>
          </w:p>
        </w:tc>
      </w:tr>
      <w:tr w:rsidR="00BA0970" w:rsidRPr="008D43DF" w14:paraId="1AB82E4E" w14:textId="77777777" w:rsidTr="00B45182">
        <w:tc>
          <w:tcPr>
            <w:tcW w:w="625" w:type="dxa"/>
          </w:tcPr>
          <w:p w14:paraId="7C47BDEB" w14:textId="77777777" w:rsidR="00BA0970" w:rsidRPr="008D43DF" w:rsidRDefault="00BA0970" w:rsidP="00BA0970">
            <w:pPr>
              <w:pStyle w:val="ListParagraph"/>
              <w:ind w:left="0"/>
              <w:jc w:val="both"/>
              <w:rPr>
                <w:rFonts w:ascii="Times New Roman" w:hAnsi="Times New Roman" w:cs="Times New Roman"/>
                <w:color w:val="000000"/>
              </w:rPr>
            </w:pPr>
            <w:r w:rsidRPr="008D43DF">
              <w:rPr>
                <w:rFonts w:ascii="Times New Roman" w:hAnsi="Times New Roman" w:cs="Times New Roman"/>
                <w:color w:val="000000"/>
              </w:rPr>
              <w:t>1</w:t>
            </w:r>
          </w:p>
        </w:tc>
        <w:tc>
          <w:tcPr>
            <w:tcW w:w="5130" w:type="dxa"/>
          </w:tcPr>
          <w:p w14:paraId="674DD7A8" w14:textId="77777777" w:rsidR="00BA0970" w:rsidRPr="008D43DF" w:rsidRDefault="00BA0970" w:rsidP="00BA0970">
            <w:pPr>
              <w:pStyle w:val="ListParagraph"/>
              <w:ind w:left="0"/>
              <w:jc w:val="both"/>
              <w:rPr>
                <w:rFonts w:ascii="Times New Roman" w:hAnsi="Times New Roman" w:cs="Times New Roman"/>
                <w:b/>
                <w:bCs/>
                <w:color w:val="000000"/>
              </w:rPr>
            </w:pPr>
            <w:r w:rsidRPr="008D43DF">
              <w:rPr>
                <w:rFonts w:ascii="Times New Roman" w:hAnsi="Times New Roman" w:cs="Times New Roman"/>
                <w:color w:val="000000"/>
              </w:rPr>
              <w:t xml:space="preserve">Inclusive governance </w:t>
            </w:r>
          </w:p>
        </w:tc>
        <w:tc>
          <w:tcPr>
            <w:tcW w:w="2070" w:type="dxa"/>
          </w:tcPr>
          <w:p w14:paraId="30572877" w14:textId="77777777" w:rsidR="00BA0970" w:rsidRPr="008D43DF" w:rsidRDefault="00BA0970" w:rsidP="00BA0970">
            <w:pPr>
              <w:pStyle w:val="ListParagraph"/>
              <w:ind w:left="0"/>
              <w:jc w:val="right"/>
              <w:rPr>
                <w:rFonts w:ascii="Times New Roman" w:hAnsi="Times New Roman" w:cs="Times New Roman"/>
                <w:b/>
                <w:bCs/>
                <w:color w:val="000000"/>
              </w:rPr>
            </w:pPr>
            <w:r w:rsidRPr="008D43DF">
              <w:rPr>
                <w:rFonts w:ascii="Times New Roman" w:hAnsi="Times New Roman" w:cs="Times New Roman"/>
                <w:color w:val="000000"/>
              </w:rPr>
              <w:t>95.20</w:t>
            </w:r>
          </w:p>
        </w:tc>
      </w:tr>
      <w:tr w:rsidR="00BA0970" w:rsidRPr="008D43DF" w14:paraId="229F1439" w14:textId="77777777" w:rsidTr="00B45182">
        <w:tc>
          <w:tcPr>
            <w:tcW w:w="625" w:type="dxa"/>
          </w:tcPr>
          <w:p w14:paraId="26D52E58" w14:textId="77777777" w:rsidR="00BA0970" w:rsidRPr="008D43DF" w:rsidRDefault="00BA0970" w:rsidP="00BA0970">
            <w:pPr>
              <w:pStyle w:val="ListParagraph"/>
              <w:ind w:left="0"/>
              <w:jc w:val="both"/>
              <w:rPr>
                <w:rFonts w:ascii="Times New Roman" w:hAnsi="Times New Roman" w:cs="Times New Roman"/>
                <w:color w:val="000000"/>
              </w:rPr>
            </w:pPr>
            <w:r w:rsidRPr="008D43DF">
              <w:rPr>
                <w:rFonts w:ascii="Times New Roman" w:hAnsi="Times New Roman" w:cs="Times New Roman"/>
                <w:color w:val="000000"/>
              </w:rPr>
              <w:t>2</w:t>
            </w:r>
          </w:p>
        </w:tc>
        <w:tc>
          <w:tcPr>
            <w:tcW w:w="5130" w:type="dxa"/>
          </w:tcPr>
          <w:p w14:paraId="5B5FAECC" w14:textId="77777777" w:rsidR="00BA0970" w:rsidRPr="008D43DF" w:rsidRDefault="00BA0970" w:rsidP="00BA0970">
            <w:pPr>
              <w:pStyle w:val="ListParagraph"/>
              <w:ind w:left="0"/>
              <w:jc w:val="both"/>
              <w:rPr>
                <w:rFonts w:ascii="Times New Roman" w:hAnsi="Times New Roman" w:cs="Times New Roman"/>
                <w:b/>
                <w:bCs/>
                <w:color w:val="000000"/>
              </w:rPr>
            </w:pPr>
            <w:r w:rsidRPr="008D43DF">
              <w:rPr>
                <w:rFonts w:ascii="Times New Roman" w:hAnsi="Times New Roman" w:cs="Times New Roman"/>
                <w:color w:val="000000"/>
              </w:rPr>
              <w:t xml:space="preserve">Marine Pollution Control </w:t>
            </w:r>
          </w:p>
        </w:tc>
        <w:tc>
          <w:tcPr>
            <w:tcW w:w="2070" w:type="dxa"/>
          </w:tcPr>
          <w:p w14:paraId="00C1B73B" w14:textId="77777777" w:rsidR="00BA0970" w:rsidRPr="008D43DF" w:rsidRDefault="00BA0970" w:rsidP="00BA0970">
            <w:pPr>
              <w:pStyle w:val="ListParagraph"/>
              <w:ind w:left="0"/>
              <w:jc w:val="right"/>
              <w:rPr>
                <w:rFonts w:ascii="Times New Roman" w:hAnsi="Times New Roman" w:cs="Times New Roman"/>
                <w:b/>
                <w:bCs/>
                <w:color w:val="000000"/>
              </w:rPr>
            </w:pPr>
            <w:r w:rsidRPr="008D43DF">
              <w:rPr>
                <w:rFonts w:ascii="Times New Roman" w:hAnsi="Times New Roman" w:cs="Times New Roman"/>
                <w:color w:val="000000"/>
              </w:rPr>
              <w:t>80.95</w:t>
            </w:r>
          </w:p>
        </w:tc>
      </w:tr>
      <w:tr w:rsidR="00BA0970" w:rsidRPr="008D43DF" w14:paraId="7A609EAD" w14:textId="77777777" w:rsidTr="00B45182">
        <w:tc>
          <w:tcPr>
            <w:tcW w:w="625" w:type="dxa"/>
          </w:tcPr>
          <w:p w14:paraId="4BD7949E" w14:textId="77777777" w:rsidR="00BA0970" w:rsidRPr="008D43DF" w:rsidRDefault="00BA0970" w:rsidP="00BA0970">
            <w:pPr>
              <w:pStyle w:val="ListParagraph"/>
              <w:ind w:left="0"/>
              <w:jc w:val="both"/>
              <w:rPr>
                <w:rFonts w:ascii="Times New Roman" w:hAnsi="Times New Roman" w:cs="Times New Roman"/>
                <w:color w:val="000000"/>
              </w:rPr>
            </w:pPr>
            <w:r w:rsidRPr="008D43DF">
              <w:rPr>
                <w:rFonts w:ascii="Times New Roman" w:hAnsi="Times New Roman" w:cs="Times New Roman"/>
                <w:color w:val="000000"/>
              </w:rPr>
              <w:t>3</w:t>
            </w:r>
          </w:p>
        </w:tc>
        <w:tc>
          <w:tcPr>
            <w:tcW w:w="5130" w:type="dxa"/>
          </w:tcPr>
          <w:p w14:paraId="286D426F" w14:textId="77777777" w:rsidR="00BA0970" w:rsidRPr="008D43DF" w:rsidRDefault="00BA0970" w:rsidP="00BA0970">
            <w:pPr>
              <w:pStyle w:val="ListParagraph"/>
              <w:pBdr>
                <w:top w:val="nil"/>
                <w:left w:val="nil"/>
                <w:bottom w:val="nil"/>
                <w:right w:val="nil"/>
                <w:between w:val="nil"/>
              </w:pBdr>
              <w:ind w:left="74" w:hanging="74"/>
              <w:jc w:val="both"/>
              <w:rPr>
                <w:rFonts w:ascii="Times New Roman" w:hAnsi="Times New Roman" w:cs="Times New Roman"/>
                <w:b/>
                <w:bCs/>
                <w:color w:val="000000"/>
              </w:rPr>
            </w:pPr>
            <w:r w:rsidRPr="008D43DF">
              <w:rPr>
                <w:rFonts w:ascii="Times New Roman" w:hAnsi="Times New Roman" w:cs="Times New Roman"/>
                <w:color w:val="000000"/>
              </w:rPr>
              <w:t xml:space="preserve">Coastal ecosystem protection </w:t>
            </w:r>
          </w:p>
        </w:tc>
        <w:tc>
          <w:tcPr>
            <w:tcW w:w="2070" w:type="dxa"/>
          </w:tcPr>
          <w:p w14:paraId="029A73FF" w14:textId="77777777" w:rsidR="00BA0970" w:rsidRPr="008D43DF" w:rsidRDefault="00BA0970" w:rsidP="00BA0970">
            <w:pPr>
              <w:pStyle w:val="ListParagraph"/>
              <w:ind w:left="0"/>
              <w:jc w:val="right"/>
              <w:rPr>
                <w:rFonts w:ascii="Times New Roman" w:hAnsi="Times New Roman" w:cs="Times New Roman"/>
                <w:b/>
                <w:bCs/>
                <w:color w:val="000000"/>
              </w:rPr>
            </w:pPr>
            <w:r w:rsidRPr="008D43DF">
              <w:rPr>
                <w:rFonts w:ascii="Times New Roman" w:hAnsi="Times New Roman" w:cs="Times New Roman"/>
                <w:color w:val="000000"/>
              </w:rPr>
              <w:t>80.95</w:t>
            </w:r>
          </w:p>
        </w:tc>
      </w:tr>
      <w:tr w:rsidR="00BA0970" w:rsidRPr="008D43DF" w14:paraId="28D003ED" w14:textId="77777777" w:rsidTr="00B45182">
        <w:tc>
          <w:tcPr>
            <w:tcW w:w="625" w:type="dxa"/>
          </w:tcPr>
          <w:p w14:paraId="67B45705" w14:textId="77777777" w:rsidR="00BA0970" w:rsidRPr="008D43DF" w:rsidRDefault="00BA0970" w:rsidP="00BA0970">
            <w:pPr>
              <w:pStyle w:val="ListParagraph"/>
              <w:ind w:left="0"/>
              <w:jc w:val="both"/>
              <w:rPr>
                <w:rFonts w:ascii="Times New Roman" w:hAnsi="Times New Roman" w:cs="Times New Roman"/>
                <w:color w:val="000000"/>
              </w:rPr>
            </w:pPr>
            <w:r w:rsidRPr="008D43DF">
              <w:rPr>
                <w:rFonts w:ascii="Times New Roman" w:hAnsi="Times New Roman" w:cs="Times New Roman"/>
                <w:color w:val="000000"/>
              </w:rPr>
              <w:t>4</w:t>
            </w:r>
          </w:p>
        </w:tc>
        <w:tc>
          <w:tcPr>
            <w:tcW w:w="5130" w:type="dxa"/>
          </w:tcPr>
          <w:p w14:paraId="0C7B5B9F" w14:textId="77777777" w:rsidR="00BA0970" w:rsidRPr="008D43DF" w:rsidRDefault="00BA0970" w:rsidP="00BA0970">
            <w:pPr>
              <w:pBdr>
                <w:top w:val="nil"/>
                <w:left w:val="nil"/>
                <w:bottom w:val="nil"/>
                <w:right w:val="nil"/>
                <w:between w:val="nil"/>
              </w:pBdr>
              <w:contextualSpacing/>
              <w:jc w:val="both"/>
              <w:rPr>
                <w:rFonts w:ascii="Times New Roman" w:hAnsi="Times New Roman" w:cs="Times New Roman"/>
                <w:b/>
                <w:bCs/>
                <w:color w:val="000000"/>
              </w:rPr>
            </w:pPr>
            <w:r w:rsidRPr="008D43DF">
              <w:rPr>
                <w:rFonts w:ascii="Times New Roman" w:hAnsi="Times New Roman" w:cs="Times New Roman"/>
                <w:color w:val="000000"/>
              </w:rPr>
              <w:t>Capture Fisheries and Aquaculture Development</w:t>
            </w:r>
          </w:p>
        </w:tc>
        <w:tc>
          <w:tcPr>
            <w:tcW w:w="2070" w:type="dxa"/>
          </w:tcPr>
          <w:p w14:paraId="73769F73" w14:textId="77777777" w:rsidR="00BA0970" w:rsidRPr="008D43DF" w:rsidRDefault="00BA0970" w:rsidP="00BA0970">
            <w:pPr>
              <w:pStyle w:val="ListParagraph"/>
              <w:ind w:left="0"/>
              <w:jc w:val="right"/>
              <w:rPr>
                <w:rFonts w:ascii="Times New Roman" w:hAnsi="Times New Roman" w:cs="Times New Roman"/>
                <w:b/>
                <w:bCs/>
                <w:color w:val="000000"/>
              </w:rPr>
            </w:pPr>
            <w:r w:rsidRPr="008D43DF">
              <w:rPr>
                <w:rFonts w:ascii="Times New Roman" w:hAnsi="Times New Roman" w:cs="Times New Roman"/>
                <w:color w:val="000000"/>
              </w:rPr>
              <w:t>80.95</w:t>
            </w:r>
          </w:p>
        </w:tc>
      </w:tr>
      <w:tr w:rsidR="00BA0970" w:rsidRPr="008D43DF" w14:paraId="3F5E4D2D" w14:textId="77777777" w:rsidTr="00B45182">
        <w:tc>
          <w:tcPr>
            <w:tcW w:w="625" w:type="dxa"/>
          </w:tcPr>
          <w:p w14:paraId="4F336C65" w14:textId="77777777" w:rsidR="00BA0970" w:rsidRPr="008D43DF" w:rsidRDefault="00BA0970" w:rsidP="00BA0970">
            <w:pPr>
              <w:pStyle w:val="ListParagraph"/>
              <w:ind w:left="0"/>
              <w:jc w:val="both"/>
              <w:rPr>
                <w:rFonts w:ascii="Times New Roman" w:hAnsi="Times New Roman" w:cs="Times New Roman"/>
                <w:b/>
                <w:bCs/>
                <w:color w:val="000000"/>
              </w:rPr>
            </w:pPr>
          </w:p>
        </w:tc>
        <w:tc>
          <w:tcPr>
            <w:tcW w:w="5130" w:type="dxa"/>
          </w:tcPr>
          <w:p w14:paraId="02D23B9B" w14:textId="77777777" w:rsidR="00BA0970" w:rsidRPr="008D43DF" w:rsidRDefault="00BA0970" w:rsidP="00BA0970">
            <w:pPr>
              <w:pBdr>
                <w:top w:val="nil"/>
                <w:left w:val="nil"/>
                <w:bottom w:val="nil"/>
                <w:right w:val="nil"/>
                <w:between w:val="nil"/>
              </w:pBdr>
              <w:contextualSpacing/>
              <w:jc w:val="both"/>
              <w:rPr>
                <w:rFonts w:ascii="Times New Roman" w:hAnsi="Times New Roman" w:cs="Times New Roman"/>
                <w:color w:val="000000"/>
              </w:rPr>
            </w:pPr>
            <w:r w:rsidRPr="008D43DF">
              <w:rPr>
                <w:rFonts w:ascii="Times New Roman" w:hAnsi="Times New Roman" w:cs="Times New Roman"/>
                <w:color w:val="000000"/>
              </w:rPr>
              <w:t xml:space="preserve">Average </w:t>
            </w:r>
          </w:p>
        </w:tc>
        <w:tc>
          <w:tcPr>
            <w:tcW w:w="2070" w:type="dxa"/>
          </w:tcPr>
          <w:p w14:paraId="564565C6" w14:textId="77777777" w:rsidR="00BA0970" w:rsidRPr="008D43DF" w:rsidRDefault="00BA0970" w:rsidP="00BA0970">
            <w:pPr>
              <w:pStyle w:val="ListParagraph"/>
              <w:ind w:left="0"/>
              <w:jc w:val="right"/>
              <w:rPr>
                <w:rFonts w:ascii="Times New Roman" w:hAnsi="Times New Roman" w:cs="Times New Roman"/>
                <w:color w:val="000000"/>
              </w:rPr>
            </w:pPr>
            <w:r w:rsidRPr="008D43DF">
              <w:rPr>
                <w:rFonts w:ascii="Times New Roman" w:hAnsi="Times New Roman" w:cs="Times New Roman"/>
                <w:color w:val="000000"/>
              </w:rPr>
              <w:t>84.51</w:t>
            </w:r>
          </w:p>
        </w:tc>
      </w:tr>
    </w:tbl>
    <w:p w14:paraId="5CE4D8B1" w14:textId="77777777" w:rsidR="00BA0970" w:rsidRPr="008D43DF" w:rsidRDefault="00BA0970" w:rsidP="00E0009C">
      <w:pPr>
        <w:pBdr>
          <w:top w:val="nil"/>
          <w:left w:val="nil"/>
          <w:bottom w:val="nil"/>
          <w:right w:val="nil"/>
          <w:between w:val="nil"/>
        </w:pBdr>
        <w:ind w:left="900" w:hanging="900"/>
        <w:rPr>
          <w:rFonts w:ascii="Times New Roman" w:hAnsi="Times New Roman" w:cs="Times New Roman"/>
          <w:color w:val="000000"/>
        </w:rPr>
      </w:pPr>
    </w:p>
    <w:p w14:paraId="4A9BC674" w14:textId="22848854" w:rsidR="00BA0970" w:rsidRPr="008D43DF" w:rsidRDefault="00BA0970" w:rsidP="00E0009C">
      <w:pPr>
        <w:pBdr>
          <w:top w:val="nil"/>
          <w:left w:val="nil"/>
          <w:bottom w:val="nil"/>
          <w:right w:val="nil"/>
          <w:between w:val="nil"/>
        </w:pBdr>
        <w:ind w:left="900" w:hanging="900"/>
        <w:rPr>
          <w:rFonts w:ascii="Times New Roman" w:hAnsi="Times New Roman" w:cs="Times New Roman"/>
          <w:color w:val="000000"/>
        </w:rPr>
      </w:pPr>
      <w:r w:rsidRPr="008D43DF">
        <w:rPr>
          <w:rFonts w:ascii="Times New Roman" w:hAnsi="Times New Roman" w:cs="Times New Roman"/>
          <w:color w:val="000000"/>
        </w:rPr>
        <w:t>Annex 1</w:t>
      </w:r>
      <w:r w:rsidR="002D60E5" w:rsidRPr="008D43DF">
        <w:rPr>
          <w:rFonts w:ascii="Times New Roman" w:hAnsi="Times New Roman" w:cs="Times New Roman"/>
          <w:color w:val="000000"/>
        </w:rPr>
        <w:t>4</w:t>
      </w:r>
      <w:r w:rsidRPr="008D43DF">
        <w:rPr>
          <w:rFonts w:ascii="Times New Roman" w:hAnsi="Times New Roman" w:cs="Times New Roman"/>
          <w:color w:val="000000"/>
        </w:rPr>
        <w:t xml:space="preserve">. The score of </w:t>
      </w:r>
      <w:r w:rsidR="005D4DE8" w:rsidRPr="008D43DF">
        <w:rPr>
          <w:rFonts w:ascii="Times New Roman" w:hAnsi="Times New Roman" w:cs="Times New Roman"/>
          <w:color w:val="000000"/>
        </w:rPr>
        <w:t>integration of each formal arrangement</w:t>
      </w:r>
    </w:p>
    <w:p w14:paraId="379558EB" w14:textId="04381E06" w:rsidR="005D4DE8" w:rsidRPr="008D43DF" w:rsidRDefault="005D4DE8" w:rsidP="00E0009C">
      <w:pPr>
        <w:pBdr>
          <w:top w:val="nil"/>
          <w:left w:val="nil"/>
          <w:bottom w:val="nil"/>
          <w:right w:val="nil"/>
          <w:between w:val="nil"/>
        </w:pBdr>
        <w:ind w:left="900" w:hanging="900"/>
        <w:rPr>
          <w:rFonts w:ascii="Times New Roman" w:hAnsi="Times New Roman" w:cs="Times New Roman"/>
          <w:color w:val="000000"/>
        </w:rPr>
      </w:pPr>
      <w:r w:rsidRPr="008D43DF">
        <w:rPr>
          <w:rFonts w:ascii="Times New Roman" w:hAnsi="Times New Roman" w:cs="Times New Roman"/>
          <w:color w:val="000000"/>
        </w:rPr>
        <w:t>The score of stakeholder integration to formal arrangement based on policy cycle components.</w:t>
      </w:r>
    </w:p>
    <w:tbl>
      <w:tblPr>
        <w:tblStyle w:val="TableGrid"/>
        <w:tblW w:w="5447" w:type="pct"/>
        <w:tblInd w:w="-185" w:type="dxa"/>
        <w:tblLook w:val="04A0" w:firstRow="1" w:lastRow="0" w:firstColumn="1" w:lastColumn="0" w:noHBand="0" w:noVBand="1"/>
      </w:tblPr>
      <w:tblGrid>
        <w:gridCol w:w="1428"/>
        <w:gridCol w:w="1012"/>
        <w:gridCol w:w="1290"/>
        <w:gridCol w:w="1061"/>
        <w:gridCol w:w="1094"/>
        <w:gridCol w:w="1695"/>
        <w:gridCol w:w="1290"/>
        <w:gridCol w:w="1316"/>
      </w:tblGrid>
      <w:tr w:rsidR="005D4DE8" w:rsidRPr="008D43DF" w14:paraId="47BCA1C9" w14:textId="77777777" w:rsidTr="00B45182">
        <w:tc>
          <w:tcPr>
            <w:tcW w:w="701" w:type="pct"/>
            <w:vAlign w:val="center"/>
          </w:tcPr>
          <w:p w14:paraId="3EDDEACB" w14:textId="77777777" w:rsidR="005D4DE8" w:rsidRPr="008D43DF" w:rsidRDefault="005D4DE8" w:rsidP="00B45182">
            <w:pPr>
              <w:pStyle w:val="ListParagraph"/>
              <w:ind w:left="0"/>
              <w:jc w:val="center"/>
              <w:rPr>
                <w:rFonts w:ascii="Times New Roman" w:hAnsi="Times New Roman" w:cs="Times New Roman"/>
                <w:b/>
                <w:bCs/>
                <w:color w:val="000000"/>
                <w:sz w:val="20"/>
                <w:szCs w:val="20"/>
              </w:rPr>
            </w:pPr>
            <w:r w:rsidRPr="008D43DF">
              <w:rPr>
                <w:rFonts w:ascii="Times New Roman" w:hAnsi="Times New Roman" w:cs="Times New Roman"/>
                <w:b/>
                <w:bCs/>
                <w:color w:val="000000"/>
                <w:sz w:val="20"/>
                <w:szCs w:val="20"/>
              </w:rPr>
              <w:t>Common agency between formal arrangement</w:t>
            </w:r>
          </w:p>
        </w:tc>
        <w:tc>
          <w:tcPr>
            <w:tcW w:w="497" w:type="pct"/>
            <w:vAlign w:val="center"/>
          </w:tcPr>
          <w:p w14:paraId="62853EBE" w14:textId="77777777" w:rsidR="005D4DE8" w:rsidRPr="008D43DF" w:rsidRDefault="005D4DE8" w:rsidP="00B45182">
            <w:pPr>
              <w:pStyle w:val="ListParagraph"/>
              <w:ind w:left="0"/>
              <w:jc w:val="center"/>
              <w:rPr>
                <w:rFonts w:ascii="Times New Roman" w:hAnsi="Times New Roman" w:cs="Times New Roman"/>
                <w:b/>
                <w:bCs/>
                <w:color w:val="000000"/>
                <w:sz w:val="20"/>
                <w:szCs w:val="20"/>
              </w:rPr>
            </w:pPr>
            <w:r w:rsidRPr="008D43DF">
              <w:rPr>
                <w:rFonts w:ascii="Times New Roman" w:hAnsi="Times New Roman" w:cs="Times New Roman"/>
                <w:b/>
                <w:bCs/>
                <w:color w:val="000000"/>
                <w:sz w:val="20"/>
                <w:szCs w:val="20"/>
              </w:rPr>
              <w:t>policy analysis and advice</w:t>
            </w:r>
          </w:p>
        </w:tc>
        <w:tc>
          <w:tcPr>
            <w:tcW w:w="633" w:type="pct"/>
            <w:vAlign w:val="center"/>
          </w:tcPr>
          <w:p w14:paraId="2CC4E66D" w14:textId="77777777" w:rsidR="005D4DE8" w:rsidRPr="008D43DF" w:rsidRDefault="005D4DE8" w:rsidP="00B45182">
            <w:pPr>
              <w:pStyle w:val="ListParagraph"/>
              <w:ind w:left="0"/>
              <w:jc w:val="center"/>
              <w:rPr>
                <w:rFonts w:ascii="Times New Roman" w:hAnsi="Times New Roman" w:cs="Times New Roman"/>
                <w:b/>
                <w:bCs/>
                <w:color w:val="000000"/>
                <w:sz w:val="20"/>
                <w:szCs w:val="20"/>
              </w:rPr>
            </w:pPr>
            <w:r w:rsidRPr="008D43DF">
              <w:rPr>
                <w:rFonts w:ascii="Times New Roman" w:hAnsi="Times New Roman" w:cs="Times New Roman"/>
                <w:b/>
                <w:bCs/>
                <w:color w:val="000000"/>
                <w:sz w:val="20"/>
                <w:szCs w:val="20"/>
              </w:rPr>
              <w:t>policy decision-making</w:t>
            </w:r>
          </w:p>
        </w:tc>
        <w:tc>
          <w:tcPr>
            <w:tcW w:w="521" w:type="pct"/>
            <w:vAlign w:val="center"/>
          </w:tcPr>
          <w:p w14:paraId="18C8B08D" w14:textId="77777777" w:rsidR="005D4DE8" w:rsidRPr="008D43DF" w:rsidRDefault="005D4DE8" w:rsidP="00B45182">
            <w:pPr>
              <w:pStyle w:val="ListParagraph"/>
              <w:ind w:left="0"/>
              <w:jc w:val="center"/>
              <w:rPr>
                <w:rFonts w:ascii="Times New Roman" w:hAnsi="Times New Roman" w:cs="Times New Roman"/>
                <w:b/>
                <w:bCs/>
                <w:color w:val="000000"/>
                <w:sz w:val="20"/>
                <w:szCs w:val="20"/>
              </w:rPr>
            </w:pPr>
            <w:r w:rsidRPr="008D43DF">
              <w:rPr>
                <w:rFonts w:ascii="Times New Roman" w:hAnsi="Times New Roman" w:cs="Times New Roman"/>
                <w:b/>
                <w:bCs/>
                <w:color w:val="000000"/>
                <w:sz w:val="20"/>
                <w:szCs w:val="20"/>
              </w:rPr>
              <w:t>Planning analysis and advice</w:t>
            </w:r>
          </w:p>
        </w:tc>
        <w:tc>
          <w:tcPr>
            <w:tcW w:w="537" w:type="pct"/>
            <w:vAlign w:val="center"/>
          </w:tcPr>
          <w:p w14:paraId="6629D99A" w14:textId="77777777" w:rsidR="005D4DE8" w:rsidRPr="008D43DF" w:rsidRDefault="005D4DE8" w:rsidP="00B45182">
            <w:pPr>
              <w:pStyle w:val="ListParagraph"/>
              <w:ind w:left="0"/>
              <w:jc w:val="center"/>
              <w:rPr>
                <w:rFonts w:ascii="Times New Roman" w:hAnsi="Times New Roman" w:cs="Times New Roman"/>
                <w:b/>
                <w:bCs/>
                <w:color w:val="000000"/>
                <w:sz w:val="20"/>
                <w:szCs w:val="20"/>
              </w:rPr>
            </w:pPr>
            <w:r w:rsidRPr="008D43DF">
              <w:rPr>
                <w:rFonts w:ascii="Times New Roman" w:hAnsi="Times New Roman" w:cs="Times New Roman"/>
                <w:b/>
                <w:bCs/>
                <w:color w:val="000000"/>
                <w:sz w:val="20"/>
                <w:szCs w:val="20"/>
              </w:rPr>
              <w:t>Planning decision-making</w:t>
            </w:r>
          </w:p>
        </w:tc>
        <w:tc>
          <w:tcPr>
            <w:tcW w:w="832" w:type="pct"/>
            <w:vAlign w:val="center"/>
          </w:tcPr>
          <w:p w14:paraId="6E8DD49D" w14:textId="77777777" w:rsidR="005D4DE8" w:rsidRPr="008D43DF" w:rsidRDefault="005D4DE8" w:rsidP="00B45182">
            <w:pPr>
              <w:pStyle w:val="ListParagraph"/>
              <w:ind w:left="0"/>
              <w:jc w:val="center"/>
              <w:rPr>
                <w:rFonts w:ascii="Times New Roman" w:hAnsi="Times New Roman" w:cs="Times New Roman"/>
                <w:b/>
                <w:bCs/>
                <w:color w:val="000000"/>
                <w:sz w:val="20"/>
                <w:szCs w:val="20"/>
              </w:rPr>
            </w:pPr>
            <w:r w:rsidRPr="008D43DF">
              <w:rPr>
                <w:rFonts w:ascii="Times New Roman" w:hAnsi="Times New Roman" w:cs="Times New Roman"/>
                <w:b/>
                <w:bCs/>
                <w:color w:val="000000"/>
                <w:sz w:val="20"/>
                <w:szCs w:val="20"/>
              </w:rPr>
              <w:t>implementation</w:t>
            </w:r>
          </w:p>
        </w:tc>
        <w:tc>
          <w:tcPr>
            <w:tcW w:w="633" w:type="pct"/>
            <w:vAlign w:val="center"/>
          </w:tcPr>
          <w:p w14:paraId="52228BE9" w14:textId="77777777" w:rsidR="005D4DE8" w:rsidRPr="008D43DF" w:rsidRDefault="005D4DE8" w:rsidP="00B45182">
            <w:pPr>
              <w:pStyle w:val="ListParagraph"/>
              <w:ind w:left="0"/>
              <w:jc w:val="center"/>
              <w:rPr>
                <w:rFonts w:ascii="Times New Roman" w:hAnsi="Times New Roman" w:cs="Times New Roman"/>
                <w:b/>
                <w:bCs/>
                <w:color w:val="000000"/>
                <w:sz w:val="20"/>
                <w:szCs w:val="20"/>
              </w:rPr>
            </w:pPr>
            <w:r w:rsidRPr="008D43DF">
              <w:rPr>
                <w:rFonts w:ascii="Times New Roman" w:hAnsi="Times New Roman" w:cs="Times New Roman"/>
                <w:b/>
                <w:bCs/>
                <w:color w:val="000000"/>
                <w:sz w:val="20"/>
                <w:szCs w:val="20"/>
              </w:rPr>
              <w:t>review and evaluation</w:t>
            </w:r>
          </w:p>
        </w:tc>
        <w:tc>
          <w:tcPr>
            <w:tcW w:w="646" w:type="pct"/>
            <w:vAlign w:val="center"/>
          </w:tcPr>
          <w:p w14:paraId="125E53AC" w14:textId="77777777" w:rsidR="005D4DE8" w:rsidRPr="008D43DF" w:rsidRDefault="005D4DE8" w:rsidP="00B45182">
            <w:pPr>
              <w:pStyle w:val="ListParagraph"/>
              <w:ind w:left="0"/>
              <w:jc w:val="center"/>
              <w:rPr>
                <w:rFonts w:ascii="Times New Roman" w:hAnsi="Times New Roman" w:cs="Times New Roman"/>
                <w:b/>
                <w:bCs/>
                <w:color w:val="000000"/>
                <w:sz w:val="20"/>
                <w:szCs w:val="20"/>
              </w:rPr>
            </w:pPr>
            <w:r w:rsidRPr="008D43DF">
              <w:rPr>
                <w:rFonts w:ascii="Times New Roman" w:hAnsi="Times New Roman" w:cs="Times New Roman"/>
                <w:b/>
                <w:bCs/>
                <w:color w:val="000000"/>
                <w:sz w:val="20"/>
                <w:szCs w:val="20"/>
              </w:rPr>
              <w:t>data and information</w:t>
            </w:r>
          </w:p>
        </w:tc>
      </w:tr>
      <w:tr w:rsidR="005D4DE8" w:rsidRPr="008D43DF" w14:paraId="359074C3" w14:textId="77777777" w:rsidTr="00B45182">
        <w:tc>
          <w:tcPr>
            <w:tcW w:w="701" w:type="pct"/>
          </w:tcPr>
          <w:p w14:paraId="2A976D9E" w14:textId="77777777" w:rsidR="005D4DE8" w:rsidRPr="008D43DF" w:rsidRDefault="005D4DE8" w:rsidP="00B45182">
            <w:pPr>
              <w:pStyle w:val="ListParagraph"/>
              <w:ind w:left="0"/>
              <w:jc w:val="center"/>
              <w:rPr>
                <w:rFonts w:ascii="Times New Roman" w:hAnsi="Times New Roman" w:cs="Times New Roman"/>
                <w:color w:val="000000"/>
                <w:sz w:val="18"/>
                <w:szCs w:val="18"/>
              </w:rPr>
            </w:pPr>
            <w:r w:rsidRPr="008D43DF">
              <w:rPr>
                <w:rFonts w:ascii="Times New Roman" w:hAnsi="Times New Roman" w:cs="Times New Roman"/>
                <w:color w:val="000000"/>
                <w:sz w:val="18"/>
                <w:szCs w:val="18"/>
              </w:rPr>
              <w:t>1 and 2</w:t>
            </w:r>
          </w:p>
        </w:tc>
        <w:tc>
          <w:tcPr>
            <w:tcW w:w="497" w:type="pct"/>
          </w:tcPr>
          <w:p w14:paraId="0E5518D3" w14:textId="77777777" w:rsidR="005D4DE8" w:rsidRPr="008D43DF" w:rsidRDefault="005D4DE8" w:rsidP="00B45182">
            <w:pPr>
              <w:pStyle w:val="ListParagraph"/>
              <w:ind w:left="0"/>
              <w:jc w:val="center"/>
              <w:rPr>
                <w:rFonts w:ascii="Times New Roman" w:hAnsi="Times New Roman" w:cs="Times New Roman"/>
                <w:color w:val="000000"/>
                <w:sz w:val="18"/>
                <w:szCs w:val="18"/>
              </w:rPr>
            </w:pPr>
            <w:r w:rsidRPr="008D43DF">
              <w:rPr>
                <w:rFonts w:ascii="Times New Roman" w:hAnsi="Times New Roman" w:cs="Times New Roman"/>
                <w:color w:val="000000"/>
                <w:sz w:val="18"/>
                <w:szCs w:val="18"/>
              </w:rPr>
              <w:t>0</w:t>
            </w:r>
          </w:p>
        </w:tc>
        <w:tc>
          <w:tcPr>
            <w:tcW w:w="633" w:type="pct"/>
          </w:tcPr>
          <w:p w14:paraId="71A602A2" w14:textId="77777777" w:rsidR="005D4DE8" w:rsidRPr="008D43DF" w:rsidRDefault="005D4DE8" w:rsidP="00B45182">
            <w:pPr>
              <w:pStyle w:val="ListParagraph"/>
              <w:ind w:left="0"/>
              <w:jc w:val="center"/>
              <w:rPr>
                <w:rFonts w:ascii="Times New Roman" w:hAnsi="Times New Roman" w:cs="Times New Roman"/>
                <w:color w:val="000000"/>
                <w:sz w:val="18"/>
                <w:szCs w:val="18"/>
              </w:rPr>
            </w:pPr>
            <w:r w:rsidRPr="008D43DF">
              <w:rPr>
                <w:rFonts w:ascii="Times New Roman" w:hAnsi="Times New Roman" w:cs="Times New Roman"/>
                <w:color w:val="000000"/>
                <w:sz w:val="18"/>
                <w:szCs w:val="18"/>
              </w:rPr>
              <w:t>0</w:t>
            </w:r>
          </w:p>
        </w:tc>
        <w:tc>
          <w:tcPr>
            <w:tcW w:w="521" w:type="pct"/>
          </w:tcPr>
          <w:p w14:paraId="08BFF299" w14:textId="77777777" w:rsidR="005D4DE8" w:rsidRPr="008D43DF" w:rsidRDefault="005D4DE8" w:rsidP="00B45182">
            <w:pPr>
              <w:pStyle w:val="ListParagraph"/>
              <w:ind w:left="0"/>
              <w:jc w:val="center"/>
              <w:rPr>
                <w:rFonts w:ascii="Times New Roman" w:hAnsi="Times New Roman" w:cs="Times New Roman"/>
                <w:color w:val="000000"/>
                <w:sz w:val="18"/>
                <w:szCs w:val="18"/>
              </w:rPr>
            </w:pPr>
            <w:r w:rsidRPr="008D43DF">
              <w:rPr>
                <w:rFonts w:ascii="Times New Roman" w:hAnsi="Times New Roman" w:cs="Times New Roman"/>
                <w:color w:val="000000"/>
                <w:sz w:val="18"/>
                <w:szCs w:val="18"/>
              </w:rPr>
              <w:t>0</w:t>
            </w:r>
          </w:p>
        </w:tc>
        <w:tc>
          <w:tcPr>
            <w:tcW w:w="537" w:type="pct"/>
          </w:tcPr>
          <w:p w14:paraId="46CA80DE" w14:textId="77777777" w:rsidR="005D4DE8" w:rsidRPr="008D43DF" w:rsidRDefault="005D4DE8" w:rsidP="00B45182">
            <w:pPr>
              <w:pStyle w:val="ListParagraph"/>
              <w:ind w:left="0"/>
              <w:jc w:val="center"/>
              <w:rPr>
                <w:rFonts w:ascii="Times New Roman" w:hAnsi="Times New Roman" w:cs="Times New Roman"/>
                <w:color w:val="000000"/>
                <w:sz w:val="18"/>
                <w:szCs w:val="18"/>
              </w:rPr>
            </w:pPr>
            <w:r w:rsidRPr="008D43DF">
              <w:rPr>
                <w:rFonts w:ascii="Times New Roman" w:hAnsi="Times New Roman" w:cs="Times New Roman"/>
                <w:color w:val="000000"/>
                <w:sz w:val="18"/>
                <w:szCs w:val="18"/>
              </w:rPr>
              <w:t>0</w:t>
            </w:r>
          </w:p>
        </w:tc>
        <w:tc>
          <w:tcPr>
            <w:tcW w:w="832" w:type="pct"/>
          </w:tcPr>
          <w:p w14:paraId="61BEA1B5" w14:textId="77777777" w:rsidR="005D4DE8" w:rsidRPr="008D43DF" w:rsidRDefault="005D4DE8" w:rsidP="00B45182">
            <w:pPr>
              <w:pStyle w:val="ListParagraph"/>
              <w:ind w:left="0"/>
              <w:jc w:val="center"/>
              <w:rPr>
                <w:rFonts w:ascii="Times New Roman" w:hAnsi="Times New Roman" w:cs="Times New Roman"/>
                <w:color w:val="000000"/>
                <w:sz w:val="18"/>
                <w:szCs w:val="18"/>
              </w:rPr>
            </w:pPr>
            <w:r w:rsidRPr="008D43DF">
              <w:rPr>
                <w:rFonts w:ascii="Times New Roman" w:hAnsi="Times New Roman" w:cs="Times New Roman"/>
                <w:color w:val="000000"/>
                <w:sz w:val="18"/>
                <w:szCs w:val="18"/>
              </w:rPr>
              <w:t>1</w:t>
            </w:r>
          </w:p>
        </w:tc>
        <w:tc>
          <w:tcPr>
            <w:tcW w:w="633" w:type="pct"/>
          </w:tcPr>
          <w:p w14:paraId="694E8D85" w14:textId="77777777" w:rsidR="005D4DE8" w:rsidRPr="008D43DF" w:rsidRDefault="005D4DE8" w:rsidP="00B45182">
            <w:pPr>
              <w:pStyle w:val="ListParagraph"/>
              <w:ind w:left="0"/>
              <w:jc w:val="center"/>
              <w:rPr>
                <w:rFonts w:ascii="Times New Roman" w:hAnsi="Times New Roman" w:cs="Times New Roman"/>
                <w:color w:val="000000"/>
                <w:sz w:val="18"/>
                <w:szCs w:val="18"/>
              </w:rPr>
            </w:pPr>
            <w:r w:rsidRPr="008D43DF">
              <w:rPr>
                <w:rFonts w:ascii="Times New Roman" w:hAnsi="Times New Roman" w:cs="Times New Roman"/>
                <w:color w:val="000000"/>
                <w:sz w:val="18"/>
                <w:szCs w:val="18"/>
              </w:rPr>
              <w:t>1</w:t>
            </w:r>
          </w:p>
        </w:tc>
        <w:tc>
          <w:tcPr>
            <w:tcW w:w="646" w:type="pct"/>
          </w:tcPr>
          <w:p w14:paraId="05980F52" w14:textId="77777777" w:rsidR="005D4DE8" w:rsidRPr="008D43DF" w:rsidRDefault="005D4DE8" w:rsidP="00B45182">
            <w:pPr>
              <w:pStyle w:val="ListParagraph"/>
              <w:ind w:left="0"/>
              <w:jc w:val="center"/>
              <w:rPr>
                <w:rFonts w:ascii="Times New Roman" w:hAnsi="Times New Roman" w:cs="Times New Roman"/>
                <w:color w:val="000000"/>
                <w:sz w:val="18"/>
                <w:szCs w:val="18"/>
              </w:rPr>
            </w:pPr>
            <w:r w:rsidRPr="008D43DF">
              <w:rPr>
                <w:rFonts w:ascii="Times New Roman" w:hAnsi="Times New Roman" w:cs="Times New Roman"/>
                <w:color w:val="000000"/>
                <w:sz w:val="18"/>
                <w:szCs w:val="18"/>
              </w:rPr>
              <w:t>1</w:t>
            </w:r>
          </w:p>
        </w:tc>
      </w:tr>
      <w:tr w:rsidR="005D4DE8" w:rsidRPr="008D43DF" w14:paraId="44C5F196" w14:textId="77777777" w:rsidTr="00B45182">
        <w:tc>
          <w:tcPr>
            <w:tcW w:w="701" w:type="pct"/>
          </w:tcPr>
          <w:p w14:paraId="01DC2A9F" w14:textId="77777777" w:rsidR="005D4DE8" w:rsidRPr="008D43DF" w:rsidRDefault="005D4DE8" w:rsidP="00B45182">
            <w:pPr>
              <w:pStyle w:val="ListParagraph"/>
              <w:ind w:left="0"/>
              <w:jc w:val="center"/>
              <w:rPr>
                <w:rFonts w:ascii="Times New Roman" w:hAnsi="Times New Roman" w:cs="Times New Roman"/>
                <w:color w:val="000000"/>
                <w:sz w:val="18"/>
                <w:szCs w:val="18"/>
              </w:rPr>
            </w:pPr>
            <w:r w:rsidRPr="008D43DF">
              <w:rPr>
                <w:rFonts w:ascii="Times New Roman" w:hAnsi="Times New Roman" w:cs="Times New Roman"/>
                <w:color w:val="000000"/>
                <w:sz w:val="18"/>
                <w:szCs w:val="18"/>
              </w:rPr>
              <w:t>1 and 3</w:t>
            </w:r>
          </w:p>
        </w:tc>
        <w:tc>
          <w:tcPr>
            <w:tcW w:w="497" w:type="pct"/>
          </w:tcPr>
          <w:p w14:paraId="765BB7B4" w14:textId="77777777" w:rsidR="005D4DE8" w:rsidRPr="008D43DF" w:rsidRDefault="005D4DE8" w:rsidP="00B45182">
            <w:pPr>
              <w:pStyle w:val="ListParagraph"/>
              <w:ind w:left="0"/>
              <w:jc w:val="center"/>
              <w:rPr>
                <w:rFonts w:ascii="Times New Roman" w:hAnsi="Times New Roman" w:cs="Times New Roman"/>
                <w:color w:val="000000"/>
                <w:sz w:val="18"/>
                <w:szCs w:val="18"/>
              </w:rPr>
            </w:pPr>
            <w:r w:rsidRPr="008D43DF">
              <w:rPr>
                <w:rFonts w:ascii="Times New Roman" w:hAnsi="Times New Roman" w:cs="Times New Roman"/>
                <w:color w:val="000000"/>
                <w:sz w:val="18"/>
                <w:szCs w:val="18"/>
              </w:rPr>
              <w:t>1</w:t>
            </w:r>
          </w:p>
        </w:tc>
        <w:tc>
          <w:tcPr>
            <w:tcW w:w="633" w:type="pct"/>
          </w:tcPr>
          <w:p w14:paraId="37A35919" w14:textId="77777777" w:rsidR="005D4DE8" w:rsidRPr="008D43DF" w:rsidRDefault="005D4DE8" w:rsidP="00B45182">
            <w:pPr>
              <w:pStyle w:val="ListParagraph"/>
              <w:ind w:left="0"/>
              <w:jc w:val="center"/>
              <w:rPr>
                <w:rFonts w:ascii="Times New Roman" w:hAnsi="Times New Roman" w:cs="Times New Roman"/>
                <w:color w:val="000000"/>
                <w:sz w:val="18"/>
                <w:szCs w:val="18"/>
              </w:rPr>
            </w:pPr>
            <w:r w:rsidRPr="008D43DF">
              <w:rPr>
                <w:rFonts w:ascii="Times New Roman" w:hAnsi="Times New Roman" w:cs="Times New Roman"/>
                <w:color w:val="000000"/>
                <w:sz w:val="18"/>
                <w:szCs w:val="18"/>
              </w:rPr>
              <w:t>1</w:t>
            </w:r>
          </w:p>
        </w:tc>
        <w:tc>
          <w:tcPr>
            <w:tcW w:w="521" w:type="pct"/>
          </w:tcPr>
          <w:p w14:paraId="109DE36F" w14:textId="77777777" w:rsidR="005D4DE8" w:rsidRPr="008D43DF" w:rsidRDefault="005D4DE8" w:rsidP="00B45182">
            <w:pPr>
              <w:pStyle w:val="ListParagraph"/>
              <w:ind w:left="0"/>
              <w:jc w:val="center"/>
              <w:rPr>
                <w:rFonts w:ascii="Times New Roman" w:hAnsi="Times New Roman" w:cs="Times New Roman"/>
                <w:color w:val="000000"/>
                <w:sz w:val="18"/>
                <w:szCs w:val="18"/>
              </w:rPr>
            </w:pPr>
            <w:r w:rsidRPr="008D43DF">
              <w:rPr>
                <w:rFonts w:ascii="Times New Roman" w:hAnsi="Times New Roman" w:cs="Times New Roman"/>
                <w:color w:val="000000"/>
                <w:sz w:val="18"/>
                <w:szCs w:val="18"/>
              </w:rPr>
              <w:t>1</w:t>
            </w:r>
          </w:p>
        </w:tc>
        <w:tc>
          <w:tcPr>
            <w:tcW w:w="537" w:type="pct"/>
          </w:tcPr>
          <w:p w14:paraId="142ADA84" w14:textId="77777777" w:rsidR="005D4DE8" w:rsidRPr="008D43DF" w:rsidRDefault="005D4DE8" w:rsidP="00B45182">
            <w:pPr>
              <w:pStyle w:val="ListParagraph"/>
              <w:ind w:left="0"/>
              <w:jc w:val="center"/>
              <w:rPr>
                <w:rFonts w:ascii="Times New Roman" w:hAnsi="Times New Roman" w:cs="Times New Roman"/>
                <w:color w:val="000000"/>
                <w:sz w:val="18"/>
                <w:szCs w:val="18"/>
              </w:rPr>
            </w:pPr>
            <w:r w:rsidRPr="008D43DF">
              <w:rPr>
                <w:rFonts w:ascii="Times New Roman" w:hAnsi="Times New Roman" w:cs="Times New Roman"/>
                <w:color w:val="000000"/>
                <w:sz w:val="18"/>
                <w:szCs w:val="18"/>
              </w:rPr>
              <w:t>1</w:t>
            </w:r>
          </w:p>
        </w:tc>
        <w:tc>
          <w:tcPr>
            <w:tcW w:w="832" w:type="pct"/>
          </w:tcPr>
          <w:p w14:paraId="4B0DAE7A" w14:textId="77777777" w:rsidR="005D4DE8" w:rsidRPr="008D43DF" w:rsidRDefault="005D4DE8" w:rsidP="00B45182">
            <w:pPr>
              <w:pStyle w:val="ListParagraph"/>
              <w:ind w:left="0"/>
              <w:jc w:val="center"/>
              <w:rPr>
                <w:rFonts w:ascii="Times New Roman" w:hAnsi="Times New Roman" w:cs="Times New Roman"/>
                <w:color w:val="000000"/>
                <w:sz w:val="18"/>
                <w:szCs w:val="18"/>
              </w:rPr>
            </w:pPr>
            <w:r w:rsidRPr="008D43DF">
              <w:rPr>
                <w:rFonts w:ascii="Times New Roman" w:hAnsi="Times New Roman" w:cs="Times New Roman"/>
                <w:color w:val="000000"/>
                <w:sz w:val="18"/>
                <w:szCs w:val="18"/>
              </w:rPr>
              <w:t>1</w:t>
            </w:r>
          </w:p>
        </w:tc>
        <w:tc>
          <w:tcPr>
            <w:tcW w:w="633" w:type="pct"/>
          </w:tcPr>
          <w:p w14:paraId="66EB64D2" w14:textId="77777777" w:rsidR="005D4DE8" w:rsidRPr="008D43DF" w:rsidRDefault="005D4DE8" w:rsidP="00B45182">
            <w:pPr>
              <w:pStyle w:val="ListParagraph"/>
              <w:ind w:left="0"/>
              <w:jc w:val="center"/>
              <w:rPr>
                <w:rFonts w:ascii="Times New Roman" w:hAnsi="Times New Roman" w:cs="Times New Roman"/>
                <w:color w:val="000000"/>
                <w:sz w:val="18"/>
                <w:szCs w:val="18"/>
              </w:rPr>
            </w:pPr>
            <w:r w:rsidRPr="008D43DF">
              <w:rPr>
                <w:rFonts w:ascii="Times New Roman" w:hAnsi="Times New Roman" w:cs="Times New Roman"/>
                <w:color w:val="000000"/>
                <w:sz w:val="18"/>
                <w:szCs w:val="18"/>
              </w:rPr>
              <w:t>0</w:t>
            </w:r>
          </w:p>
        </w:tc>
        <w:tc>
          <w:tcPr>
            <w:tcW w:w="646" w:type="pct"/>
          </w:tcPr>
          <w:p w14:paraId="6F87B8B5" w14:textId="77777777" w:rsidR="005D4DE8" w:rsidRPr="008D43DF" w:rsidRDefault="005D4DE8" w:rsidP="00B45182">
            <w:pPr>
              <w:pStyle w:val="ListParagraph"/>
              <w:ind w:left="0"/>
              <w:jc w:val="center"/>
              <w:rPr>
                <w:rFonts w:ascii="Times New Roman" w:hAnsi="Times New Roman" w:cs="Times New Roman"/>
                <w:color w:val="000000"/>
                <w:sz w:val="18"/>
                <w:szCs w:val="18"/>
              </w:rPr>
            </w:pPr>
            <w:r w:rsidRPr="008D43DF">
              <w:rPr>
                <w:rFonts w:ascii="Times New Roman" w:hAnsi="Times New Roman" w:cs="Times New Roman"/>
                <w:color w:val="000000"/>
                <w:sz w:val="18"/>
                <w:szCs w:val="18"/>
              </w:rPr>
              <w:t>1</w:t>
            </w:r>
          </w:p>
        </w:tc>
      </w:tr>
      <w:tr w:rsidR="005D4DE8" w:rsidRPr="008D43DF" w14:paraId="4672F58A" w14:textId="77777777" w:rsidTr="00B45182">
        <w:tc>
          <w:tcPr>
            <w:tcW w:w="701" w:type="pct"/>
          </w:tcPr>
          <w:p w14:paraId="78D1EED1" w14:textId="77777777" w:rsidR="005D4DE8" w:rsidRPr="008D43DF" w:rsidRDefault="005D4DE8" w:rsidP="00B45182">
            <w:pPr>
              <w:pStyle w:val="ListParagraph"/>
              <w:ind w:left="0"/>
              <w:jc w:val="center"/>
              <w:rPr>
                <w:rFonts w:ascii="Times New Roman" w:hAnsi="Times New Roman" w:cs="Times New Roman"/>
                <w:color w:val="000000"/>
                <w:sz w:val="18"/>
                <w:szCs w:val="18"/>
              </w:rPr>
            </w:pPr>
            <w:r w:rsidRPr="008D43DF">
              <w:rPr>
                <w:rFonts w:ascii="Times New Roman" w:hAnsi="Times New Roman" w:cs="Times New Roman"/>
                <w:color w:val="000000"/>
                <w:sz w:val="18"/>
                <w:szCs w:val="18"/>
              </w:rPr>
              <w:t>1 and 4</w:t>
            </w:r>
          </w:p>
        </w:tc>
        <w:tc>
          <w:tcPr>
            <w:tcW w:w="497" w:type="pct"/>
          </w:tcPr>
          <w:p w14:paraId="28C3B446" w14:textId="77777777" w:rsidR="005D4DE8" w:rsidRPr="008D43DF" w:rsidRDefault="005D4DE8" w:rsidP="00B45182">
            <w:pPr>
              <w:pStyle w:val="ListParagraph"/>
              <w:ind w:left="0"/>
              <w:jc w:val="center"/>
              <w:rPr>
                <w:rFonts w:ascii="Times New Roman" w:hAnsi="Times New Roman" w:cs="Times New Roman"/>
                <w:color w:val="000000"/>
                <w:sz w:val="18"/>
                <w:szCs w:val="18"/>
              </w:rPr>
            </w:pPr>
            <w:r w:rsidRPr="008D43DF">
              <w:rPr>
                <w:rFonts w:ascii="Times New Roman" w:hAnsi="Times New Roman" w:cs="Times New Roman"/>
                <w:color w:val="000000"/>
                <w:sz w:val="18"/>
                <w:szCs w:val="18"/>
              </w:rPr>
              <w:t>1</w:t>
            </w:r>
          </w:p>
        </w:tc>
        <w:tc>
          <w:tcPr>
            <w:tcW w:w="633" w:type="pct"/>
          </w:tcPr>
          <w:p w14:paraId="76E7AE14" w14:textId="77777777" w:rsidR="005D4DE8" w:rsidRPr="008D43DF" w:rsidRDefault="005D4DE8" w:rsidP="00B45182">
            <w:pPr>
              <w:pStyle w:val="ListParagraph"/>
              <w:ind w:left="0"/>
              <w:jc w:val="center"/>
              <w:rPr>
                <w:rFonts w:ascii="Times New Roman" w:hAnsi="Times New Roman" w:cs="Times New Roman"/>
                <w:color w:val="000000"/>
                <w:sz w:val="18"/>
                <w:szCs w:val="18"/>
              </w:rPr>
            </w:pPr>
            <w:r w:rsidRPr="008D43DF">
              <w:rPr>
                <w:rFonts w:ascii="Times New Roman" w:hAnsi="Times New Roman" w:cs="Times New Roman"/>
                <w:color w:val="000000"/>
                <w:sz w:val="18"/>
                <w:szCs w:val="18"/>
              </w:rPr>
              <w:t>1</w:t>
            </w:r>
          </w:p>
        </w:tc>
        <w:tc>
          <w:tcPr>
            <w:tcW w:w="521" w:type="pct"/>
          </w:tcPr>
          <w:p w14:paraId="310E2E80" w14:textId="77777777" w:rsidR="005D4DE8" w:rsidRPr="008D43DF" w:rsidRDefault="005D4DE8" w:rsidP="00B45182">
            <w:pPr>
              <w:pStyle w:val="ListParagraph"/>
              <w:ind w:left="0"/>
              <w:jc w:val="center"/>
              <w:rPr>
                <w:rFonts w:ascii="Times New Roman" w:hAnsi="Times New Roman" w:cs="Times New Roman"/>
                <w:color w:val="000000"/>
                <w:sz w:val="18"/>
                <w:szCs w:val="18"/>
              </w:rPr>
            </w:pPr>
            <w:r w:rsidRPr="008D43DF">
              <w:rPr>
                <w:rFonts w:ascii="Times New Roman" w:hAnsi="Times New Roman" w:cs="Times New Roman"/>
                <w:color w:val="000000"/>
                <w:sz w:val="18"/>
                <w:szCs w:val="18"/>
              </w:rPr>
              <w:t>1</w:t>
            </w:r>
          </w:p>
        </w:tc>
        <w:tc>
          <w:tcPr>
            <w:tcW w:w="537" w:type="pct"/>
          </w:tcPr>
          <w:p w14:paraId="081ABA72" w14:textId="77777777" w:rsidR="005D4DE8" w:rsidRPr="008D43DF" w:rsidRDefault="005D4DE8" w:rsidP="00B45182">
            <w:pPr>
              <w:pStyle w:val="ListParagraph"/>
              <w:ind w:left="0"/>
              <w:jc w:val="center"/>
              <w:rPr>
                <w:rFonts w:ascii="Times New Roman" w:hAnsi="Times New Roman" w:cs="Times New Roman"/>
                <w:color w:val="000000"/>
                <w:sz w:val="18"/>
                <w:szCs w:val="18"/>
              </w:rPr>
            </w:pPr>
            <w:r w:rsidRPr="008D43DF">
              <w:rPr>
                <w:rFonts w:ascii="Times New Roman" w:hAnsi="Times New Roman" w:cs="Times New Roman"/>
                <w:color w:val="000000"/>
                <w:sz w:val="18"/>
                <w:szCs w:val="18"/>
              </w:rPr>
              <w:t>1</w:t>
            </w:r>
          </w:p>
        </w:tc>
        <w:tc>
          <w:tcPr>
            <w:tcW w:w="832" w:type="pct"/>
          </w:tcPr>
          <w:p w14:paraId="046F6802" w14:textId="77777777" w:rsidR="005D4DE8" w:rsidRPr="008D43DF" w:rsidRDefault="005D4DE8" w:rsidP="00B45182">
            <w:pPr>
              <w:pStyle w:val="ListParagraph"/>
              <w:ind w:left="0"/>
              <w:jc w:val="center"/>
              <w:rPr>
                <w:rFonts w:ascii="Times New Roman" w:hAnsi="Times New Roman" w:cs="Times New Roman"/>
                <w:color w:val="000000"/>
                <w:sz w:val="18"/>
                <w:szCs w:val="18"/>
              </w:rPr>
            </w:pPr>
            <w:r w:rsidRPr="008D43DF">
              <w:rPr>
                <w:rFonts w:ascii="Times New Roman" w:hAnsi="Times New Roman" w:cs="Times New Roman"/>
                <w:color w:val="000000"/>
                <w:sz w:val="18"/>
                <w:szCs w:val="18"/>
              </w:rPr>
              <w:t>1</w:t>
            </w:r>
          </w:p>
        </w:tc>
        <w:tc>
          <w:tcPr>
            <w:tcW w:w="633" w:type="pct"/>
          </w:tcPr>
          <w:p w14:paraId="40F5B7DE" w14:textId="77777777" w:rsidR="005D4DE8" w:rsidRPr="008D43DF" w:rsidRDefault="005D4DE8" w:rsidP="00B45182">
            <w:pPr>
              <w:pStyle w:val="ListParagraph"/>
              <w:ind w:left="0"/>
              <w:jc w:val="center"/>
              <w:rPr>
                <w:rFonts w:ascii="Times New Roman" w:hAnsi="Times New Roman" w:cs="Times New Roman"/>
                <w:color w:val="000000"/>
                <w:sz w:val="18"/>
                <w:szCs w:val="18"/>
              </w:rPr>
            </w:pPr>
            <w:r w:rsidRPr="008D43DF">
              <w:rPr>
                <w:rFonts w:ascii="Times New Roman" w:hAnsi="Times New Roman" w:cs="Times New Roman"/>
                <w:color w:val="000000"/>
                <w:sz w:val="18"/>
                <w:szCs w:val="18"/>
              </w:rPr>
              <w:t>1</w:t>
            </w:r>
          </w:p>
        </w:tc>
        <w:tc>
          <w:tcPr>
            <w:tcW w:w="646" w:type="pct"/>
          </w:tcPr>
          <w:p w14:paraId="2D9BA0C2" w14:textId="77777777" w:rsidR="005D4DE8" w:rsidRPr="008D43DF" w:rsidRDefault="005D4DE8" w:rsidP="00B45182">
            <w:pPr>
              <w:pStyle w:val="ListParagraph"/>
              <w:ind w:left="0"/>
              <w:jc w:val="center"/>
              <w:rPr>
                <w:rFonts w:ascii="Times New Roman" w:hAnsi="Times New Roman" w:cs="Times New Roman"/>
                <w:color w:val="000000"/>
                <w:sz w:val="18"/>
                <w:szCs w:val="18"/>
              </w:rPr>
            </w:pPr>
            <w:r w:rsidRPr="008D43DF">
              <w:rPr>
                <w:rFonts w:ascii="Times New Roman" w:hAnsi="Times New Roman" w:cs="Times New Roman"/>
                <w:color w:val="000000"/>
                <w:sz w:val="18"/>
                <w:szCs w:val="18"/>
              </w:rPr>
              <w:t>1</w:t>
            </w:r>
          </w:p>
        </w:tc>
      </w:tr>
      <w:tr w:rsidR="005D4DE8" w:rsidRPr="008D43DF" w14:paraId="1BD39FB4" w14:textId="77777777" w:rsidTr="00B45182">
        <w:tc>
          <w:tcPr>
            <w:tcW w:w="701" w:type="pct"/>
          </w:tcPr>
          <w:p w14:paraId="4342786A" w14:textId="77777777" w:rsidR="005D4DE8" w:rsidRPr="008D43DF" w:rsidRDefault="005D4DE8" w:rsidP="00B45182">
            <w:pPr>
              <w:pStyle w:val="ListParagraph"/>
              <w:ind w:left="0"/>
              <w:jc w:val="center"/>
              <w:rPr>
                <w:rFonts w:ascii="Times New Roman" w:hAnsi="Times New Roman" w:cs="Times New Roman"/>
                <w:color w:val="000000"/>
                <w:sz w:val="18"/>
                <w:szCs w:val="18"/>
              </w:rPr>
            </w:pPr>
            <w:r w:rsidRPr="008D43DF">
              <w:rPr>
                <w:rFonts w:ascii="Times New Roman" w:hAnsi="Times New Roman" w:cs="Times New Roman"/>
                <w:color w:val="000000"/>
                <w:sz w:val="18"/>
                <w:szCs w:val="18"/>
              </w:rPr>
              <w:t>2 and 3</w:t>
            </w:r>
          </w:p>
        </w:tc>
        <w:tc>
          <w:tcPr>
            <w:tcW w:w="497" w:type="pct"/>
          </w:tcPr>
          <w:p w14:paraId="681246B5" w14:textId="77777777" w:rsidR="005D4DE8" w:rsidRPr="008D43DF" w:rsidRDefault="005D4DE8" w:rsidP="00B45182">
            <w:pPr>
              <w:pStyle w:val="ListParagraph"/>
              <w:ind w:left="0"/>
              <w:jc w:val="center"/>
              <w:rPr>
                <w:rFonts w:ascii="Times New Roman" w:hAnsi="Times New Roman" w:cs="Times New Roman"/>
                <w:color w:val="000000"/>
                <w:sz w:val="18"/>
                <w:szCs w:val="18"/>
              </w:rPr>
            </w:pPr>
            <w:r w:rsidRPr="008D43DF">
              <w:rPr>
                <w:rFonts w:ascii="Times New Roman" w:hAnsi="Times New Roman" w:cs="Times New Roman"/>
                <w:color w:val="000000"/>
                <w:sz w:val="18"/>
                <w:szCs w:val="18"/>
              </w:rPr>
              <w:t>0</w:t>
            </w:r>
          </w:p>
        </w:tc>
        <w:tc>
          <w:tcPr>
            <w:tcW w:w="633" w:type="pct"/>
          </w:tcPr>
          <w:p w14:paraId="202F838B" w14:textId="77777777" w:rsidR="005D4DE8" w:rsidRPr="008D43DF" w:rsidRDefault="005D4DE8" w:rsidP="00B45182">
            <w:pPr>
              <w:pStyle w:val="ListParagraph"/>
              <w:ind w:left="0"/>
              <w:jc w:val="center"/>
              <w:rPr>
                <w:rFonts w:ascii="Times New Roman" w:hAnsi="Times New Roman" w:cs="Times New Roman"/>
                <w:color w:val="000000"/>
                <w:sz w:val="18"/>
                <w:szCs w:val="18"/>
              </w:rPr>
            </w:pPr>
            <w:r w:rsidRPr="008D43DF">
              <w:rPr>
                <w:rFonts w:ascii="Times New Roman" w:hAnsi="Times New Roman" w:cs="Times New Roman"/>
                <w:color w:val="000000"/>
                <w:sz w:val="18"/>
                <w:szCs w:val="18"/>
              </w:rPr>
              <w:t>0</w:t>
            </w:r>
          </w:p>
        </w:tc>
        <w:tc>
          <w:tcPr>
            <w:tcW w:w="521" w:type="pct"/>
          </w:tcPr>
          <w:p w14:paraId="59D633A7" w14:textId="77777777" w:rsidR="005D4DE8" w:rsidRPr="008D43DF" w:rsidRDefault="005D4DE8" w:rsidP="00B45182">
            <w:pPr>
              <w:pStyle w:val="ListParagraph"/>
              <w:ind w:left="0"/>
              <w:jc w:val="center"/>
              <w:rPr>
                <w:rFonts w:ascii="Times New Roman" w:hAnsi="Times New Roman" w:cs="Times New Roman"/>
                <w:color w:val="000000"/>
                <w:sz w:val="18"/>
                <w:szCs w:val="18"/>
              </w:rPr>
            </w:pPr>
            <w:r w:rsidRPr="008D43DF">
              <w:rPr>
                <w:rFonts w:ascii="Times New Roman" w:hAnsi="Times New Roman" w:cs="Times New Roman"/>
                <w:color w:val="000000"/>
                <w:sz w:val="18"/>
                <w:szCs w:val="18"/>
              </w:rPr>
              <w:t>0</w:t>
            </w:r>
          </w:p>
        </w:tc>
        <w:tc>
          <w:tcPr>
            <w:tcW w:w="537" w:type="pct"/>
          </w:tcPr>
          <w:p w14:paraId="09886470" w14:textId="77777777" w:rsidR="005D4DE8" w:rsidRPr="008D43DF" w:rsidRDefault="005D4DE8" w:rsidP="00B45182">
            <w:pPr>
              <w:pStyle w:val="ListParagraph"/>
              <w:ind w:left="0"/>
              <w:jc w:val="center"/>
              <w:rPr>
                <w:rFonts w:ascii="Times New Roman" w:hAnsi="Times New Roman" w:cs="Times New Roman"/>
                <w:color w:val="000000"/>
                <w:sz w:val="18"/>
                <w:szCs w:val="18"/>
              </w:rPr>
            </w:pPr>
            <w:r w:rsidRPr="008D43DF">
              <w:rPr>
                <w:rFonts w:ascii="Times New Roman" w:hAnsi="Times New Roman" w:cs="Times New Roman"/>
                <w:color w:val="000000"/>
                <w:sz w:val="18"/>
                <w:szCs w:val="18"/>
              </w:rPr>
              <w:t>0</w:t>
            </w:r>
          </w:p>
        </w:tc>
        <w:tc>
          <w:tcPr>
            <w:tcW w:w="832" w:type="pct"/>
          </w:tcPr>
          <w:p w14:paraId="5081DD33" w14:textId="77777777" w:rsidR="005D4DE8" w:rsidRPr="008D43DF" w:rsidRDefault="005D4DE8" w:rsidP="00B45182">
            <w:pPr>
              <w:pStyle w:val="ListParagraph"/>
              <w:ind w:left="0"/>
              <w:jc w:val="center"/>
              <w:rPr>
                <w:rFonts w:ascii="Times New Roman" w:hAnsi="Times New Roman" w:cs="Times New Roman"/>
                <w:color w:val="000000"/>
                <w:sz w:val="18"/>
                <w:szCs w:val="18"/>
              </w:rPr>
            </w:pPr>
            <w:r w:rsidRPr="008D43DF">
              <w:rPr>
                <w:rFonts w:ascii="Times New Roman" w:hAnsi="Times New Roman" w:cs="Times New Roman"/>
                <w:color w:val="000000"/>
                <w:sz w:val="18"/>
                <w:szCs w:val="18"/>
              </w:rPr>
              <w:t>0</w:t>
            </w:r>
          </w:p>
        </w:tc>
        <w:tc>
          <w:tcPr>
            <w:tcW w:w="633" w:type="pct"/>
          </w:tcPr>
          <w:p w14:paraId="210FD66E" w14:textId="77777777" w:rsidR="005D4DE8" w:rsidRPr="008D43DF" w:rsidRDefault="005D4DE8" w:rsidP="00B45182">
            <w:pPr>
              <w:pStyle w:val="ListParagraph"/>
              <w:ind w:left="0"/>
              <w:jc w:val="center"/>
              <w:rPr>
                <w:rFonts w:ascii="Times New Roman" w:hAnsi="Times New Roman" w:cs="Times New Roman"/>
                <w:color w:val="000000"/>
                <w:sz w:val="18"/>
                <w:szCs w:val="18"/>
              </w:rPr>
            </w:pPr>
            <w:r w:rsidRPr="008D43DF">
              <w:rPr>
                <w:rFonts w:ascii="Times New Roman" w:hAnsi="Times New Roman" w:cs="Times New Roman"/>
                <w:color w:val="000000"/>
                <w:sz w:val="18"/>
                <w:szCs w:val="18"/>
              </w:rPr>
              <w:t>1</w:t>
            </w:r>
          </w:p>
        </w:tc>
        <w:tc>
          <w:tcPr>
            <w:tcW w:w="646" w:type="pct"/>
          </w:tcPr>
          <w:p w14:paraId="77A1F8D3" w14:textId="77777777" w:rsidR="005D4DE8" w:rsidRPr="008D43DF" w:rsidRDefault="005D4DE8" w:rsidP="00B45182">
            <w:pPr>
              <w:pStyle w:val="ListParagraph"/>
              <w:ind w:left="0"/>
              <w:jc w:val="center"/>
              <w:rPr>
                <w:rFonts w:ascii="Times New Roman" w:hAnsi="Times New Roman" w:cs="Times New Roman"/>
                <w:color w:val="000000"/>
                <w:sz w:val="18"/>
                <w:szCs w:val="18"/>
              </w:rPr>
            </w:pPr>
            <w:r w:rsidRPr="008D43DF">
              <w:rPr>
                <w:rFonts w:ascii="Times New Roman" w:hAnsi="Times New Roman" w:cs="Times New Roman"/>
                <w:color w:val="000000"/>
                <w:sz w:val="18"/>
                <w:szCs w:val="18"/>
              </w:rPr>
              <w:t>0</w:t>
            </w:r>
          </w:p>
        </w:tc>
      </w:tr>
      <w:tr w:rsidR="005D4DE8" w:rsidRPr="008D43DF" w14:paraId="2428822D" w14:textId="77777777" w:rsidTr="00B45182">
        <w:tc>
          <w:tcPr>
            <w:tcW w:w="701" w:type="pct"/>
          </w:tcPr>
          <w:p w14:paraId="20A28958" w14:textId="77777777" w:rsidR="005D4DE8" w:rsidRPr="008D43DF" w:rsidRDefault="005D4DE8" w:rsidP="00B45182">
            <w:pPr>
              <w:pStyle w:val="ListParagraph"/>
              <w:ind w:left="0"/>
              <w:jc w:val="center"/>
              <w:rPr>
                <w:rFonts w:ascii="Times New Roman" w:hAnsi="Times New Roman" w:cs="Times New Roman"/>
                <w:color w:val="000000"/>
                <w:sz w:val="18"/>
                <w:szCs w:val="18"/>
              </w:rPr>
            </w:pPr>
            <w:r w:rsidRPr="008D43DF">
              <w:rPr>
                <w:rFonts w:ascii="Times New Roman" w:hAnsi="Times New Roman" w:cs="Times New Roman"/>
                <w:color w:val="000000"/>
                <w:sz w:val="18"/>
                <w:szCs w:val="18"/>
              </w:rPr>
              <w:t>2 and 4</w:t>
            </w:r>
          </w:p>
        </w:tc>
        <w:tc>
          <w:tcPr>
            <w:tcW w:w="497" w:type="pct"/>
          </w:tcPr>
          <w:p w14:paraId="167BBD5A" w14:textId="77777777" w:rsidR="005D4DE8" w:rsidRPr="008D43DF" w:rsidRDefault="005D4DE8" w:rsidP="00B45182">
            <w:pPr>
              <w:pStyle w:val="ListParagraph"/>
              <w:ind w:left="0"/>
              <w:jc w:val="center"/>
              <w:rPr>
                <w:rFonts w:ascii="Times New Roman" w:hAnsi="Times New Roman" w:cs="Times New Roman"/>
                <w:color w:val="000000"/>
                <w:sz w:val="18"/>
                <w:szCs w:val="18"/>
              </w:rPr>
            </w:pPr>
            <w:r w:rsidRPr="008D43DF">
              <w:rPr>
                <w:rFonts w:ascii="Times New Roman" w:hAnsi="Times New Roman" w:cs="Times New Roman"/>
                <w:color w:val="000000"/>
                <w:sz w:val="18"/>
                <w:szCs w:val="18"/>
              </w:rPr>
              <w:t>0</w:t>
            </w:r>
          </w:p>
        </w:tc>
        <w:tc>
          <w:tcPr>
            <w:tcW w:w="633" w:type="pct"/>
          </w:tcPr>
          <w:p w14:paraId="241BEB02" w14:textId="77777777" w:rsidR="005D4DE8" w:rsidRPr="008D43DF" w:rsidRDefault="005D4DE8" w:rsidP="00B45182">
            <w:pPr>
              <w:pStyle w:val="ListParagraph"/>
              <w:ind w:left="0"/>
              <w:jc w:val="center"/>
              <w:rPr>
                <w:rFonts w:ascii="Times New Roman" w:hAnsi="Times New Roman" w:cs="Times New Roman"/>
                <w:color w:val="000000"/>
                <w:sz w:val="18"/>
                <w:szCs w:val="18"/>
              </w:rPr>
            </w:pPr>
            <w:r w:rsidRPr="008D43DF">
              <w:rPr>
                <w:rFonts w:ascii="Times New Roman" w:hAnsi="Times New Roman" w:cs="Times New Roman"/>
                <w:color w:val="000000"/>
                <w:sz w:val="18"/>
                <w:szCs w:val="18"/>
              </w:rPr>
              <w:t>0</w:t>
            </w:r>
          </w:p>
        </w:tc>
        <w:tc>
          <w:tcPr>
            <w:tcW w:w="521" w:type="pct"/>
          </w:tcPr>
          <w:p w14:paraId="5E135FE0" w14:textId="77777777" w:rsidR="005D4DE8" w:rsidRPr="008D43DF" w:rsidRDefault="005D4DE8" w:rsidP="00B45182">
            <w:pPr>
              <w:pStyle w:val="ListParagraph"/>
              <w:ind w:left="0"/>
              <w:jc w:val="center"/>
              <w:rPr>
                <w:rFonts w:ascii="Times New Roman" w:hAnsi="Times New Roman" w:cs="Times New Roman"/>
                <w:color w:val="000000"/>
                <w:sz w:val="18"/>
                <w:szCs w:val="18"/>
              </w:rPr>
            </w:pPr>
            <w:r w:rsidRPr="008D43DF">
              <w:rPr>
                <w:rFonts w:ascii="Times New Roman" w:hAnsi="Times New Roman" w:cs="Times New Roman"/>
                <w:color w:val="000000"/>
                <w:sz w:val="18"/>
                <w:szCs w:val="18"/>
              </w:rPr>
              <w:t>0</w:t>
            </w:r>
          </w:p>
        </w:tc>
        <w:tc>
          <w:tcPr>
            <w:tcW w:w="537" w:type="pct"/>
          </w:tcPr>
          <w:p w14:paraId="2851FE66" w14:textId="77777777" w:rsidR="005D4DE8" w:rsidRPr="008D43DF" w:rsidRDefault="005D4DE8" w:rsidP="00B45182">
            <w:pPr>
              <w:pStyle w:val="ListParagraph"/>
              <w:ind w:left="0"/>
              <w:jc w:val="center"/>
              <w:rPr>
                <w:rFonts w:ascii="Times New Roman" w:hAnsi="Times New Roman" w:cs="Times New Roman"/>
                <w:color w:val="000000"/>
                <w:sz w:val="18"/>
                <w:szCs w:val="18"/>
              </w:rPr>
            </w:pPr>
            <w:r w:rsidRPr="008D43DF">
              <w:rPr>
                <w:rFonts w:ascii="Times New Roman" w:hAnsi="Times New Roman" w:cs="Times New Roman"/>
                <w:color w:val="000000"/>
                <w:sz w:val="18"/>
                <w:szCs w:val="18"/>
              </w:rPr>
              <w:t>0</w:t>
            </w:r>
          </w:p>
        </w:tc>
        <w:tc>
          <w:tcPr>
            <w:tcW w:w="832" w:type="pct"/>
          </w:tcPr>
          <w:p w14:paraId="6C9969B7" w14:textId="77777777" w:rsidR="005D4DE8" w:rsidRPr="008D43DF" w:rsidRDefault="005D4DE8" w:rsidP="00B45182">
            <w:pPr>
              <w:pStyle w:val="ListParagraph"/>
              <w:ind w:left="0"/>
              <w:jc w:val="center"/>
              <w:rPr>
                <w:rFonts w:ascii="Times New Roman" w:hAnsi="Times New Roman" w:cs="Times New Roman"/>
                <w:color w:val="000000"/>
                <w:sz w:val="18"/>
                <w:szCs w:val="18"/>
              </w:rPr>
            </w:pPr>
            <w:r w:rsidRPr="008D43DF">
              <w:rPr>
                <w:rFonts w:ascii="Times New Roman" w:hAnsi="Times New Roman" w:cs="Times New Roman"/>
                <w:color w:val="000000"/>
                <w:sz w:val="18"/>
                <w:szCs w:val="18"/>
              </w:rPr>
              <w:t>1</w:t>
            </w:r>
          </w:p>
        </w:tc>
        <w:tc>
          <w:tcPr>
            <w:tcW w:w="633" w:type="pct"/>
          </w:tcPr>
          <w:p w14:paraId="54798971" w14:textId="77777777" w:rsidR="005D4DE8" w:rsidRPr="008D43DF" w:rsidRDefault="005D4DE8" w:rsidP="00B45182">
            <w:pPr>
              <w:pStyle w:val="ListParagraph"/>
              <w:ind w:left="0"/>
              <w:jc w:val="center"/>
              <w:rPr>
                <w:rFonts w:ascii="Times New Roman" w:hAnsi="Times New Roman" w:cs="Times New Roman"/>
                <w:color w:val="000000"/>
                <w:sz w:val="18"/>
                <w:szCs w:val="18"/>
              </w:rPr>
            </w:pPr>
            <w:r w:rsidRPr="008D43DF">
              <w:rPr>
                <w:rFonts w:ascii="Times New Roman" w:hAnsi="Times New Roman" w:cs="Times New Roman"/>
                <w:color w:val="000000"/>
                <w:sz w:val="18"/>
                <w:szCs w:val="18"/>
              </w:rPr>
              <w:t>1</w:t>
            </w:r>
          </w:p>
        </w:tc>
        <w:tc>
          <w:tcPr>
            <w:tcW w:w="646" w:type="pct"/>
          </w:tcPr>
          <w:p w14:paraId="559A868C" w14:textId="77777777" w:rsidR="005D4DE8" w:rsidRPr="008D43DF" w:rsidRDefault="005D4DE8" w:rsidP="00B45182">
            <w:pPr>
              <w:pStyle w:val="ListParagraph"/>
              <w:ind w:left="0"/>
              <w:jc w:val="center"/>
              <w:rPr>
                <w:rFonts w:ascii="Times New Roman" w:hAnsi="Times New Roman" w:cs="Times New Roman"/>
                <w:color w:val="000000"/>
                <w:sz w:val="18"/>
                <w:szCs w:val="18"/>
              </w:rPr>
            </w:pPr>
            <w:r w:rsidRPr="008D43DF">
              <w:rPr>
                <w:rFonts w:ascii="Times New Roman" w:hAnsi="Times New Roman" w:cs="Times New Roman"/>
                <w:color w:val="000000"/>
                <w:sz w:val="18"/>
                <w:szCs w:val="18"/>
              </w:rPr>
              <w:t>0</w:t>
            </w:r>
          </w:p>
        </w:tc>
      </w:tr>
      <w:tr w:rsidR="005D4DE8" w:rsidRPr="008D43DF" w14:paraId="676ED6C0" w14:textId="77777777" w:rsidTr="00B45182">
        <w:tc>
          <w:tcPr>
            <w:tcW w:w="701" w:type="pct"/>
          </w:tcPr>
          <w:p w14:paraId="4116BF9B" w14:textId="77777777" w:rsidR="005D4DE8" w:rsidRPr="008D43DF" w:rsidRDefault="005D4DE8" w:rsidP="00B45182">
            <w:pPr>
              <w:pStyle w:val="ListParagraph"/>
              <w:ind w:left="0"/>
              <w:jc w:val="center"/>
              <w:rPr>
                <w:rFonts w:ascii="Times New Roman" w:hAnsi="Times New Roman" w:cs="Times New Roman"/>
                <w:color w:val="000000"/>
                <w:sz w:val="18"/>
                <w:szCs w:val="18"/>
              </w:rPr>
            </w:pPr>
            <w:r w:rsidRPr="008D43DF">
              <w:rPr>
                <w:rFonts w:ascii="Times New Roman" w:hAnsi="Times New Roman" w:cs="Times New Roman"/>
                <w:color w:val="000000"/>
                <w:sz w:val="18"/>
                <w:szCs w:val="18"/>
              </w:rPr>
              <w:t>3 and 4</w:t>
            </w:r>
          </w:p>
        </w:tc>
        <w:tc>
          <w:tcPr>
            <w:tcW w:w="497" w:type="pct"/>
          </w:tcPr>
          <w:p w14:paraId="20C16D2F" w14:textId="77777777" w:rsidR="005D4DE8" w:rsidRPr="008D43DF" w:rsidRDefault="005D4DE8" w:rsidP="00B45182">
            <w:pPr>
              <w:pStyle w:val="ListParagraph"/>
              <w:ind w:left="0"/>
              <w:jc w:val="center"/>
              <w:rPr>
                <w:rFonts w:ascii="Times New Roman" w:hAnsi="Times New Roman" w:cs="Times New Roman"/>
                <w:color w:val="000000"/>
                <w:sz w:val="18"/>
                <w:szCs w:val="18"/>
              </w:rPr>
            </w:pPr>
            <w:r w:rsidRPr="008D43DF">
              <w:rPr>
                <w:rFonts w:ascii="Times New Roman" w:hAnsi="Times New Roman" w:cs="Times New Roman"/>
                <w:color w:val="000000"/>
                <w:sz w:val="18"/>
                <w:szCs w:val="18"/>
              </w:rPr>
              <w:t>1</w:t>
            </w:r>
          </w:p>
        </w:tc>
        <w:tc>
          <w:tcPr>
            <w:tcW w:w="633" w:type="pct"/>
          </w:tcPr>
          <w:p w14:paraId="37866FAD" w14:textId="77777777" w:rsidR="005D4DE8" w:rsidRPr="008D43DF" w:rsidRDefault="005D4DE8" w:rsidP="00B45182">
            <w:pPr>
              <w:pStyle w:val="ListParagraph"/>
              <w:ind w:left="0"/>
              <w:jc w:val="center"/>
              <w:rPr>
                <w:rFonts w:ascii="Times New Roman" w:hAnsi="Times New Roman" w:cs="Times New Roman"/>
                <w:color w:val="000000"/>
                <w:sz w:val="18"/>
                <w:szCs w:val="18"/>
              </w:rPr>
            </w:pPr>
            <w:r w:rsidRPr="008D43DF">
              <w:rPr>
                <w:rFonts w:ascii="Times New Roman" w:hAnsi="Times New Roman" w:cs="Times New Roman"/>
                <w:color w:val="000000"/>
                <w:sz w:val="18"/>
                <w:szCs w:val="18"/>
              </w:rPr>
              <w:t>0</w:t>
            </w:r>
          </w:p>
        </w:tc>
        <w:tc>
          <w:tcPr>
            <w:tcW w:w="521" w:type="pct"/>
          </w:tcPr>
          <w:p w14:paraId="3B772441" w14:textId="77777777" w:rsidR="005D4DE8" w:rsidRPr="008D43DF" w:rsidRDefault="005D4DE8" w:rsidP="00B45182">
            <w:pPr>
              <w:pStyle w:val="ListParagraph"/>
              <w:ind w:left="0"/>
              <w:jc w:val="center"/>
              <w:rPr>
                <w:rFonts w:ascii="Times New Roman" w:hAnsi="Times New Roman" w:cs="Times New Roman"/>
                <w:color w:val="000000"/>
                <w:sz w:val="18"/>
                <w:szCs w:val="18"/>
              </w:rPr>
            </w:pPr>
            <w:r w:rsidRPr="008D43DF">
              <w:rPr>
                <w:rFonts w:ascii="Times New Roman" w:hAnsi="Times New Roman" w:cs="Times New Roman"/>
                <w:color w:val="000000"/>
                <w:sz w:val="18"/>
                <w:szCs w:val="18"/>
              </w:rPr>
              <w:t>1</w:t>
            </w:r>
          </w:p>
        </w:tc>
        <w:tc>
          <w:tcPr>
            <w:tcW w:w="537" w:type="pct"/>
          </w:tcPr>
          <w:p w14:paraId="64B6945F" w14:textId="77777777" w:rsidR="005D4DE8" w:rsidRPr="008D43DF" w:rsidRDefault="005D4DE8" w:rsidP="00B45182">
            <w:pPr>
              <w:pStyle w:val="ListParagraph"/>
              <w:ind w:left="0"/>
              <w:jc w:val="center"/>
              <w:rPr>
                <w:rFonts w:ascii="Times New Roman" w:hAnsi="Times New Roman" w:cs="Times New Roman"/>
                <w:color w:val="000000"/>
                <w:sz w:val="18"/>
                <w:szCs w:val="18"/>
              </w:rPr>
            </w:pPr>
            <w:r w:rsidRPr="008D43DF">
              <w:rPr>
                <w:rFonts w:ascii="Times New Roman" w:hAnsi="Times New Roman" w:cs="Times New Roman"/>
                <w:color w:val="000000"/>
                <w:sz w:val="18"/>
                <w:szCs w:val="18"/>
              </w:rPr>
              <w:t>1</w:t>
            </w:r>
          </w:p>
        </w:tc>
        <w:tc>
          <w:tcPr>
            <w:tcW w:w="832" w:type="pct"/>
          </w:tcPr>
          <w:p w14:paraId="4B66FAA5" w14:textId="77777777" w:rsidR="005D4DE8" w:rsidRPr="008D43DF" w:rsidRDefault="005D4DE8" w:rsidP="00B45182">
            <w:pPr>
              <w:pStyle w:val="ListParagraph"/>
              <w:ind w:left="0"/>
              <w:jc w:val="center"/>
              <w:rPr>
                <w:rFonts w:ascii="Times New Roman" w:hAnsi="Times New Roman" w:cs="Times New Roman"/>
                <w:color w:val="000000"/>
                <w:sz w:val="18"/>
                <w:szCs w:val="18"/>
              </w:rPr>
            </w:pPr>
            <w:r w:rsidRPr="008D43DF">
              <w:rPr>
                <w:rFonts w:ascii="Times New Roman" w:hAnsi="Times New Roman" w:cs="Times New Roman"/>
                <w:color w:val="000000"/>
                <w:sz w:val="18"/>
                <w:szCs w:val="18"/>
              </w:rPr>
              <w:t>1</w:t>
            </w:r>
          </w:p>
        </w:tc>
        <w:tc>
          <w:tcPr>
            <w:tcW w:w="633" w:type="pct"/>
          </w:tcPr>
          <w:p w14:paraId="48AA68A1" w14:textId="77777777" w:rsidR="005D4DE8" w:rsidRPr="008D43DF" w:rsidRDefault="005D4DE8" w:rsidP="00B45182">
            <w:pPr>
              <w:pStyle w:val="ListParagraph"/>
              <w:ind w:left="0"/>
              <w:jc w:val="center"/>
              <w:rPr>
                <w:rFonts w:ascii="Times New Roman" w:hAnsi="Times New Roman" w:cs="Times New Roman"/>
                <w:color w:val="000000"/>
                <w:sz w:val="18"/>
                <w:szCs w:val="18"/>
              </w:rPr>
            </w:pPr>
            <w:r w:rsidRPr="008D43DF">
              <w:rPr>
                <w:rFonts w:ascii="Times New Roman" w:hAnsi="Times New Roman" w:cs="Times New Roman"/>
                <w:color w:val="000000"/>
                <w:sz w:val="18"/>
                <w:szCs w:val="18"/>
              </w:rPr>
              <w:t>1</w:t>
            </w:r>
          </w:p>
        </w:tc>
        <w:tc>
          <w:tcPr>
            <w:tcW w:w="646" w:type="pct"/>
          </w:tcPr>
          <w:p w14:paraId="4C7CB66A" w14:textId="77777777" w:rsidR="005D4DE8" w:rsidRPr="008D43DF" w:rsidRDefault="005D4DE8" w:rsidP="00B45182">
            <w:pPr>
              <w:pStyle w:val="ListParagraph"/>
              <w:ind w:left="0"/>
              <w:jc w:val="center"/>
              <w:rPr>
                <w:rFonts w:ascii="Times New Roman" w:hAnsi="Times New Roman" w:cs="Times New Roman"/>
                <w:color w:val="000000"/>
                <w:sz w:val="18"/>
                <w:szCs w:val="18"/>
              </w:rPr>
            </w:pPr>
            <w:r w:rsidRPr="008D43DF">
              <w:rPr>
                <w:rFonts w:ascii="Times New Roman" w:hAnsi="Times New Roman" w:cs="Times New Roman"/>
                <w:color w:val="000000"/>
                <w:sz w:val="18"/>
                <w:szCs w:val="18"/>
              </w:rPr>
              <w:t>1</w:t>
            </w:r>
          </w:p>
        </w:tc>
      </w:tr>
      <w:tr w:rsidR="005D4DE8" w:rsidRPr="008D43DF" w14:paraId="206E1E77" w14:textId="77777777" w:rsidTr="00B45182">
        <w:tc>
          <w:tcPr>
            <w:tcW w:w="701" w:type="pct"/>
          </w:tcPr>
          <w:p w14:paraId="22316037" w14:textId="77777777" w:rsidR="005D4DE8" w:rsidRPr="008D43DF" w:rsidRDefault="005D4DE8" w:rsidP="00B45182">
            <w:pPr>
              <w:pStyle w:val="ListParagraph"/>
              <w:ind w:left="0"/>
              <w:jc w:val="both"/>
              <w:rPr>
                <w:rFonts w:ascii="Times New Roman" w:hAnsi="Times New Roman" w:cs="Times New Roman"/>
                <w:color w:val="000000"/>
                <w:sz w:val="18"/>
                <w:szCs w:val="18"/>
              </w:rPr>
            </w:pPr>
          </w:p>
        </w:tc>
        <w:tc>
          <w:tcPr>
            <w:tcW w:w="497" w:type="pct"/>
          </w:tcPr>
          <w:p w14:paraId="5B44D700" w14:textId="77777777" w:rsidR="005D4DE8" w:rsidRPr="008D43DF" w:rsidRDefault="005D4DE8" w:rsidP="00B45182">
            <w:pPr>
              <w:pStyle w:val="ListParagraph"/>
              <w:spacing w:line="360" w:lineRule="auto"/>
              <w:ind w:left="0"/>
              <w:jc w:val="both"/>
              <w:rPr>
                <w:rFonts w:ascii="Times New Roman" w:hAnsi="Times New Roman" w:cs="Times New Roman"/>
                <w:color w:val="000000"/>
                <w:sz w:val="18"/>
                <w:szCs w:val="18"/>
              </w:rPr>
            </w:pPr>
            <w:r w:rsidRPr="008D43DF">
              <w:rPr>
                <w:rFonts w:ascii="Times New Roman" w:hAnsi="Times New Roman" w:cs="Times New Roman"/>
                <w:color w:val="000000"/>
                <w:sz w:val="18"/>
                <w:szCs w:val="18"/>
              </w:rPr>
              <w:t>3/6=50%</w:t>
            </w:r>
          </w:p>
        </w:tc>
        <w:tc>
          <w:tcPr>
            <w:tcW w:w="633" w:type="pct"/>
          </w:tcPr>
          <w:p w14:paraId="7AF8FD9A" w14:textId="77777777" w:rsidR="005D4DE8" w:rsidRPr="008D43DF" w:rsidRDefault="005D4DE8" w:rsidP="00B45182">
            <w:pPr>
              <w:pStyle w:val="ListParagraph"/>
              <w:ind w:left="0"/>
              <w:jc w:val="both"/>
              <w:rPr>
                <w:rFonts w:ascii="Times New Roman" w:hAnsi="Times New Roman" w:cs="Times New Roman"/>
                <w:color w:val="000000"/>
                <w:sz w:val="18"/>
                <w:szCs w:val="18"/>
              </w:rPr>
            </w:pPr>
            <w:r w:rsidRPr="008D43DF">
              <w:rPr>
                <w:rFonts w:ascii="Times New Roman" w:hAnsi="Times New Roman" w:cs="Times New Roman"/>
                <w:color w:val="000000"/>
                <w:sz w:val="18"/>
                <w:szCs w:val="18"/>
              </w:rPr>
              <w:t>2/6=33.33%</w:t>
            </w:r>
          </w:p>
        </w:tc>
        <w:tc>
          <w:tcPr>
            <w:tcW w:w="521" w:type="pct"/>
          </w:tcPr>
          <w:p w14:paraId="3D25FEA6" w14:textId="77777777" w:rsidR="005D4DE8" w:rsidRPr="008D43DF" w:rsidRDefault="005D4DE8" w:rsidP="00B45182">
            <w:pPr>
              <w:pStyle w:val="ListParagraph"/>
              <w:ind w:left="0"/>
              <w:jc w:val="both"/>
              <w:rPr>
                <w:rFonts w:ascii="Times New Roman" w:hAnsi="Times New Roman" w:cs="Times New Roman"/>
                <w:color w:val="000000"/>
                <w:sz w:val="18"/>
                <w:szCs w:val="18"/>
              </w:rPr>
            </w:pPr>
            <w:r w:rsidRPr="008D43DF">
              <w:rPr>
                <w:rFonts w:ascii="Times New Roman" w:hAnsi="Times New Roman" w:cs="Times New Roman"/>
                <w:color w:val="000000"/>
                <w:sz w:val="18"/>
                <w:szCs w:val="18"/>
              </w:rPr>
              <w:t>3/6=50%</w:t>
            </w:r>
          </w:p>
        </w:tc>
        <w:tc>
          <w:tcPr>
            <w:tcW w:w="537" w:type="pct"/>
          </w:tcPr>
          <w:p w14:paraId="75A6E9F6" w14:textId="77777777" w:rsidR="005D4DE8" w:rsidRPr="008D43DF" w:rsidRDefault="005D4DE8" w:rsidP="00B45182">
            <w:pPr>
              <w:pStyle w:val="ListParagraph"/>
              <w:ind w:left="0"/>
              <w:jc w:val="both"/>
              <w:rPr>
                <w:rFonts w:ascii="Times New Roman" w:hAnsi="Times New Roman" w:cs="Times New Roman"/>
                <w:color w:val="000000"/>
                <w:sz w:val="18"/>
                <w:szCs w:val="18"/>
              </w:rPr>
            </w:pPr>
            <w:r w:rsidRPr="008D43DF">
              <w:rPr>
                <w:rFonts w:ascii="Times New Roman" w:hAnsi="Times New Roman" w:cs="Times New Roman"/>
                <w:color w:val="000000"/>
                <w:sz w:val="18"/>
                <w:szCs w:val="18"/>
              </w:rPr>
              <w:t>3/6=30%</w:t>
            </w:r>
          </w:p>
        </w:tc>
        <w:tc>
          <w:tcPr>
            <w:tcW w:w="832" w:type="pct"/>
          </w:tcPr>
          <w:p w14:paraId="1F6A8365" w14:textId="77777777" w:rsidR="005D4DE8" w:rsidRPr="008D43DF" w:rsidRDefault="005D4DE8" w:rsidP="00B45182">
            <w:pPr>
              <w:pStyle w:val="ListParagraph"/>
              <w:ind w:left="0"/>
              <w:jc w:val="both"/>
              <w:rPr>
                <w:rFonts w:ascii="Times New Roman" w:hAnsi="Times New Roman" w:cs="Times New Roman"/>
                <w:color w:val="000000"/>
                <w:sz w:val="18"/>
                <w:szCs w:val="18"/>
              </w:rPr>
            </w:pPr>
            <w:r w:rsidRPr="008D43DF">
              <w:rPr>
                <w:rFonts w:ascii="Times New Roman" w:hAnsi="Times New Roman" w:cs="Times New Roman"/>
                <w:color w:val="000000"/>
                <w:sz w:val="18"/>
                <w:szCs w:val="18"/>
              </w:rPr>
              <w:t>5/6=83.33%</w:t>
            </w:r>
          </w:p>
        </w:tc>
        <w:tc>
          <w:tcPr>
            <w:tcW w:w="633" w:type="pct"/>
          </w:tcPr>
          <w:p w14:paraId="543F8B70" w14:textId="77777777" w:rsidR="005D4DE8" w:rsidRPr="008D43DF" w:rsidRDefault="005D4DE8" w:rsidP="00B45182">
            <w:pPr>
              <w:pStyle w:val="ListParagraph"/>
              <w:ind w:left="0"/>
              <w:jc w:val="both"/>
              <w:rPr>
                <w:rFonts w:ascii="Times New Roman" w:hAnsi="Times New Roman" w:cs="Times New Roman"/>
                <w:color w:val="000000"/>
                <w:sz w:val="18"/>
                <w:szCs w:val="18"/>
              </w:rPr>
            </w:pPr>
            <w:r w:rsidRPr="008D43DF">
              <w:rPr>
                <w:rFonts w:ascii="Times New Roman" w:hAnsi="Times New Roman" w:cs="Times New Roman"/>
                <w:color w:val="000000"/>
                <w:sz w:val="18"/>
                <w:szCs w:val="18"/>
              </w:rPr>
              <w:t>5/6=83.33%</w:t>
            </w:r>
          </w:p>
        </w:tc>
        <w:tc>
          <w:tcPr>
            <w:tcW w:w="646" w:type="pct"/>
          </w:tcPr>
          <w:p w14:paraId="24D5280C" w14:textId="77777777" w:rsidR="005D4DE8" w:rsidRPr="008D43DF" w:rsidRDefault="005D4DE8" w:rsidP="00B45182">
            <w:pPr>
              <w:pStyle w:val="ListParagraph"/>
              <w:ind w:left="0"/>
              <w:jc w:val="both"/>
              <w:rPr>
                <w:rFonts w:ascii="Times New Roman" w:hAnsi="Times New Roman" w:cs="Times New Roman"/>
                <w:color w:val="000000"/>
                <w:sz w:val="18"/>
                <w:szCs w:val="18"/>
              </w:rPr>
            </w:pPr>
            <w:r w:rsidRPr="008D43DF">
              <w:rPr>
                <w:rFonts w:ascii="Times New Roman" w:hAnsi="Times New Roman" w:cs="Times New Roman"/>
                <w:color w:val="000000"/>
                <w:sz w:val="18"/>
                <w:szCs w:val="18"/>
              </w:rPr>
              <w:t>4/6 =67.67%</w:t>
            </w:r>
          </w:p>
        </w:tc>
      </w:tr>
    </w:tbl>
    <w:p w14:paraId="1B26B65F" w14:textId="77777777" w:rsidR="005D4DE8" w:rsidRPr="008D43DF" w:rsidRDefault="005D4DE8" w:rsidP="00E0009C">
      <w:pPr>
        <w:pBdr>
          <w:top w:val="nil"/>
          <w:left w:val="nil"/>
          <w:bottom w:val="nil"/>
          <w:right w:val="nil"/>
          <w:between w:val="nil"/>
        </w:pBdr>
        <w:ind w:left="900" w:hanging="900"/>
        <w:rPr>
          <w:rFonts w:ascii="Times New Roman" w:hAnsi="Times New Roman" w:cs="Times New Roman"/>
          <w:color w:val="000000"/>
        </w:rPr>
      </w:pPr>
    </w:p>
    <w:p w14:paraId="2DD7C1E2" w14:textId="22CB3F9D" w:rsidR="00BA0970" w:rsidRPr="008D43DF" w:rsidRDefault="002D60E5" w:rsidP="00E0009C">
      <w:pPr>
        <w:pBdr>
          <w:top w:val="nil"/>
          <w:left w:val="nil"/>
          <w:bottom w:val="nil"/>
          <w:right w:val="nil"/>
          <w:between w:val="nil"/>
        </w:pBdr>
        <w:ind w:left="900" w:hanging="900"/>
        <w:rPr>
          <w:rFonts w:ascii="Times New Roman" w:hAnsi="Times New Roman" w:cs="Times New Roman"/>
          <w:color w:val="000000"/>
        </w:rPr>
      </w:pPr>
      <w:r w:rsidRPr="008D43DF">
        <w:rPr>
          <w:rFonts w:ascii="Times New Roman" w:hAnsi="Times New Roman" w:cs="Times New Roman"/>
          <w:color w:val="000000"/>
        </w:rPr>
        <w:t>Annex 15.  Stakeholder’s engagement to formal arrangement</w:t>
      </w:r>
    </w:p>
    <w:tbl>
      <w:tblPr>
        <w:tblStyle w:val="TableGrid"/>
        <w:tblW w:w="9446" w:type="dxa"/>
        <w:tblInd w:w="-5" w:type="dxa"/>
        <w:tblLook w:val="04A0" w:firstRow="1" w:lastRow="0" w:firstColumn="1" w:lastColumn="0" w:noHBand="0" w:noVBand="1"/>
      </w:tblPr>
      <w:tblGrid>
        <w:gridCol w:w="2880"/>
        <w:gridCol w:w="1616"/>
        <w:gridCol w:w="1570"/>
        <w:gridCol w:w="1656"/>
        <w:gridCol w:w="1724"/>
      </w:tblGrid>
      <w:tr w:rsidR="002D60E5" w:rsidRPr="008D43DF" w14:paraId="68527947" w14:textId="77777777" w:rsidTr="00B45182">
        <w:tc>
          <w:tcPr>
            <w:tcW w:w="2880" w:type="dxa"/>
            <w:vMerge w:val="restart"/>
            <w:vAlign w:val="center"/>
          </w:tcPr>
          <w:p w14:paraId="7DE7ED06" w14:textId="77777777" w:rsidR="002D60E5" w:rsidRPr="008D43DF" w:rsidRDefault="002D60E5" w:rsidP="002D60E5">
            <w:pPr>
              <w:pStyle w:val="ListParagraph"/>
              <w:ind w:left="0"/>
              <w:jc w:val="center"/>
              <w:rPr>
                <w:rFonts w:ascii="Times New Roman" w:hAnsi="Times New Roman" w:cs="Times New Roman"/>
                <w:b/>
                <w:bCs/>
                <w:iCs/>
                <w:sz w:val="20"/>
                <w:szCs w:val="20"/>
              </w:rPr>
            </w:pPr>
            <w:r w:rsidRPr="008D43DF">
              <w:rPr>
                <w:rFonts w:ascii="Times New Roman" w:hAnsi="Times New Roman" w:cs="Times New Roman"/>
                <w:b/>
                <w:bCs/>
                <w:iCs/>
                <w:sz w:val="20"/>
                <w:szCs w:val="20"/>
              </w:rPr>
              <w:t>Stakeholder</w:t>
            </w:r>
          </w:p>
        </w:tc>
        <w:tc>
          <w:tcPr>
            <w:tcW w:w="6566" w:type="dxa"/>
            <w:gridSpan w:val="4"/>
            <w:vAlign w:val="center"/>
          </w:tcPr>
          <w:p w14:paraId="457D05C0" w14:textId="77777777" w:rsidR="002D60E5" w:rsidRPr="008D43DF" w:rsidRDefault="002D60E5" w:rsidP="002D60E5">
            <w:pPr>
              <w:pStyle w:val="ListParagraph"/>
              <w:ind w:left="0"/>
              <w:jc w:val="center"/>
              <w:rPr>
                <w:rFonts w:ascii="Times New Roman" w:hAnsi="Times New Roman" w:cs="Times New Roman"/>
                <w:b/>
                <w:bCs/>
                <w:color w:val="000000"/>
                <w:sz w:val="20"/>
                <w:szCs w:val="20"/>
              </w:rPr>
            </w:pPr>
            <w:r w:rsidRPr="008D43DF">
              <w:rPr>
                <w:rFonts w:ascii="Times New Roman" w:hAnsi="Times New Roman" w:cs="Times New Roman"/>
                <w:b/>
                <w:bCs/>
                <w:color w:val="000000"/>
                <w:sz w:val="20"/>
                <w:szCs w:val="20"/>
              </w:rPr>
              <w:t>Arrangement</w:t>
            </w:r>
          </w:p>
        </w:tc>
      </w:tr>
      <w:tr w:rsidR="002D60E5" w:rsidRPr="008D43DF" w14:paraId="6F34C90E" w14:textId="77777777" w:rsidTr="00B45182">
        <w:tc>
          <w:tcPr>
            <w:tcW w:w="2880" w:type="dxa"/>
            <w:vMerge/>
            <w:vAlign w:val="center"/>
          </w:tcPr>
          <w:p w14:paraId="3F039387" w14:textId="77777777" w:rsidR="002D60E5" w:rsidRPr="008D43DF" w:rsidRDefault="002D60E5" w:rsidP="002D60E5">
            <w:pPr>
              <w:pStyle w:val="ListParagraph"/>
              <w:ind w:left="0"/>
              <w:jc w:val="center"/>
              <w:rPr>
                <w:rFonts w:ascii="Times New Roman" w:hAnsi="Times New Roman" w:cs="Times New Roman"/>
                <w:b/>
                <w:bCs/>
                <w:iCs/>
                <w:sz w:val="20"/>
                <w:szCs w:val="20"/>
              </w:rPr>
            </w:pPr>
          </w:p>
        </w:tc>
        <w:tc>
          <w:tcPr>
            <w:tcW w:w="1616" w:type="dxa"/>
            <w:vAlign w:val="center"/>
          </w:tcPr>
          <w:p w14:paraId="073F69C1" w14:textId="77777777" w:rsidR="002D60E5" w:rsidRPr="008D43DF" w:rsidRDefault="002D60E5" w:rsidP="002D60E5">
            <w:pPr>
              <w:pStyle w:val="ListParagraph"/>
              <w:ind w:left="0"/>
              <w:jc w:val="center"/>
              <w:rPr>
                <w:rFonts w:ascii="Times New Roman" w:hAnsi="Times New Roman" w:cs="Times New Roman"/>
                <w:b/>
                <w:bCs/>
                <w:iCs/>
                <w:sz w:val="20"/>
                <w:szCs w:val="20"/>
              </w:rPr>
            </w:pPr>
            <w:r w:rsidRPr="008D43DF">
              <w:rPr>
                <w:rFonts w:ascii="Times New Roman" w:hAnsi="Times New Roman" w:cs="Times New Roman"/>
                <w:b/>
                <w:bCs/>
                <w:color w:val="000000"/>
                <w:sz w:val="20"/>
                <w:szCs w:val="20"/>
              </w:rPr>
              <w:t>Inclusive governance</w:t>
            </w:r>
          </w:p>
        </w:tc>
        <w:tc>
          <w:tcPr>
            <w:tcW w:w="1570" w:type="dxa"/>
            <w:vAlign w:val="center"/>
          </w:tcPr>
          <w:p w14:paraId="26C8BE12" w14:textId="77777777" w:rsidR="002D60E5" w:rsidRPr="008D43DF" w:rsidRDefault="002D60E5" w:rsidP="002D60E5">
            <w:pPr>
              <w:pStyle w:val="ListParagraph"/>
              <w:ind w:left="0"/>
              <w:jc w:val="center"/>
              <w:rPr>
                <w:rFonts w:ascii="Times New Roman" w:hAnsi="Times New Roman" w:cs="Times New Roman"/>
                <w:b/>
                <w:bCs/>
                <w:iCs/>
                <w:sz w:val="20"/>
                <w:szCs w:val="20"/>
              </w:rPr>
            </w:pPr>
            <w:r w:rsidRPr="008D43DF">
              <w:rPr>
                <w:rFonts w:ascii="Times New Roman" w:hAnsi="Times New Roman" w:cs="Times New Roman"/>
                <w:b/>
                <w:bCs/>
                <w:color w:val="000000"/>
                <w:sz w:val="20"/>
                <w:szCs w:val="20"/>
              </w:rPr>
              <w:t>Marine pollution control</w:t>
            </w:r>
          </w:p>
        </w:tc>
        <w:tc>
          <w:tcPr>
            <w:tcW w:w="1656" w:type="dxa"/>
            <w:vAlign w:val="center"/>
          </w:tcPr>
          <w:p w14:paraId="7E3091C6" w14:textId="77777777" w:rsidR="002D60E5" w:rsidRPr="008D43DF" w:rsidRDefault="002D60E5" w:rsidP="002D60E5">
            <w:pPr>
              <w:pStyle w:val="ListParagraph"/>
              <w:ind w:left="0"/>
              <w:jc w:val="center"/>
              <w:rPr>
                <w:rFonts w:ascii="Times New Roman" w:hAnsi="Times New Roman" w:cs="Times New Roman"/>
                <w:b/>
                <w:bCs/>
                <w:iCs/>
                <w:sz w:val="20"/>
                <w:szCs w:val="20"/>
              </w:rPr>
            </w:pPr>
            <w:r w:rsidRPr="008D43DF">
              <w:rPr>
                <w:rFonts w:ascii="Times New Roman" w:hAnsi="Times New Roman" w:cs="Times New Roman"/>
                <w:b/>
                <w:bCs/>
                <w:color w:val="000000"/>
                <w:sz w:val="20"/>
                <w:szCs w:val="20"/>
              </w:rPr>
              <w:t>Coastal Ecosystem protection</w:t>
            </w:r>
          </w:p>
        </w:tc>
        <w:tc>
          <w:tcPr>
            <w:tcW w:w="1724" w:type="dxa"/>
            <w:vAlign w:val="center"/>
          </w:tcPr>
          <w:p w14:paraId="285565F2" w14:textId="77777777" w:rsidR="002D60E5" w:rsidRPr="008D43DF" w:rsidRDefault="002D60E5" w:rsidP="002D60E5">
            <w:pPr>
              <w:pStyle w:val="ListParagraph"/>
              <w:ind w:left="0"/>
              <w:jc w:val="center"/>
              <w:rPr>
                <w:rFonts w:ascii="Times New Roman" w:hAnsi="Times New Roman" w:cs="Times New Roman"/>
                <w:b/>
                <w:bCs/>
                <w:iCs/>
                <w:sz w:val="20"/>
                <w:szCs w:val="20"/>
              </w:rPr>
            </w:pPr>
            <w:r w:rsidRPr="008D43DF">
              <w:rPr>
                <w:rFonts w:ascii="Times New Roman" w:hAnsi="Times New Roman" w:cs="Times New Roman"/>
                <w:b/>
                <w:bCs/>
                <w:color w:val="000000"/>
                <w:sz w:val="20"/>
                <w:szCs w:val="20"/>
              </w:rPr>
              <w:t>Development of capture fisheries and aquaculture</w:t>
            </w:r>
          </w:p>
        </w:tc>
      </w:tr>
      <w:tr w:rsidR="002D60E5" w:rsidRPr="008D43DF" w14:paraId="05E27FE1" w14:textId="77777777" w:rsidTr="00B45182">
        <w:tc>
          <w:tcPr>
            <w:tcW w:w="2880" w:type="dxa"/>
          </w:tcPr>
          <w:p w14:paraId="57121D9D" w14:textId="77777777" w:rsidR="002D60E5" w:rsidRPr="008D43DF" w:rsidRDefault="002D60E5" w:rsidP="002D60E5">
            <w:pPr>
              <w:pStyle w:val="ListParagraph"/>
              <w:ind w:left="0"/>
              <w:rPr>
                <w:rFonts w:ascii="Times New Roman" w:hAnsi="Times New Roman" w:cs="Times New Roman"/>
                <w:iCs/>
                <w:sz w:val="20"/>
                <w:szCs w:val="20"/>
              </w:rPr>
            </w:pPr>
            <w:r w:rsidRPr="008D43DF">
              <w:rPr>
                <w:rFonts w:ascii="Times New Roman" w:hAnsi="Times New Roman" w:cs="Times New Roman"/>
                <w:color w:val="000000"/>
                <w:sz w:val="20"/>
                <w:szCs w:val="20"/>
              </w:rPr>
              <w:t>Ministry of National Development Planning (BAPPENAS)</w:t>
            </w:r>
          </w:p>
        </w:tc>
        <w:tc>
          <w:tcPr>
            <w:tcW w:w="1616" w:type="dxa"/>
          </w:tcPr>
          <w:p w14:paraId="6D06EFDE" w14:textId="77777777" w:rsidR="002D60E5" w:rsidRPr="008D43DF" w:rsidRDefault="002D60E5" w:rsidP="002D60E5">
            <w:pPr>
              <w:pStyle w:val="ListParagraph"/>
              <w:ind w:left="0"/>
              <w:jc w:val="center"/>
              <w:rPr>
                <w:rFonts w:ascii="Times New Roman" w:hAnsi="Times New Roman" w:cs="Times New Roman"/>
                <w:iCs/>
                <w:sz w:val="20"/>
                <w:szCs w:val="20"/>
              </w:rPr>
            </w:pPr>
            <w:r w:rsidRPr="008D43DF">
              <w:rPr>
                <w:rFonts w:ascii="Times New Roman" w:hAnsi="Times New Roman" w:cs="Times New Roman"/>
                <w:iCs/>
                <w:sz w:val="20"/>
                <w:szCs w:val="20"/>
              </w:rPr>
              <w:t>V</w:t>
            </w:r>
          </w:p>
        </w:tc>
        <w:tc>
          <w:tcPr>
            <w:tcW w:w="1570" w:type="dxa"/>
          </w:tcPr>
          <w:p w14:paraId="3E2CFDB4" w14:textId="77777777" w:rsidR="002D60E5" w:rsidRPr="008D43DF" w:rsidRDefault="002D60E5" w:rsidP="002D60E5">
            <w:pPr>
              <w:pStyle w:val="ListParagraph"/>
              <w:ind w:left="0"/>
              <w:jc w:val="center"/>
              <w:rPr>
                <w:rFonts w:ascii="Times New Roman" w:hAnsi="Times New Roman" w:cs="Times New Roman"/>
                <w:iCs/>
                <w:sz w:val="20"/>
                <w:szCs w:val="20"/>
              </w:rPr>
            </w:pPr>
          </w:p>
        </w:tc>
        <w:tc>
          <w:tcPr>
            <w:tcW w:w="1656" w:type="dxa"/>
          </w:tcPr>
          <w:p w14:paraId="5F0DA526" w14:textId="77777777" w:rsidR="002D60E5" w:rsidRPr="008D43DF" w:rsidRDefault="002D60E5" w:rsidP="002D60E5">
            <w:pPr>
              <w:pStyle w:val="ListParagraph"/>
              <w:ind w:left="0"/>
              <w:jc w:val="center"/>
              <w:rPr>
                <w:rFonts w:ascii="Times New Roman" w:hAnsi="Times New Roman" w:cs="Times New Roman"/>
                <w:iCs/>
                <w:sz w:val="20"/>
                <w:szCs w:val="20"/>
              </w:rPr>
            </w:pPr>
          </w:p>
        </w:tc>
        <w:tc>
          <w:tcPr>
            <w:tcW w:w="1724" w:type="dxa"/>
          </w:tcPr>
          <w:p w14:paraId="29859CF1" w14:textId="77777777" w:rsidR="002D60E5" w:rsidRPr="008D43DF" w:rsidRDefault="002D60E5" w:rsidP="002D60E5">
            <w:pPr>
              <w:pStyle w:val="ListParagraph"/>
              <w:ind w:left="0"/>
              <w:jc w:val="center"/>
              <w:rPr>
                <w:rFonts w:ascii="Times New Roman" w:hAnsi="Times New Roman" w:cs="Times New Roman"/>
                <w:iCs/>
                <w:sz w:val="20"/>
                <w:szCs w:val="20"/>
              </w:rPr>
            </w:pPr>
            <w:r w:rsidRPr="008D43DF">
              <w:rPr>
                <w:rFonts w:ascii="Times New Roman" w:hAnsi="Times New Roman" w:cs="Times New Roman"/>
                <w:iCs/>
                <w:sz w:val="20"/>
                <w:szCs w:val="20"/>
              </w:rPr>
              <w:t>V</w:t>
            </w:r>
          </w:p>
        </w:tc>
      </w:tr>
      <w:tr w:rsidR="002D60E5" w:rsidRPr="008D43DF" w14:paraId="6ECB4794" w14:textId="77777777" w:rsidTr="00B45182">
        <w:tc>
          <w:tcPr>
            <w:tcW w:w="2880" w:type="dxa"/>
          </w:tcPr>
          <w:p w14:paraId="5D50824D" w14:textId="77777777" w:rsidR="002D60E5" w:rsidRPr="008D43DF" w:rsidRDefault="002D60E5" w:rsidP="002D60E5">
            <w:pPr>
              <w:pStyle w:val="ListParagraph"/>
              <w:ind w:left="0"/>
              <w:rPr>
                <w:rFonts w:ascii="Times New Roman" w:hAnsi="Times New Roman" w:cs="Times New Roman"/>
                <w:iCs/>
                <w:sz w:val="20"/>
                <w:szCs w:val="20"/>
              </w:rPr>
            </w:pPr>
            <w:r w:rsidRPr="008D43DF">
              <w:rPr>
                <w:rFonts w:ascii="Times New Roman" w:hAnsi="Times New Roman" w:cs="Times New Roman"/>
                <w:color w:val="000000"/>
                <w:sz w:val="20"/>
                <w:szCs w:val="20"/>
              </w:rPr>
              <w:t>Ministry of Environment (KLH)</w:t>
            </w:r>
          </w:p>
        </w:tc>
        <w:tc>
          <w:tcPr>
            <w:tcW w:w="1616" w:type="dxa"/>
          </w:tcPr>
          <w:p w14:paraId="74A39A36" w14:textId="77777777" w:rsidR="002D60E5" w:rsidRPr="008D43DF" w:rsidRDefault="002D60E5" w:rsidP="002D60E5">
            <w:pPr>
              <w:pStyle w:val="ListParagraph"/>
              <w:ind w:left="0"/>
              <w:jc w:val="center"/>
              <w:rPr>
                <w:rFonts w:ascii="Times New Roman" w:hAnsi="Times New Roman" w:cs="Times New Roman"/>
                <w:iCs/>
                <w:sz w:val="20"/>
                <w:szCs w:val="20"/>
              </w:rPr>
            </w:pPr>
            <w:r w:rsidRPr="008D43DF">
              <w:rPr>
                <w:rFonts w:ascii="Times New Roman" w:hAnsi="Times New Roman" w:cs="Times New Roman"/>
                <w:iCs/>
                <w:sz w:val="20"/>
                <w:szCs w:val="20"/>
              </w:rPr>
              <w:t>V</w:t>
            </w:r>
          </w:p>
        </w:tc>
        <w:tc>
          <w:tcPr>
            <w:tcW w:w="1570" w:type="dxa"/>
          </w:tcPr>
          <w:p w14:paraId="43600C71" w14:textId="77777777" w:rsidR="002D60E5" w:rsidRPr="008D43DF" w:rsidRDefault="002D60E5" w:rsidP="002D60E5">
            <w:pPr>
              <w:pStyle w:val="ListParagraph"/>
              <w:ind w:left="0"/>
              <w:jc w:val="center"/>
              <w:rPr>
                <w:rFonts w:ascii="Times New Roman" w:hAnsi="Times New Roman" w:cs="Times New Roman"/>
                <w:iCs/>
                <w:sz w:val="20"/>
                <w:szCs w:val="20"/>
              </w:rPr>
            </w:pPr>
            <w:r w:rsidRPr="008D43DF">
              <w:rPr>
                <w:rFonts w:ascii="Times New Roman" w:hAnsi="Times New Roman" w:cs="Times New Roman"/>
                <w:iCs/>
                <w:sz w:val="20"/>
                <w:szCs w:val="20"/>
              </w:rPr>
              <w:t>V</w:t>
            </w:r>
          </w:p>
        </w:tc>
        <w:tc>
          <w:tcPr>
            <w:tcW w:w="1656" w:type="dxa"/>
          </w:tcPr>
          <w:p w14:paraId="56CA2A95" w14:textId="77777777" w:rsidR="002D60E5" w:rsidRPr="008D43DF" w:rsidRDefault="002D60E5" w:rsidP="002D60E5">
            <w:pPr>
              <w:pStyle w:val="ListParagraph"/>
              <w:ind w:left="0"/>
              <w:jc w:val="center"/>
              <w:rPr>
                <w:rFonts w:ascii="Times New Roman" w:hAnsi="Times New Roman" w:cs="Times New Roman"/>
                <w:iCs/>
                <w:sz w:val="20"/>
                <w:szCs w:val="20"/>
              </w:rPr>
            </w:pPr>
            <w:r w:rsidRPr="008D43DF">
              <w:rPr>
                <w:rFonts w:ascii="Times New Roman" w:hAnsi="Times New Roman" w:cs="Times New Roman"/>
                <w:iCs/>
                <w:sz w:val="20"/>
                <w:szCs w:val="20"/>
              </w:rPr>
              <w:t>V</w:t>
            </w:r>
          </w:p>
        </w:tc>
        <w:tc>
          <w:tcPr>
            <w:tcW w:w="1724" w:type="dxa"/>
          </w:tcPr>
          <w:p w14:paraId="24D086AC" w14:textId="77777777" w:rsidR="002D60E5" w:rsidRPr="008D43DF" w:rsidRDefault="002D60E5" w:rsidP="002D60E5">
            <w:pPr>
              <w:pStyle w:val="ListParagraph"/>
              <w:ind w:left="0"/>
              <w:jc w:val="center"/>
              <w:rPr>
                <w:rFonts w:ascii="Times New Roman" w:hAnsi="Times New Roman" w:cs="Times New Roman"/>
                <w:iCs/>
                <w:sz w:val="20"/>
                <w:szCs w:val="20"/>
              </w:rPr>
            </w:pPr>
            <w:r w:rsidRPr="008D43DF">
              <w:rPr>
                <w:rFonts w:ascii="Times New Roman" w:hAnsi="Times New Roman" w:cs="Times New Roman"/>
                <w:iCs/>
                <w:sz w:val="20"/>
                <w:szCs w:val="20"/>
              </w:rPr>
              <w:t>V</w:t>
            </w:r>
          </w:p>
        </w:tc>
      </w:tr>
      <w:tr w:rsidR="002D60E5" w:rsidRPr="008D43DF" w14:paraId="3D249073" w14:textId="77777777" w:rsidTr="00B45182">
        <w:tc>
          <w:tcPr>
            <w:tcW w:w="2880" w:type="dxa"/>
          </w:tcPr>
          <w:p w14:paraId="0785E378" w14:textId="77777777" w:rsidR="002D60E5" w:rsidRPr="008D43DF" w:rsidRDefault="002D60E5" w:rsidP="002D60E5">
            <w:pPr>
              <w:pStyle w:val="ListParagraph"/>
              <w:ind w:left="0"/>
              <w:rPr>
                <w:rFonts w:ascii="Times New Roman" w:hAnsi="Times New Roman" w:cs="Times New Roman"/>
                <w:iCs/>
                <w:sz w:val="20"/>
                <w:szCs w:val="20"/>
              </w:rPr>
            </w:pPr>
            <w:r w:rsidRPr="008D43DF">
              <w:rPr>
                <w:rFonts w:ascii="Times New Roman" w:hAnsi="Times New Roman" w:cs="Times New Roman"/>
                <w:color w:val="000000"/>
                <w:sz w:val="20"/>
                <w:szCs w:val="20"/>
              </w:rPr>
              <w:t>Ministry of Forestry (Kemenhut)</w:t>
            </w:r>
          </w:p>
        </w:tc>
        <w:tc>
          <w:tcPr>
            <w:tcW w:w="1616" w:type="dxa"/>
          </w:tcPr>
          <w:p w14:paraId="367418E2" w14:textId="77777777" w:rsidR="002D60E5" w:rsidRPr="008D43DF" w:rsidRDefault="002D60E5" w:rsidP="002D60E5">
            <w:pPr>
              <w:pStyle w:val="ListParagraph"/>
              <w:ind w:left="0"/>
              <w:jc w:val="center"/>
              <w:rPr>
                <w:rFonts w:ascii="Times New Roman" w:hAnsi="Times New Roman" w:cs="Times New Roman"/>
                <w:iCs/>
                <w:sz w:val="20"/>
                <w:szCs w:val="20"/>
              </w:rPr>
            </w:pPr>
            <w:r w:rsidRPr="008D43DF">
              <w:rPr>
                <w:rFonts w:ascii="Times New Roman" w:hAnsi="Times New Roman" w:cs="Times New Roman"/>
                <w:iCs/>
                <w:sz w:val="20"/>
                <w:szCs w:val="20"/>
              </w:rPr>
              <w:t>V</w:t>
            </w:r>
          </w:p>
        </w:tc>
        <w:tc>
          <w:tcPr>
            <w:tcW w:w="1570" w:type="dxa"/>
          </w:tcPr>
          <w:p w14:paraId="1EEB68F9" w14:textId="77777777" w:rsidR="002D60E5" w:rsidRPr="008D43DF" w:rsidRDefault="002D60E5" w:rsidP="002D60E5">
            <w:pPr>
              <w:pStyle w:val="ListParagraph"/>
              <w:ind w:left="0"/>
              <w:jc w:val="center"/>
              <w:rPr>
                <w:rFonts w:ascii="Times New Roman" w:hAnsi="Times New Roman" w:cs="Times New Roman"/>
                <w:iCs/>
                <w:sz w:val="20"/>
                <w:szCs w:val="20"/>
              </w:rPr>
            </w:pPr>
          </w:p>
        </w:tc>
        <w:tc>
          <w:tcPr>
            <w:tcW w:w="1656" w:type="dxa"/>
          </w:tcPr>
          <w:p w14:paraId="4826EE40" w14:textId="77777777" w:rsidR="002D60E5" w:rsidRPr="008D43DF" w:rsidRDefault="002D60E5" w:rsidP="002D60E5">
            <w:pPr>
              <w:pStyle w:val="ListParagraph"/>
              <w:ind w:left="0"/>
              <w:jc w:val="center"/>
              <w:rPr>
                <w:rFonts w:ascii="Times New Roman" w:hAnsi="Times New Roman" w:cs="Times New Roman"/>
                <w:iCs/>
                <w:sz w:val="20"/>
                <w:szCs w:val="20"/>
              </w:rPr>
            </w:pPr>
            <w:r w:rsidRPr="008D43DF">
              <w:rPr>
                <w:rFonts w:ascii="Times New Roman" w:hAnsi="Times New Roman" w:cs="Times New Roman"/>
                <w:iCs/>
                <w:sz w:val="20"/>
                <w:szCs w:val="20"/>
              </w:rPr>
              <w:t>V</w:t>
            </w:r>
          </w:p>
        </w:tc>
        <w:tc>
          <w:tcPr>
            <w:tcW w:w="1724" w:type="dxa"/>
          </w:tcPr>
          <w:p w14:paraId="188EE644" w14:textId="77777777" w:rsidR="002D60E5" w:rsidRPr="008D43DF" w:rsidRDefault="002D60E5" w:rsidP="002D60E5">
            <w:pPr>
              <w:pStyle w:val="ListParagraph"/>
              <w:ind w:left="0"/>
              <w:jc w:val="center"/>
              <w:rPr>
                <w:rFonts w:ascii="Times New Roman" w:hAnsi="Times New Roman" w:cs="Times New Roman"/>
                <w:iCs/>
                <w:sz w:val="20"/>
                <w:szCs w:val="20"/>
              </w:rPr>
            </w:pPr>
          </w:p>
        </w:tc>
      </w:tr>
      <w:tr w:rsidR="002D60E5" w:rsidRPr="008D43DF" w14:paraId="77CFAD02" w14:textId="77777777" w:rsidTr="00B45182">
        <w:tc>
          <w:tcPr>
            <w:tcW w:w="2880" w:type="dxa"/>
          </w:tcPr>
          <w:p w14:paraId="3EC66C23" w14:textId="77777777" w:rsidR="002D60E5" w:rsidRPr="008D43DF" w:rsidRDefault="002D60E5" w:rsidP="002D60E5">
            <w:pPr>
              <w:pStyle w:val="ListParagraph"/>
              <w:ind w:left="0"/>
              <w:rPr>
                <w:rFonts w:ascii="Times New Roman" w:hAnsi="Times New Roman" w:cs="Times New Roman"/>
                <w:iCs/>
                <w:sz w:val="20"/>
                <w:szCs w:val="20"/>
              </w:rPr>
            </w:pPr>
            <w:r w:rsidRPr="008D43DF">
              <w:rPr>
                <w:rFonts w:ascii="Times New Roman" w:hAnsi="Times New Roman" w:cs="Times New Roman"/>
                <w:color w:val="000000"/>
                <w:sz w:val="20"/>
                <w:szCs w:val="20"/>
              </w:rPr>
              <w:t>Ministry of Marine Affairs and Fisheries (KKP)</w:t>
            </w:r>
          </w:p>
        </w:tc>
        <w:tc>
          <w:tcPr>
            <w:tcW w:w="1616" w:type="dxa"/>
          </w:tcPr>
          <w:p w14:paraId="5D2F44D1" w14:textId="77777777" w:rsidR="002D60E5" w:rsidRPr="008D43DF" w:rsidRDefault="002D60E5" w:rsidP="002D60E5">
            <w:pPr>
              <w:pStyle w:val="ListParagraph"/>
              <w:ind w:left="0"/>
              <w:jc w:val="center"/>
              <w:rPr>
                <w:rFonts w:ascii="Times New Roman" w:hAnsi="Times New Roman" w:cs="Times New Roman"/>
                <w:iCs/>
                <w:sz w:val="20"/>
                <w:szCs w:val="20"/>
              </w:rPr>
            </w:pPr>
            <w:r w:rsidRPr="008D43DF">
              <w:rPr>
                <w:rFonts w:ascii="Times New Roman" w:hAnsi="Times New Roman" w:cs="Times New Roman"/>
                <w:iCs/>
                <w:sz w:val="20"/>
                <w:szCs w:val="20"/>
              </w:rPr>
              <w:t>V</w:t>
            </w:r>
          </w:p>
        </w:tc>
        <w:tc>
          <w:tcPr>
            <w:tcW w:w="1570" w:type="dxa"/>
          </w:tcPr>
          <w:p w14:paraId="796FF86A" w14:textId="77777777" w:rsidR="002D60E5" w:rsidRPr="008D43DF" w:rsidRDefault="002D60E5" w:rsidP="002D60E5">
            <w:pPr>
              <w:pStyle w:val="ListParagraph"/>
              <w:ind w:left="0"/>
              <w:jc w:val="center"/>
              <w:rPr>
                <w:rFonts w:ascii="Times New Roman" w:hAnsi="Times New Roman" w:cs="Times New Roman"/>
                <w:iCs/>
                <w:sz w:val="20"/>
                <w:szCs w:val="20"/>
              </w:rPr>
            </w:pPr>
            <w:r w:rsidRPr="008D43DF">
              <w:rPr>
                <w:rFonts w:ascii="Times New Roman" w:hAnsi="Times New Roman" w:cs="Times New Roman"/>
                <w:iCs/>
                <w:sz w:val="20"/>
                <w:szCs w:val="20"/>
              </w:rPr>
              <w:t>V</w:t>
            </w:r>
          </w:p>
        </w:tc>
        <w:tc>
          <w:tcPr>
            <w:tcW w:w="1656" w:type="dxa"/>
          </w:tcPr>
          <w:p w14:paraId="5799E953" w14:textId="77777777" w:rsidR="002D60E5" w:rsidRPr="008D43DF" w:rsidRDefault="002D60E5" w:rsidP="002D60E5">
            <w:pPr>
              <w:pStyle w:val="ListParagraph"/>
              <w:ind w:left="0"/>
              <w:jc w:val="center"/>
              <w:rPr>
                <w:rFonts w:ascii="Times New Roman" w:hAnsi="Times New Roman" w:cs="Times New Roman"/>
                <w:iCs/>
                <w:sz w:val="20"/>
                <w:szCs w:val="20"/>
              </w:rPr>
            </w:pPr>
            <w:r w:rsidRPr="008D43DF">
              <w:rPr>
                <w:rFonts w:ascii="Times New Roman" w:hAnsi="Times New Roman" w:cs="Times New Roman"/>
                <w:iCs/>
                <w:sz w:val="20"/>
                <w:szCs w:val="20"/>
              </w:rPr>
              <w:t>V</w:t>
            </w:r>
          </w:p>
        </w:tc>
        <w:tc>
          <w:tcPr>
            <w:tcW w:w="1724" w:type="dxa"/>
          </w:tcPr>
          <w:p w14:paraId="469907DE" w14:textId="77777777" w:rsidR="002D60E5" w:rsidRPr="008D43DF" w:rsidRDefault="002D60E5" w:rsidP="002D60E5">
            <w:pPr>
              <w:pStyle w:val="ListParagraph"/>
              <w:ind w:left="0"/>
              <w:jc w:val="center"/>
              <w:rPr>
                <w:rFonts w:ascii="Times New Roman" w:hAnsi="Times New Roman" w:cs="Times New Roman"/>
                <w:iCs/>
                <w:sz w:val="20"/>
                <w:szCs w:val="20"/>
              </w:rPr>
            </w:pPr>
            <w:r w:rsidRPr="008D43DF">
              <w:rPr>
                <w:rFonts w:ascii="Times New Roman" w:hAnsi="Times New Roman" w:cs="Times New Roman"/>
                <w:iCs/>
                <w:sz w:val="20"/>
                <w:szCs w:val="20"/>
              </w:rPr>
              <w:t>V</w:t>
            </w:r>
          </w:p>
        </w:tc>
      </w:tr>
      <w:tr w:rsidR="002D60E5" w:rsidRPr="008D43DF" w14:paraId="657D9448" w14:textId="77777777" w:rsidTr="00B45182">
        <w:tc>
          <w:tcPr>
            <w:tcW w:w="2880" w:type="dxa"/>
          </w:tcPr>
          <w:p w14:paraId="752D0C00" w14:textId="77777777" w:rsidR="002D60E5" w:rsidRPr="008D43DF" w:rsidRDefault="002D60E5" w:rsidP="002D60E5">
            <w:pPr>
              <w:pStyle w:val="ListParagraph"/>
              <w:ind w:left="0"/>
              <w:rPr>
                <w:rFonts w:ascii="Times New Roman" w:hAnsi="Times New Roman" w:cs="Times New Roman"/>
                <w:iCs/>
                <w:sz w:val="20"/>
                <w:szCs w:val="20"/>
              </w:rPr>
            </w:pPr>
            <w:r w:rsidRPr="008D43DF">
              <w:rPr>
                <w:rFonts w:ascii="Times New Roman" w:hAnsi="Times New Roman" w:cs="Times New Roman"/>
                <w:color w:val="000000"/>
                <w:sz w:val="20"/>
                <w:szCs w:val="20"/>
              </w:rPr>
              <w:t>Ministry of Industry (Kemenperin)</w:t>
            </w:r>
          </w:p>
        </w:tc>
        <w:tc>
          <w:tcPr>
            <w:tcW w:w="1616" w:type="dxa"/>
          </w:tcPr>
          <w:p w14:paraId="5C3259F4" w14:textId="77777777" w:rsidR="002D60E5" w:rsidRPr="008D43DF" w:rsidRDefault="002D60E5" w:rsidP="002D60E5">
            <w:pPr>
              <w:pStyle w:val="ListParagraph"/>
              <w:ind w:left="0"/>
              <w:jc w:val="center"/>
              <w:rPr>
                <w:rFonts w:ascii="Times New Roman" w:hAnsi="Times New Roman" w:cs="Times New Roman"/>
                <w:iCs/>
                <w:sz w:val="20"/>
                <w:szCs w:val="20"/>
              </w:rPr>
            </w:pPr>
          </w:p>
        </w:tc>
        <w:tc>
          <w:tcPr>
            <w:tcW w:w="1570" w:type="dxa"/>
          </w:tcPr>
          <w:p w14:paraId="12B1CC85" w14:textId="77777777" w:rsidR="002D60E5" w:rsidRPr="008D43DF" w:rsidRDefault="002D60E5" w:rsidP="002D60E5">
            <w:pPr>
              <w:pStyle w:val="ListParagraph"/>
              <w:ind w:left="0"/>
              <w:jc w:val="center"/>
              <w:rPr>
                <w:rFonts w:ascii="Times New Roman" w:hAnsi="Times New Roman" w:cs="Times New Roman"/>
                <w:iCs/>
                <w:sz w:val="20"/>
                <w:szCs w:val="20"/>
              </w:rPr>
            </w:pPr>
            <w:r w:rsidRPr="008D43DF">
              <w:rPr>
                <w:rFonts w:ascii="Times New Roman" w:hAnsi="Times New Roman" w:cs="Times New Roman"/>
                <w:iCs/>
                <w:sz w:val="20"/>
                <w:szCs w:val="20"/>
              </w:rPr>
              <w:t>V</w:t>
            </w:r>
          </w:p>
        </w:tc>
        <w:tc>
          <w:tcPr>
            <w:tcW w:w="1656" w:type="dxa"/>
          </w:tcPr>
          <w:p w14:paraId="49FFCCDA" w14:textId="77777777" w:rsidR="002D60E5" w:rsidRPr="008D43DF" w:rsidRDefault="002D60E5" w:rsidP="002D60E5">
            <w:pPr>
              <w:pStyle w:val="ListParagraph"/>
              <w:ind w:left="0"/>
              <w:jc w:val="center"/>
              <w:rPr>
                <w:rFonts w:ascii="Times New Roman" w:hAnsi="Times New Roman" w:cs="Times New Roman"/>
                <w:iCs/>
                <w:sz w:val="20"/>
                <w:szCs w:val="20"/>
              </w:rPr>
            </w:pPr>
          </w:p>
        </w:tc>
        <w:tc>
          <w:tcPr>
            <w:tcW w:w="1724" w:type="dxa"/>
          </w:tcPr>
          <w:p w14:paraId="7562AC6C" w14:textId="77777777" w:rsidR="002D60E5" w:rsidRPr="008D43DF" w:rsidRDefault="002D60E5" w:rsidP="002D60E5">
            <w:pPr>
              <w:pStyle w:val="ListParagraph"/>
              <w:ind w:left="0"/>
              <w:jc w:val="center"/>
              <w:rPr>
                <w:rFonts w:ascii="Times New Roman" w:hAnsi="Times New Roman" w:cs="Times New Roman"/>
                <w:iCs/>
                <w:sz w:val="20"/>
                <w:szCs w:val="20"/>
              </w:rPr>
            </w:pPr>
          </w:p>
        </w:tc>
      </w:tr>
      <w:tr w:rsidR="002D60E5" w:rsidRPr="008D43DF" w14:paraId="02545C46" w14:textId="77777777" w:rsidTr="00B45182">
        <w:tc>
          <w:tcPr>
            <w:tcW w:w="2880" w:type="dxa"/>
          </w:tcPr>
          <w:p w14:paraId="1DAE8179" w14:textId="77777777" w:rsidR="002D60E5" w:rsidRPr="008D43DF" w:rsidRDefault="002D60E5" w:rsidP="002D60E5">
            <w:pPr>
              <w:pStyle w:val="ListParagraph"/>
              <w:ind w:left="0"/>
              <w:rPr>
                <w:rFonts w:ascii="Times New Roman" w:hAnsi="Times New Roman" w:cs="Times New Roman"/>
                <w:iCs/>
                <w:sz w:val="20"/>
                <w:szCs w:val="20"/>
              </w:rPr>
            </w:pPr>
            <w:r w:rsidRPr="008D43DF">
              <w:rPr>
                <w:rFonts w:ascii="Times New Roman" w:hAnsi="Times New Roman" w:cs="Times New Roman"/>
                <w:color w:val="000000"/>
                <w:sz w:val="20"/>
                <w:szCs w:val="20"/>
              </w:rPr>
              <w:t>Ministry of Transportation (Kemenhub)</w:t>
            </w:r>
          </w:p>
        </w:tc>
        <w:tc>
          <w:tcPr>
            <w:tcW w:w="1616" w:type="dxa"/>
          </w:tcPr>
          <w:p w14:paraId="4AA9C756" w14:textId="77777777" w:rsidR="002D60E5" w:rsidRPr="008D43DF" w:rsidRDefault="002D60E5" w:rsidP="002D60E5">
            <w:pPr>
              <w:pStyle w:val="ListParagraph"/>
              <w:ind w:left="0"/>
              <w:jc w:val="center"/>
              <w:rPr>
                <w:rFonts w:ascii="Times New Roman" w:hAnsi="Times New Roman" w:cs="Times New Roman"/>
                <w:iCs/>
                <w:sz w:val="20"/>
                <w:szCs w:val="20"/>
              </w:rPr>
            </w:pPr>
          </w:p>
        </w:tc>
        <w:tc>
          <w:tcPr>
            <w:tcW w:w="1570" w:type="dxa"/>
          </w:tcPr>
          <w:p w14:paraId="6E5119E9" w14:textId="77777777" w:rsidR="002D60E5" w:rsidRPr="008D43DF" w:rsidRDefault="002D60E5" w:rsidP="002D60E5">
            <w:pPr>
              <w:pStyle w:val="ListParagraph"/>
              <w:ind w:left="0"/>
              <w:jc w:val="center"/>
              <w:rPr>
                <w:rFonts w:ascii="Times New Roman" w:hAnsi="Times New Roman" w:cs="Times New Roman"/>
                <w:iCs/>
                <w:sz w:val="20"/>
                <w:szCs w:val="20"/>
              </w:rPr>
            </w:pPr>
            <w:r w:rsidRPr="008D43DF">
              <w:rPr>
                <w:rFonts w:ascii="Times New Roman" w:hAnsi="Times New Roman" w:cs="Times New Roman"/>
                <w:iCs/>
                <w:sz w:val="20"/>
                <w:szCs w:val="20"/>
              </w:rPr>
              <w:t>V</w:t>
            </w:r>
          </w:p>
        </w:tc>
        <w:tc>
          <w:tcPr>
            <w:tcW w:w="1656" w:type="dxa"/>
          </w:tcPr>
          <w:p w14:paraId="385C0086" w14:textId="77777777" w:rsidR="002D60E5" w:rsidRPr="008D43DF" w:rsidRDefault="002D60E5" w:rsidP="002D60E5">
            <w:pPr>
              <w:pStyle w:val="ListParagraph"/>
              <w:ind w:left="0"/>
              <w:jc w:val="center"/>
              <w:rPr>
                <w:rFonts w:ascii="Times New Roman" w:hAnsi="Times New Roman" w:cs="Times New Roman"/>
                <w:iCs/>
                <w:sz w:val="20"/>
                <w:szCs w:val="20"/>
              </w:rPr>
            </w:pPr>
          </w:p>
        </w:tc>
        <w:tc>
          <w:tcPr>
            <w:tcW w:w="1724" w:type="dxa"/>
          </w:tcPr>
          <w:p w14:paraId="3C8CD857" w14:textId="77777777" w:rsidR="002D60E5" w:rsidRPr="008D43DF" w:rsidRDefault="002D60E5" w:rsidP="002D60E5">
            <w:pPr>
              <w:pStyle w:val="ListParagraph"/>
              <w:ind w:left="0"/>
              <w:jc w:val="center"/>
              <w:rPr>
                <w:rFonts w:ascii="Times New Roman" w:hAnsi="Times New Roman" w:cs="Times New Roman"/>
                <w:iCs/>
                <w:sz w:val="20"/>
                <w:szCs w:val="20"/>
              </w:rPr>
            </w:pPr>
          </w:p>
        </w:tc>
      </w:tr>
      <w:tr w:rsidR="002D60E5" w:rsidRPr="008D43DF" w14:paraId="0C4B5688" w14:textId="77777777" w:rsidTr="00B45182">
        <w:tc>
          <w:tcPr>
            <w:tcW w:w="2880" w:type="dxa"/>
          </w:tcPr>
          <w:p w14:paraId="796494A9" w14:textId="77777777" w:rsidR="002D60E5" w:rsidRPr="008D43DF" w:rsidRDefault="002D60E5" w:rsidP="002D60E5">
            <w:pPr>
              <w:pStyle w:val="ListParagraph"/>
              <w:ind w:left="0"/>
              <w:rPr>
                <w:rFonts w:ascii="Times New Roman" w:hAnsi="Times New Roman" w:cs="Times New Roman"/>
                <w:iCs/>
                <w:sz w:val="20"/>
                <w:szCs w:val="20"/>
              </w:rPr>
            </w:pPr>
            <w:r w:rsidRPr="008D43DF">
              <w:rPr>
                <w:rFonts w:ascii="Times New Roman" w:hAnsi="Times New Roman" w:cs="Times New Roman"/>
                <w:color w:val="000000"/>
                <w:sz w:val="20"/>
                <w:szCs w:val="20"/>
              </w:rPr>
              <w:t>Ministry of Energy and Mineral Resources (Kemen ESDM)</w:t>
            </w:r>
          </w:p>
        </w:tc>
        <w:tc>
          <w:tcPr>
            <w:tcW w:w="1616" w:type="dxa"/>
          </w:tcPr>
          <w:p w14:paraId="22A8102F" w14:textId="77777777" w:rsidR="002D60E5" w:rsidRPr="008D43DF" w:rsidRDefault="002D60E5" w:rsidP="002D60E5">
            <w:pPr>
              <w:pStyle w:val="ListParagraph"/>
              <w:ind w:left="0"/>
              <w:jc w:val="center"/>
              <w:rPr>
                <w:rFonts w:ascii="Times New Roman" w:hAnsi="Times New Roman" w:cs="Times New Roman"/>
                <w:iCs/>
                <w:sz w:val="20"/>
                <w:szCs w:val="20"/>
              </w:rPr>
            </w:pPr>
          </w:p>
        </w:tc>
        <w:tc>
          <w:tcPr>
            <w:tcW w:w="1570" w:type="dxa"/>
          </w:tcPr>
          <w:p w14:paraId="24819E23" w14:textId="77777777" w:rsidR="002D60E5" w:rsidRPr="008D43DF" w:rsidRDefault="002D60E5" w:rsidP="002D60E5">
            <w:pPr>
              <w:pStyle w:val="ListParagraph"/>
              <w:ind w:left="0"/>
              <w:jc w:val="center"/>
              <w:rPr>
                <w:rFonts w:ascii="Times New Roman" w:hAnsi="Times New Roman" w:cs="Times New Roman"/>
                <w:iCs/>
                <w:sz w:val="20"/>
                <w:szCs w:val="20"/>
              </w:rPr>
            </w:pPr>
            <w:r w:rsidRPr="008D43DF">
              <w:rPr>
                <w:rFonts w:ascii="Times New Roman" w:hAnsi="Times New Roman" w:cs="Times New Roman"/>
                <w:iCs/>
                <w:sz w:val="20"/>
                <w:szCs w:val="20"/>
              </w:rPr>
              <w:t>V</w:t>
            </w:r>
          </w:p>
        </w:tc>
        <w:tc>
          <w:tcPr>
            <w:tcW w:w="1656" w:type="dxa"/>
          </w:tcPr>
          <w:p w14:paraId="1B9C6DFF" w14:textId="77777777" w:rsidR="002D60E5" w:rsidRPr="008D43DF" w:rsidRDefault="002D60E5" w:rsidP="002D60E5">
            <w:pPr>
              <w:pStyle w:val="ListParagraph"/>
              <w:ind w:left="0"/>
              <w:jc w:val="center"/>
              <w:rPr>
                <w:rFonts w:ascii="Times New Roman" w:hAnsi="Times New Roman" w:cs="Times New Roman"/>
                <w:iCs/>
                <w:sz w:val="20"/>
                <w:szCs w:val="20"/>
              </w:rPr>
            </w:pPr>
          </w:p>
        </w:tc>
        <w:tc>
          <w:tcPr>
            <w:tcW w:w="1724" w:type="dxa"/>
          </w:tcPr>
          <w:p w14:paraId="5B349BD6" w14:textId="77777777" w:rsidR="002D60E5" w:rsidRPr="008D43DF" w:rsidRDefault="002D60E5" w:rsidP="002D60E5">
            <w:pPr>
              <w:pStyle w:val="ListParagraph"/>
              <w:ind w:left="0"/>
              <w:jc w:val="center"/>
              <w:rPr>
                <w:rFonts w:ascii="Times New Roman" w:hAnsi="Times New Roman" w:cs="Times New Roman"/>
                <w:iCs/>
                <w:sz w:val="20"/>
                <w:szCs w:val="20"/>
              </w:rPr>
            </w:pPr>
          </w:p>
        </w:tc>
      </w:tr>
      <w:tr w:rsidR="002D60E5" w:rsidRPr="008D43DF" w14:paraId="7F69CA68" w14:textId="77777777" w:rsidTr="00B45182">
        <w:tc>
          <w:tcPr>
            <w:tcW w:w="2880" w:type="dxa"/>
          </w:tcPr>
          <w:p w14:paraId="41436790" w14:textId="77777777" w:rsidR="002D60E5" w:rsidRPr="008D43DF" w:rsidRDefault="002D60E5" w:rsidP="002D60E5">
            <w:pPr>
              <w:pStyle w:val="ListParagraph"/>
              <w:ind w:left="0"/>
              <w:rPr>
                <w:rFonts w:ascii="Times New Roman" w:hAnsi="Times New Roman" w:cs="Times New Roman"/>
                <w:iCs/>
                <w:sz w:val="20"/>
                <w:szCs w:val="20"/>
              </w:rPr>
            </w:pPr>
            <w:r w:rsidRPr="008D43DF">
              <w:rPr>
                <w:rFonts w:ascii="Times New Roman" w:hAnsi="Times New Roman" w:cs="Times New Roman"/>
                <w:color w:val="000000"/>
                <w:sz w:val="20"/>
                <w:szCs w:val="20"/>
              </w:rPr>
              <w:t>National Research and Innovation Agency (BRIN)</w:t>
            </w:r>
          </w:p>
        </w:tc>
        <w:tc>
          <w:tcPr>
            <w:tcW w:w="1616" w:type="dxa"/>
          </w:tcPr>
          <w:p w14:paraId="51E8D614" w14:textId="77777777" w:rsidR="002D60E5" w:rsidRPr="008D43DF" w:rsidRDefault="002D60E5" w:rsidP="002D60E5">
            <w:pPr>
              <w:pStyle w:val="ListParagraph"/>
              <w:ind w:left="0"/>
              <w:jc w:val="center"/>
              <w:rPr>
                <w:rFonts w:ascii="Times New Roman" w:hAnsi="Times New Roman" w:cs="Times New Roman"/>
                <w:iCs/>
                <w:sz w:val="20"/>
                <w:szCs w:val="20"/>
              </w:rPr>
            </w:pPr>
          </w:p>
        </w:tc>
        <w:tc>
          <w:tcPr>
            <w:tcW w:w="1570" w:type="dxa"/>
          </w:tcPr>
          <w:p w14:paraId="6C69A424" w14:textId="77777777" w:rsidR="002D60E5" w:rsidRPr="008D43DF" w:rsidRDefault="002D60E5" w:rsidP="002D60E5">
            <w:pPr>
              <w:pStyle w:val="ListParagraph"/>
              <w:ind w:left="0"/>
              <w:jc w:val="center"/>
              <w:rPr>
                <w:rFonts w:ascii="Times New Roman" w:hAnsi="Times New Roman" w:cs="Times New Roman"/>
                <w:iCs/>
                <w:sz w:val="20"/>
                <w:szCs w:val="20"/>
              </w:rPr>
            </w:pPr>
            <w:r w:rsidRPr="008D43DF">
              <w:rPr>
                <w:rFonts w:ascii="Times New Roman" w:hAnsi="Times New Roman" w:cs="Times New Roman"/>
                <w:iCs/>
                <w:sz w:val="20"/>
                <w:szCs w:val="20"/>
              </w:rPr>
              <w:t>V</w:t>
            </w:r>
          </w:p>
        </w:tc>
        <w:tc>
          <w:tcPr>
            <w:tcW w:w="1656" w:type="dxa"/>
          </w:tcPr>
          <w:p w14:paraId="2BCAE1FB" w14:textId="77777777" w:rsidR="002D60E5" w:rsidRPr="008D43DF" w:rsidRDefault="002D60E5" w:rsidP="002D60E5">
            <w:pPr>
              <w:pStyle w:val="ListParagraph"/>
              <w:ind w:left="0"/>
              <w:jc w:val="center"/>
              <w:rPr>
                <w:rFonts w:ascii="Times New Roman" w:hAnsi="Times New Roman" w:cs="Times New Roman"/>
                <w:iCs/>
                <w:sz w:val="20"/>
                <w:szCs w:val="20"/>
              </w:rPr>
            </w:pPr>
            <w:r w:rsidRPr="008D43DF">
              <w:rPr>
                <w:rFonts w:ascii="Times New Roman" w:hAnsi="Times New Roman" w:cs="Times New Roman"/>
                <w:iCs/>
                <w:sz w:val="20"/>
                <w:szCs w:val="20"/>
              </w:rPr>
              <w:t>V</w:t>
            </w:r>
          </w:p>
        </w:tc>
        <w:tc>
          <w:tcPr>
            <w:tcW w:w="1724" w:type="dxa"/>
          </w:tcPr>
          <w:p w14:paraId="214C190D" w14:textId="77777777" w:rsidR="002D60E5" w:rsidRPr="008D43DF" w:rsidRDefault="002D60E5" w:rsidP="002D60E5">
            <w:pPr>
              <w:pStyle w:val="ListParagraph"/>
              <w:ind w:left="0"/>
              <w:jc w:val="center"/>
              <w:rPr>
                <w:rFonts w:ascii="Times New Roman" w:hAnsi="Times New Roman" w:cs="Times New Roman"/>
                <w:iCs/>
                <w:sz w:val="20"/>
                <w:szCs w:val="20"/>
              </w:rPr>
            </w:pPr>
            <w:r w:rsidRPr="008D43DF">
              <w:rPr>
                <w:rFonts w:ascii="Times New Roman" w:hAnsi="Times New Roman" w:cs="Times New Roman"/>
                <w:iCs/>
                <w:sz w:val="20"/>
                <w:szCs w:val="20"/>
              </w:rPr>
              <w:t>V</w:t>
            </w:r>
          </w:p>
        </w:tc>
      </w:tr>
      <w:tr w:rsidR="002D60E5" w:rsidRPr="008D43DF" w14:paraId="0AD3F6F4" w14:textId="77777777" w:rsidTr="00B45182">
        <w:tc>
          <w:tcPr>
            <w:tcW w:w="2880" w:type="dxa"/>
          </w:tcPr>
          <w:p w14:paraId="1886EAF3" w14:textId="77777777" w:rsidR="002D60E5" w:rsidRPr="008D43DF" w:rsidRDefault="002D60E5" w:rsidP="002D60E5">
            <w:pPr>
              <w:pStyle w:val="ListParagraph"/>
              <w:ind w:left="0"/>
              <w:rPr>
                <w:rFonts w:ascii="Times New Roman" w:hAnsi="Times New Roman" w:cs="Times New Roman"/>
                <w:iCs/>
                <w:sz w:val="20"/>
                <w:szCs w:val="20"/>
              </w:rPr>
            </w:pPr>
            <w:r w:rsidRPr="008D43DF">
              <w:rPr>
                <w:rFonts w:ascii="Times New Roman" w:hAnsi="Times New Roman" w:cs="Times New Roman"/>
                <w:color w:val="000000"/>
                <w:sz w:val="20"/>
                <w:szCs w:val="20"/>
              </w:rPr>
              <w:t>Indonesian Coast Guard (Bakamla)</w:t>
            </w:r>
          </w:p>
        </w:tc>
        <w:tc>
          <w:tcPr>
            <w:tcW w:w="1616" w:type="dxa"/>
          </w:tcPr>
          <w:p w14:paraId="0AF026CD" w14:textId="77777777" w:rsidR="002D60E5" w:rsidRPr="008D43DF" w:rsidRDefault="002D60E5" w:rsidP="002D60E5">
            <w:pPr>
              <w:pStyle w:val="ListParagraph"/>
              <w:ind w:left="0"/>
              <w:jc w:val="center"/>
              <w:rPr>
                <w:rFonts w:ascii="Times New Roman" w:hAnsi="Times New Roman" w:cs="Times New Roman"/>
                <w:iCs/>
                <w:sz w:val="20"/>
                <w:szCs w:val="20"/>
              </w:rPr>
            </w:pPr>
          </w:p>
        </w:tc>
        <w:tc>
          <w:tcPr>
            <w:tcW w:w="1570" w:type="dxa"/>
          </w:tcPr>
          <w:p w14:paraId="3A0D34A1" w14:textId="77777777" w:rsidR="002D60E5" w:rsidRPr="008D43DF" w:rsidRDefault="002D60E5" w:rsidP="002D60E5">
            <w:pPr>
              <w:pStyle w:val="ListParagraph"/>
              <w:ind w:left="0"/>
              <w:jc w:val="center"/>
              <w:rPr>
                <w:rFonts w:ascii="Times New Roman" w:hAnsi="Times New Roman" w:cs="Times New Roman"/>
                <w:iCs/>
                <w:sz w:val="20"/>
                <w:szCs w:val="20"/>
              </w:rPr>
            </w:pPr>
          </w:p>
        </w:tc>
        <w:tc>
          <w:tcPr>
            <w:tcW w:w="1656" w:type="dxa"/>
          </w:tcPr>
          <w:p w14:paraId="27A8DA22" w14:textId="77777777" w:rsidR="002D60E5" w:rsidRPr="008D43DF" w:rsidRDefault="002D60E5" w:rsidP="002D60E5">
            <w:pPr>
              <w:pStyle w:val="ListParagraph"/>
              <w:ind w:left="0"/>
              <w:jc w:val="center"/>
              <w:rPr>
                <w:rFonts w:ascii="Times New Roman" w:hAnsi="Times New Roman" w:cs="Times New Roman"/>
                <w:iCs/>
                <w:sz w:val="20"/>
                <w:szCs w:val="20"/>
              </w:rPr>
            </w:pPr>
          </w:p>
        </w:tc>
        <w:tc>
          <w:tcPr>
            <w:tcW w:w="1724" w:type="dxa"/>
          </w:tcPr>
          <w:p w14:paraId="13C5156F" w14:textId="77777777" w:rsidR="002D60E5" w:rsidRPr="008D43DF" w:rsidRDefault="002D60E5" w:rsidP="002D60E5">
            <w:pPr>
              <w:pStyle w:val="ListParagraph"/>
              <w:ind w:left="0"/>
              <w:jc w:val="center"/>
              <w:rPr>
                <w:rFonts w:ascii="Times New Roman" w:hAnsi="Times New Roman" w:cs="Times New Roman"/>
                <w:iCs/>
                <w:sz w:val="20"/>
                <w:szCs w:val="20"/>
              </w:rPr>
            </w:pPr>
          </w:p>
        </w:tc>
      </w:tr>
      <w:tr w:rsidR="002D60E5" w:rsidRPr="008D43DF" w14:paraId="65CC7BD8" w14:textId="77777777" w:rsidTr="00B45182">
        <w:tc>
          <w:tcPr>
            <w:tcW w:w="2880" w:type="dxa"/>
          </w:tcPr>
          <w:p w14:paraId="00B5A7E4" w14:textId="77777777" w:rsidR="002D60E5" w:rsidRPr="008D43DF" w:rsidRDefault="002D60E5" w:rsidP="002D60E5">
            <w:pPr>
              <w:pStyle w:val="ListParagraph"/>
              <w:ind w:left="0"/>
              <w:rPr>
                <w:rFonts w:ascii="Times New Roman" w:hAnsi="Times New Roman" w:cs="Times New Roman"/>
                <w:iCs/>
                <w:sz w:val="20"/>
                <w:szCs w:val="20"/>
              </w:rPr>
            </w:pPr>
            <w:r w:rsidRPr="008D43DF">
              <w:rPr>
                <w:rFonts w:ascii="Times New Roman" w:hAnsi="Times New Roman" w:cs="Times New Roman"/>
                <w:color w:val="000000"/>
                <w:sz w:val="20"/>
                <w:szCs w:val="20"/>
              </w:rPr>
              <w:t>Universities</w:t>
            </w:r>
          </w:p>
        </w:tc>
        <w:tc>
          <w:tcPr>
            <w:tcW w:w="1616" w:type="dxa"/>
          </w:tcPr>
          <w:p w14:paraId="53F6809C" w14:textId="77777777" w:rsidR="002D60E5" w:rsidRPr="008D43DF" w:rsidRDefault="002D60E5" w:rsidP="002D60E5">
            <w:pPr>
              <w:pStyle w:val="ListParagraph"/>
              <w:ind w:left="0"/>
              <w:jc w:val="center"/>
              <w:rPr>
                <w:rFonts w:ascii="Times New Roman" w:hAnsi="Times New Roman" w:cs="Times New Roman"/>
                <w:iCs/>
                <w:sz w:val="20"/>
                <w:szCs w:val="20"/>
              </w:rPr>
            </w:pPr>
          </w:p>
        </w:tc>
        <w:tc>
          <w:tcPr>
            <w:tcW w:w="1570" w:type="dxa"/>
          </w:tcPr>
          <w:p w14:paraId="32B0D603" w14:textId="77777777" w:rsidR="002D60E5" w:rsidRPr="008D43DF" w:rsidRDefault="002D60E5" w:rsidP="002D60E5">
            <w:pPr>
              <w:pStyle w:val="ListParagraph"/>
              <w:ind w:left="0"/>
              <w:jc w:val="center"/>
              <w:rPr>
                <w:rFonts w:ascii="Times New Roman" w:hAnsi="Times New Roman" w:cs="Times New Roman"/>
                <w:iCs/>
                <w:sz w:val="20"/>
                <w:szCs w:val="20"/>
              </w:rPr>
            </w:pPr>
            <w:r w:rsidRPr="008D43DF">
              <w:rPr>
                <w:rFonts w:ascii="Times New Roman" w:hAnsi="Times New Roman" w:cs="Times New Roman"/>
                <w:iCs/>
                <w:sz w:val="20"/>
                <w:szCs w:val="20"/>
              </w:rPr>
              <w:t>V</w:t>
            </w:r>
          </w:p>
        </w:tc>
        <w:tc>
          <w:tcPr>
            <w:tcW w:w="1656" w:type="dxa"/>
          </w:tcPr>
          <w:p w14:paraId="450F0143" w14:textId="77777777" w:rsidR="002D60E5" w:rsidRPr="008D43DF" w:rsidRDefault="002D60E5" w:rsidP="002D60E5">
            <w:pPr>
              <w:pStyle w:val="ListParagraph"/>
              <w:ind w:left="0"/>
              <w:jc w:val="center"/>
              <w:rPr>
                <w:rFonts w:ascii="Times New Roman" w:hAnsi="Times New Roman" w:cs="Times New Roman"/>
                <w:iCs/>
                <w:sz w:val="20"/>
                <w:szCs w:val="20"/>
              </w:rPr>
            </w:pPr>
            <w:r w:rsidRPr="008D43DF">
              <w:rPr>
                <w:rFonts w:ascii="Times New Roman" w:hAnsi="Times New Roman" w:cs="Times New Roman"/>
                <w:iCs/>
                <w:sz w:val="20"/>
                <w:szCs w:val="20"/>
              </w:rPr>
              <w:t>V</w:t>
            </w:r>
          </w:p>
        </w:tc>
        <w:tc>
          <w:tcPr>
            <w:tcW w:w="1724" w:type="dxa"/>
          </w:tcPr>
          <w:p w14:paraId="6BB04ED0" w14:textId="77777777" w:rsidR="002D60E5" w:rsidRPr="008D43DF" w:rsidRDefault="002D60E5" w:rsidP="002D60E5">
            <w:pPr>
              <w:pStyle w:val="ListParagraph"/>
              <w:ind w:left="0"/>
              <w:jc w:val="center"/>
              <w:rPr>
                <w:rFonts w:ascii="Times New Roman" w:hAnsi="Times New Roman" w:cs="Times New Roman"/>
                <w:iCs/>
                <w:sz w:val="20"/>
                <w:szCs w:val="20"/>
              </w:rPr>
            </w:pPr>
            <w:r w:rsidRPr="008D43DF">
              <w:rPr>
                <w:rFonts w:ascii="Times New Roman" w:hAnsi="Times New Roman" w:cs="Times New Roman"/>
                <w:iCs/>
                <w:sz w:val="20"/>
                <w:szCs w:val="20"/>
              </w:rPr>
              <w:t>V</w:t>
            </w:r>
          </w:p>
        </w:tc>
      </w:tr>
      <w:tr w:rsidR="002D60E5" w:rsidRPr="008D43DF" w14:paraId="6C4048AA" w14:textId="77777777" w:rsidTr="00B45182">
        <w:tc>
          <w:tcPr>
            <w:tcW w:w="2880" w:type="dxa"/>
          </w:tcPr>
          <w:p w14:paraId="70B7F817" w14:textId="77777777" w:rsidR="002D60E5" w:rsidRPr="008D43DF" w:rsidRDefault="002D60E5" w:rsidP="002D60E5">
            <w:pPr>
              <w:pStyle w:val="ListParagraph"/>
              <w:ind w:left="0"/>
              <w:rPr>
                <w:rFonts w:ascii="Times New Roman" w:hAnsi="Times New Roman" w:cs="Times New Roman"/>
                <w:iCs/>
                <w:sz w:val="20"/>
                <w:szCs w:val="20"/>
              </w:rPr>
            </w:pPr>
            <w:r w:rsidRPr="008D43DF">
              <w:rPr>
                <w:rFonts w:ascii="Times New Roman" w:hAnsi="Times New Roman" w:cs="Times New Roman"/>
                <w:color w:val="000000"/>
                <w:sz w:val="20"/>
                <w:szCs w:val="20"/>
              </w:rPr>
              <w:t>Local Governments (Pemda)</w:t>
            </w:r>
          </w:p>
        </w:tc>
        <w:tc>
          <w:tcPr>
            <w:tcW w:w="1616" w:type="dxa"/>
          </w:tcPr>
          <w:p w14:paraId="5CB57667" w14:textId="77777777" w:rsidR="002D60E5" w:rsidRPr="008D43DF" w:rsidRDefault="002D60E5" w:rsidP="002D60E5">
            <w:pPr>
              <w:pStyle w:val="ListParagraph"/>
              <w:ind w:left="0"/>
              <w:jc w:val="center"/>
              <w:rPr>
                <w:rFonts w:ascii="Times New Roman" w:hAnsi="Times New Roman" w:cs="Times New Roman"/>
                <w:iCs/>
                <w:sz w:val="20"/>
                <w:szCs w:val="20"/>
              </w:rPr>
            </w:pPr>
            <w:r w:rsidRPr="008D43DF">
              <w:rPr>
                <w:rFonts w:ascii="Times New Roman" w:hAnsi="Times New Roman" w:cs="Times New Roman"/>
                <w:iCs/>
                <w:sz w:val="20"/>
                <w:szCs w:val="20"/>
              </w:rPr>
              <w:t>V</w:t>
            </w:r>
          </w:p>
        </w:tc>
        <w:tc>
          <w:tcPr>
            <w:tcW w:w="1570" w:type="dxa"/>
          </w:tcPr>
          <w:p w14:paraId="388C248F" w14:textId="77777777" w:rsidR="002D60E5" w:rsidRPr="008D43DF" w:rsidRDefault="002D60E5" w:rsidP="002D60E5">
            <w:pPr>
              <w:pStyle w:val="ListParagraph"/>
              <w:ind w:left="0"/>
              <w:jc w:val="center"/>
              <w:rPr>
                <w:rFonts w:ascii="Times New Roman" w:hAnsi="Times New Roman" w:cs="Times New Roman"/>
                <w:iCs/>
                <w:sz w:val="20"/>
                <w:szCs w:val="20"/>
              </w:rPr>
            </w:pPr>
            <w:r w:rsidRPr="008D43DF">
              <w:rPr>
                <w:rFonts w:ascii="Times New Roman" w:hAnsi="Times New Roman" w:cs="Times New Roman"/>
                <w:iCs/>
                <w:sz w:val="20"/>
                <w:szCs w:val="20"/>
              </w:rPr>
              <w:t>V</w:t>
            </w:r>
          </w:p>
        </w:tc>
        <w:tc>
          <w:tcPr>
            <w:tcW w:w="1656" w:type="dxa"/>
          </w:tcPr>
          <w:p w14:paraId="7363654D" w14:textId="77777777" w:rsidR="002D60E5" w:rsidRPr="008D43DF" w:rsidRDefault="002D60E5" w:rsidP="002D60E5">
            <w:pPr>
              <w:pStyle w:val="ListParagraph"/>
              <w:ind w:left="0"/>
              <w:jc w:val="center"/>
              <w:rPr>
                <w:rFonts w:ascii="Times New Roman" w:hAnsi="Times New Roman" w:cs="Times New Roman"/>
                <w:iCs/>
                <w:sz w:val="20"/>
                <w:szCs w:val="20"/>
              </w:rPr>
            </w:pPr>
            <w:r w:rsidRPr="008D43DF">
              <w:rPr>
                <w:rFonts w:ascii="Times New Roman" w:hAnsi="Times New Roman" w:cs="Times New Roman"/>
                <w:iCs/>
                <w:sz w:val="20"/>
                <w:szCs w:val="20"/>
              </w:rPr>
              <w:t>V</w:t>
            </w:r>
          </w:p>
        </w:tc>
        <w:tc>
          <w:tcPr>
            <w:tcW w:w="1724" w:type="dxa"/>
          </w:tcPr>
          <w:p w14:paraId="473235A1" w14:textId="77777777" w:rsidR="002D60E5" w:rsidRPr="008D43DF" w:rsidRDefault="002D60E5" w:rsidP="002D60E5">
            <w:pPr>
              <w:pStyle w:val="ListParagraph"/>
              <w:ind w:left="0"/>
              <w:jc w:val="center"/>
              <w:rPr>
                <w:rFonts w:ascii="Times New Roman" w:hAnsi="Times New Roman" w:cs="Times New Roman"/>
                <w:iCs/>
                <w:sz w:val="20"/>
                <w:szCs w:val="20"/>
              </w:rPr>
            </w:pPr>
            <w:r w:rsidRPr="008D43DF">
              <w:rPr>
                <w:rFonts w:ascii="Times New Roman" w:hAnsi="Times New Roman" w:cs="Times New Roman"/>
                <w:iCs/>
                <w:sz w:val="20"/>
                <w:szCs w:val="20"/>
              </w:rPr>
              <w:t>V</w:t>
            </w:r>
          </w:p>
        </w:tc>
      </w:tr>
      <w:tr w:rsidR="002D60E5" w:rsidRPr="008D43DF" w14:paraId="48AAFF25" w14:textId="77777777" w:rsidTr="00B45182">
        <w:tc>
          <w:tcPr>
            <w:tcW w:w="2880" w:type="dxa"/>
          </w:tcPr>
          <w:p w14:paraId="7930802A" w14:textId="77777777" w:rsidR="002D60E5" w:rsidRPr="008D43DF" w:rsidRDefault="002D60E5" w:rsidP="002D60E5">
            <w:pPr>
              <w:pStyle w:val="ListParagraph"/>
              <w:ind w:left="0"/>
              <w:rPr>
                <w:rFonts w:ascii="Times New Roman" w:hAnsi="Times New Roman" w:cs="Times New Roman"/>
                <w:iCs/>
                <w:sz w:val="20"/>
                <w:szCs w:val="20"/>
              </w:rPr>
            </w:pPr>
            <w:r w:rsidRPr="008D43DF">
              <w:rPr>
                <w:rFonts w:ascii="Times New Roman" w:hAnsi="Times New Roman" w:cs="Times New Roman"/>
                <w:color w:val="000000"/>
                <w:sz w:val="20"/>
                <w:szCs w:val="20"/>
              </w:rPr>
              <w:t>Non-Governmental Organizations (NGOs)</w:t>
            </w:r>
          </w:p>
        </w:tc>
        <w:tc>
          <w:tcPr>
            <w:tcW w:w="1616" w:type="dxa"/>
          </w:tcPr>
          <w:p w14:paraId="54B1C65D" w14:textId="77777777" w:rsidR="002D60E5" w:rsidRPr="008D43DF" w:rsidRDefault="002D60E5" w:rsidP="002D60E5">
            <w:pPr>
              <w:pStyle w:val="ListParagraph"/>
              <w:ind w:left="0"/>
              <w:jc w:val="center"/>
              <w:rPr>
                <w:rFonts w:ascii="Times New Roman" w:hAnsi="Times New Roman" w:cs="Times New Roman"/>
                <w:iCs/>
                <w:sz w:val="20"/>
                <w:szCs w:val="20"/>
              </w:rPr>
            </w:pPr>
            <w:r w:rsidRPr="008D43DF">
              <w:rPr>
                <w:rFonts w:ascii="Times New Roman" w:hAnsi="Times New Roman" w:cs="Times New Roman"/>
                <w:iCs/>
                <w:sz w:val="20"/>
                <w:szCs w:val="20"/>
              </w:rPr>
              <w:t>V</w:t>
            </w:r>
          </w:p>
        </w:tc>
        <w:tc>
          <w:tcPr>
            <w:tcW w:w="1570" w:type="dxa"/>
          </w:tcPr>
          <w:p w14:paraId="4313C869" w14:textId="77777777" w:rsidR="002D60E5" w:rsidRPr="008D43DF" w:rsidRDefault="002D60E5" w:rsidP="002D60E5">
            <w:pPr>
              <w:pStyle w:val="ListParagraph"/>
              <w:ind w:left="0"/>
              <w:jc w:val="center"/>
              <w:rPr>
                <w:rFonts w:ascii="Times New Roman" w:hAnsi="Times New Roman" w:cs="Times New Roman"/>
                <w:iCs/>
                <w:sz w:val="20"/>
                <w:szCs w:val="20"/>
              </w:rPr>
            </w:pPr>
          </w:p>
        </w:tc>
        <w:tc>
          <w:tcPr>
            <w:tcW w:w="1656" w:type="dxa"/>
          </w:tcPr>
          <w:p w14:paraId="68FC29D3" w14:textId="77777777" w:rsidR="002D60E5" w:rsidRPr="008D43DF" w:rsidRDefault="002D60E5" w:rsidP="002D60E5">
            <w:pPr>
              <w:pStyle w:val="ListParagraph"/>
              <w:ind w:left="0"/>
              <w:jc w:val="center"/>
              <w:rPr>
                <w:rFonts w:ascii="Times New Roman" w:hAnsi="Times New Roman" w:cs="Times New Roman"/>
                <w:iCs/>
                <w:sz w:val="20"/>
                <w:szCs w:val="20"/>
              </w:rPr>
            </w:pPr>
            <w:r w:rsidRPr="008D43DF">
              <w:rPr>
                <w:rFonts w:ascii="Times New Roman" w:hAnsi="Times New Roman" w:cs="Times New Roman"/>
                <w:iCs/>
                <w:sz w:val="20"/>
                <w:szCs w:val="20"/>
              </w:rPr>
              <w:t>V</w:t>
            </w:r>
          </w:p>
        </w:tc>
        <w:tc>
          <w:tcPr>
            <w:tcW w:w="1724" w:type="dxa"/>
          </w:tcPr>
          <w:p w14:paraId="2CDD8102" w14:textId="77777777" w:rsidR="002D60E5" w:rsidRPr="008D43DF" w:rsidRDefault="002D60E5" w:rsidP="002D60E5">
            <w:pPr>
              <w:pStyle w:val="ListParagraph"/>
              <w:ind w:left="0"/>
              <w:jc w:val="center"/>
              <w:rPr>
                <w:rFonts w:ascii="Times New Roman" w:hAnsi="Times New Roman" w:cs="Times New Roman"/>
                <w:iCs/>
                <w:sz w:val="20"/>
                <w:szCs w:val="20"/>
              </w:rPr>
            </w:pPr>
            <w:r w:rsidRPr="008D43DF">
              <w:rPr>
                <w:rFonts w:ascii="Times New Roman" w:hAnsi="Times New Roman" w:cs="Times New Roman"/>
                <w:iCs/>
                <w:sz w:val="20"/>
                <w:szCs w:val="20"/>
              </w:rPr>
              <w:t>V</w:t>
            </w:r>
          </w:p>
        </w:tc>
      </w:tr>
      <w:tr w:rsidR="002D60E5" w:rsidRPr="008D43DF" w14:paraId="3FF8E84B" w14:textId="77777777" w:rsidTr="00B45182">
        <w:tc>
          <w:tcPr>
            <w:tcW w:w="2880" w:type="dxa"/>
          </w:tcPr>
          <w:p w14:paraId="630B0AFA" w14:textId="77777777" w:rsidR="002D60E5" w:rsidRPr="008D43DF" w:rsidRDefault="002D60E5" w:rsidP="002D60E5">
            <w:pPr>
              <w:pStyle w:val="ListParagraph"/>
              <w:ind w:left="0"/>
              <w:rPr>
                <w:rFonts w:ascii="Times New Roman" w:hAnsi="Times New Roman" w:cs="Times New Roman"/>
                <w:iCs/>
                <w:sz w:val="20"/>
                <w:szCs w:val="20"/>
              </w:rPr>
            </w:pPr>
            <w:r w:rsidRPr="008D43DF">
              <w:rPr>
                <w:rFonts w:ascii="Times New Roman" w:hAnsi="Times New Roman" w:cs="Times New Roman"/>
                <w:iCs/>
                <w:sz w:val="20"/>
                <w:szCs w:val="20"/>
              </w:rPr>
              <w:t xml:space="preserve">% engagement </w:t>
            </w:r>
          </w:p>
        </w:tc>
        <w:tc>
          <w:tcPr>
            <w:tcW w:w="1616" w:type="dxa"/>
          </w:tcPr>
          <w:p w14:paraId="39B0FF2C" w14:textId="77777777" w:rsidR="002D60E5" w:rsidRPr="008D43DF" w:rsidRDefault="002D60E5" w:rsidP="002D60E5">
            <w:pPr>
              <w:pStyle w:val="ListParagraph"/>
              <w:ind w:left="0"/>
              <w:jc w:val="right"/>
              <w:rPr>
                <w:rFonts w:ascii="Times New Roman" w:hAnsi="Times New Roman" w:cs="Times New Roman"/>
                <w:iCs/>
                <w:sz w:val="20"/>
                <w:szCs w:val="20"/>
              </w:rPr>
            </w:pPr>
            <w:r w:rsidRPr="008D43DF">
              <w:rPr>
                <w:rFonts w:ascii="Times New Roman" w:hAnsi="Times New Roman" w:cs="Times New Roman"/>
                <w:iCs/>
                <w:sz w:val="20"/>
                <w:szCs w:val="20"/>
              </w:rPr>
              <w:t>50.00</w:t>
            </w:r>
          </w:p>
        </w:tc>
        <w:tc>
          <w:tcPr>
            <w:tcW w:w="1570" w:type="dxa"/>
          </w:tcPr>
          <w:p w14:paraId="563A1978" w14:textId="77777777" w:rsidR="002D60E5" w:rsidRPr="008D43DF" w:rsidRDefault="002D60E5" w:rsidP="002D60E5">
            <w:pPr>
              <w:pStyle w:val="ListParagraph"/>
              <w:ind w:left="0"/>
              <w:jc w:val="right"/>
              <w:rPr>
                <w:rFonts w:ascii="Times New Roman" w:hAnsi="Times New Roman" w:cs="Times New Roman"/>
                <w:iCs/>
                <w:sz w:val="20"/>
                <w:szCs w:val="20"/>
              </w:rPr>
            </w:pPr>
            <w:r w:rsidRPr="008D43DF">
              <w:rPr>
                <w:rFonts w:ascii="Times New Roman" w:hAnsi="Times New Roman" w:cs="Times New Roman"/>
                <w:iCs/>
                <w:sz w:val="20"/>
                <w:szCs w:val="20"/>
              </w:rPr>
              <w:t>67.00</w:t>
            </w:r>
          </w:p>
        </w:tc>
        <w:tc>
          <w:tcPr>
            <w:tcW w:w="1656" w:type="dxa"/>
          </w:tcPr>
          <w:p w14:paraId="0DEFEC4F" w14:textId="77777777" w:rsidR="002D60E5" w:rsidRPr="008D43DF" w:rsidRDefault="002D60E5" w:rsidP="002D60E5">
            <w:pPr>
              <w:pStyle w:val="ListParagraph"/>
              <w:ind w:left="0"/>
              <w:jc w:val="right"/>
              <w:rPr>
                <w:rFonts w:ascii="Times New Roman" w:hAnsi="Times New Roman" w:cs="Times New Roman"/>
                <w:iCs/>
                <w:sz w:val="20"/>
                <w:szCs w:val="20"/>
              </w:rPr>
            </w:pPr>
            <w:r w:rsidRPr="008D43DF">
              <w:rPr>
                <w:rFonts w:ascii="Times New Roman" w:hAnsi="Times New Roman" w:cs="Times New Roman"/>
                <w:iCs/>
                <w:sz w:val="20"/>
                <w:szCs w:val="20"/>
              </w:rPr>
              <w:t>58.3</w:t>
            </w:r>
          </w:p>
        </w:tc>
        <w:tc>
          <w:tcPr>
            <w:tcW w:w="1724" w:type="dxa"/>
          </w:tcPr>
          <w:p w14:paraId="484952C3" w14:textId="77777777" w:rsidR="002D60E5" w:rsidRPr="008D43DF" w:rsidRDefault="002D60E5" w:rsidP="002D60E5">
            <w:pPr>
              <w:pStyle w:val="ListParagraph"/>
              <w:ind w:left="0"/>
              <w:jc w:val="right"/>
              <w:rPr>
                <w:rFonts w:ascii="Times New Roman" w:hAnsi="Times New Roman" w:cs="Times New Roman"/>
                <w:iCs/>
                <w:sz w:val="20"/>
                <w:szCs w:val="20"/>
              </w:rPr>
            </w:pPr>
            <w:r w:rsidRPr="008D43DF">
              <w:rPr>
                <w:rFonts w:ascii="Times New Roman" w:hAnsi="Times New Roman" w:cs="Times New Roman"/>
                <w:iCs/>
                <w:sz w:val="20"/>
                <w:szCs w:val="20"/>
              </w:rPr>
              <w:t>58.30</w:t>
            </w:r>
          </w:p>
        </w:tc>
      </w:tr>
    </w:tbl>
    <w:p w14:paraId="4E32620A" w14:textId="77777777" w:rsidR="002D60E5" w:rsidRPr="008D43DF" w:rsidRDefault="002D60E5" w:rsidP="00E0009C">
      <w:pPr>
        <w:pBdr>
          <w:top w:val="nil"/>
          <w:left w:val="nil"/>
          <w:bottom w:val="nil"/>
          <w:right w:val="nil"/>
          <w:between w:val="nil"/>
        </w:pBdr>
        <w:ind w:left="900" w:hanging="900"/>
        <w:rPr>
          <w:rFonts w:ascii="Times New Roman" w:hAnsi="Times New Roman" w:cs="Times New Roman"/>
          <w:color w:val="000000"/>
        </w:rPr>
      </w:pPr>
    </w:p>
    <w:p w14:paraId="3125B400" w14:textId="77777777" w:rsidR="00BA0970" w:rsidRPr="008D43DF" w:rsidRDefault="00BA0970" w:rsidP="00E0009C">
      <w:pPr>
        <w:pBdr>
          <w:top w:val="nil"/>
          <w:left w:val="nil"/>
          <w:bottom w:val="nil"/>
          <w:right w:val="nil"/>
          <w:between w:val="nil"/>
        </w:pBdr>
        <w:ind w:left="900" w:hanging="900"/>
        <w:rPr>
          <w:rFonts w:ascii="Times New Roman" w:hAnsi="Times New Roman" w:cs="Times New Roman"/>
          <w:color w:val="000000"/>
        </w:rPr>
      </w:pPr>
    </w:p>
    <w:p w14:paraId="0D6FCB18" w14:textId="77777777" w:rsidR="00BA0970" w:rsidRPr="008D43DF" w:rsidRDefault="00BA0970" w:rsidP="00E0009C">
      <w:pPr>
        <w:pBdr>
          <w:top w:val="nil"/>
          <w:left w:val="nil"/>
          <w:bottom w:val="nil"/>
          <w:right w:val="nil"/>
          <w:between w:val="nil"/>
        </w:pBdr>
        <w:ind w:left="900" w:hanging="900"/>
        <w:rPr>
          <w:rFonts w:ascii="Times New Roman" w:hAnsi="Times New Roman" w:cs="Times New Roman"/>
          <w:color w:val="000000"/>
        </w:rPr>
      </w:pPr>
    </w:p>
    <w:p w14:paraId="38ABA017" w14:textId="77777777" w:rsidR="009873EF" w:rsidRPr="008D43DF" w:rsidRDefault="009873EF" w:rsidP="007A2086">
      <w:pPr>
        <w:pBdr>
          <w:top w:val="nil"/>
          <w:left w:val="nil"/>
          <w:bottom w:val="nil"/>
          <w:right w:val="nil"/>
          <w:between w:val="nil"/>
        </w:pBdr>
        <w:rPr>
          <w:rFonts w:ascii="Times New Roman" w:hAnsi="Times New Roman" w:cs="Times New Roman"/>
          <w:color w:val="000000"/>
        </w:rPr>
      </w:pPr>
    </w:p>
    <w:sectPr w:rsidR="009873EF" w:rsidRPr="008D43D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7A37C9"/>
    <w:multiLevelType w:val="hybridMultilevel"/>
    <w:tmpl w:val="772EAF0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EAD4038"/>
    <w:multiLevelType w:val="hybridMultilevel"/>
    <w:tmpl w:val="E73C6F6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2A86A74"/>
    <w:multiLevelType w:val="multilevel"/>
    <w:tmpl w:val="770A3A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6381334"/>
    <w:multiLevelType w:val="multilevel"/>
    <w:tmpl w:val="644AE7F6"/>
    <w:lvl w:ilvl="0">
      <w:start w:val="1"/>
      <w:numFmt w:val="decimal"/>
      <w:lvlText w:val="%1."/>
      <w:lvlJc w:val="left"/>
      <w:pPr>
        <w:ind w:left="720" w:hanging="360"/>
      </w:pPr>
      <w:rPr>
        <w:rFonts w:hint="default"/>
      </w:rPr>
    </w:lvl>
    <w:lvl w:ilvl="1">
      <w:start w:val="5"/>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16B83FD7"/>
    <w:multiLevelType w:val="hybridMultilevel"/>
    <w:tmpl w:val="2218472E"/>
    <w:lvl w:ilvl="0" w:tplc="AB380B7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BAB14C0"/>
    <w:multiLevelType w:val="multilevel"/>
    <w:tmpl w:val="6C7E8A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D1B5166"/>
    <w:multiLevelType w:val="hybridMultilevel"/>
    <w:tmpl w:val="FD16E918"/>
    <w:lvl w:ilvl="0" w:tplc="E818A830">
      <w:start w:val="1"/>
      <w:numFmt w:val="low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E100B3C"/>
    <w:multiLevelType w:val="multilevel"/>
    <w:tmpl w:val="7A72D2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0863924"/>
    <w:multiLevelType w:val="hybridMultilevel"/>
    <w:tmpl w:val="0340F9A8"/>
    <w:lvl w:ilvl="0" w:tplc="3809000F">
      <w:start w:val="1"/>
      <w:numFmt w:val="decimal"/>
      <w:lvlText w:val="%1."/>
      <w:lvlJc w:val="left"/>
      <w:pPr>
        <w:ind w:left="720" w:hanging="360"/>
      </w:pPr>
    </w:lvl>
    <w:lvl w:ilvl="1" w:tplc="93FA4A04">
      <w:start w:val="1"/>
      <w:numFmt w:val="lowerLetter"/>
      <w:lvlText w:val="%2."/>
      <w:lvlJc w:val="left"/>
      <w:pPr>
        <w:ind w:left="1440" w:hanging="360"/>
      </w:pPr>
      <w:rPr>
        <w:rFonts w:hint="default"/>
      </w:r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9" w15:restartNumberingAfterBreak="0">
    <w:nsid w:val="46DE6ED5"/>
    <w:multiLevelType w:val="hybridMultilevel"/>
    <w:tmpl w:val="6554DFD8"/>
    <w:lvl w:ilvl="0" w:tplc="AB380B7A">
      <w:start w:val="1"/>
      <w:numFmt w:val="decimal"/>
      <w:lvlText w:val="%1."/>
      <w:lvlJc w:val="left"/>
      <w:pPr>
        <w:ind w:left="706" w:hanging="360"/>
      </w:pPr>
      <w:rPr>
        <w:rFonts w:hint="default"/>
      </w:rPr>
    </w:lvl>
    <w:lvl w:ilvl="1" w:tplc="04090019" w:tentative="1">
      <w:start w:val="1"/>
      <w:numFmt w:val="lowerLetter"/>
      <w:lvlText w:val="%2."/>
      <w:lvlJc w:val="left"/>
      <w:pPr>
        <w:ind w:left="1426" w:hanging="360"/>
      </w:pPr>
    </w:lvl>
    <w:lvl w:ilvl="2" w:tplc="0409001B" w:tentative="1">
      <w:start w:val="1"/>
      <w:numFmt w:val="lowerRoman"/>
      <w:lvlText w:val="%3."/>
      <w:lvlJc w:val="right"/>
      <w:pPr>
        <w:ind w:left="2146" w:hanging="180"/>
      </w:pPr>
    </w:lvl>
    <w:lvl w:ilvl="3" w:tplc="0409000F" w:tentative="1">
      <w:start w:val="1"/>
      <w:numFmt w:val="decimal"/>
      <w:lvlText w:val="%4."/>
      <w:lvlJc w:val="left"/>
      <w:pPr>
        <w:ind w:left="2866" w:hanging="360"/>
      </w:pPr>
    </w:lvl>
    <w:lvl w:ilvl="4" w:tplc="04090019" w:tentative="1">
      <w:start w:val="1"/>
      <w:numFmt w:val="lowerLetter"/>
      <w:lvlText w:val="%5."/>
      <w:lvlJc w:val="left"/>
      <w:pPr>
        <w:ind w:left="3586" w:hanging="360"/>
      </w:pPr>
    </w:lvl>
    <w:lvl w:ilvl="5" w:tplc="0409001B" w:tentative="1">
      <w:start w:val="1"/>
      <w:numFmt w:val="lowerRoman"/>
      <w:lvlText w:val="%6."/>
      <w:lvlJc w:val="right"/>
      <w:pPr>
        <w:ind w:left="4306" w:hanging="180"/>
      </w:pPr>
    </w:lvl>
    <w:lvl w:ilvl="6" w:tplc="0409000F" w:tentative="1">
      <w:start w:val="1"/>
      <w:numFmt w:val="decimal"/>
      <w:lvlText w:val="%7."/>
      <w:lvlJc w:val="left"/>
      <w:pPr>
        <w:ind w:left="5026" w:hanging="360"/>
      </w:pPr>
    </w:lvl>
    <w:lvl w:ilvl="7" w:tplc="04090019" w:tentative="1">
      <w:start w:val="1"/>
      <w:numFmt w:val="lowerLetter"/>
      <w:lvlText w:val="%8."/>
      <w:lvlJc w:val="left"/>
      <w:pPr>
        <w:ind w:left="5746" w:hanging="360"/>
      </w:pPr>
    </w:lvl>
    <w:lvl w:ilvl="8" w:tplc="0409001B" w:tentative="1">
      <w:start w:val="1"/>
      <w:numFmt w:val="lowerRoman"/>
      <w:lvlText w:val="%9."/>
      <w:lvlJc w:val="right"/>
      <w:pPr>
        <w:ind w:left="6466" w:hanging="180"/>
      </w:pPr>
    </w:lvl>
  </w:abstractNum>
  <w:abstractNum w:abstractNumId="10" w15:restartNumberingAfterBreak="0">
    <w:nsid w:val="4B3B4FBC"/>
    <w:multiLevelType w:val="hybridMultilevel"/>
    <w:tmpl w:val="5D00526E"/>
    <w:lvl w:ilvl="0" w:tplc="CAF47ED2">
      <w:start w:val="1"/>
      <w:numFmt w:val="decimal"/>
      <w:lvlText w:val="%1."/>
      <w:lvlJc w:val="left"/>
      <w:pPr>
        <w:ind w:left="540" w:hanging="360"/>
      </w:pPr>
      <w:rPr>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507605FA"/>
    <w:multiLevelType w:val="hybridMultilevel"/>
    <w:tmpl w:val="59602350"/>
    <w:lvl w:ilvl="0" w:tplc="AB380B7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0A21FC7"/>
    <w:multiLevelType w:val="hybridMultilevel"/>
    <w:tmpl w:val="FBF69EE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49D60FB"/>
    <w:multiLevelType w:val="hybridMultilevel"/>
    <w:tmpl w:val="E73C6F64"/>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583A6AAE"/>
    <w:multiLevelType w:val="hybridMultilevel"/>
    <w:tmpl w:val="901AD686"/>
    <w:lvl w:ilvl="0" w:tplc="640ED936">
      <w:start w:val="3"/>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610D0074"/>
    <w:multiLevelType w:val="hybridMultilevel"/>
    <w:tmpl w:val="780A93EA"/>
    <w:lvl w:ilvl="0" w:tplc="AB380B7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5B94633"/>
    <w:multiLevelType w:val="hybridMultilevel"/>
    <w:tmpl w:val="820C8B00"/>
    <w:lvl w:ilvl="0" w:tplc="AB380B7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61D2A5D"/>
    <w:multiLevelType w:val="multilevel"/>
    <w:tmpl w:val="EAE63F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663A102D"/>
    <w:multiLevelType w:val="hybridMultilevel"/>
    <w:tmpl w:val="780491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DC371BE"/>
    <w:multiLevelType w:val="hybridMultilevel"/>
    <w:tmpl w:val="E4982388"/>
    <w:lvl w:ilvl="0" w:tplc="04090015">
      <w:start w:val="2"/>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591545837">
    <w:abstractNumId w:val="10"/>
  </w:num>
  <w:num w:numId="2" w16cid:durableId="461382102">
    <w:abstractNumId w:val="9"/>
  </w:num>
  <w:num w:numId="3" w16cid:durableId="1450781593">
    <w:abstractNumId w:val="15"/>
  </w:num>
  <w:num w:numId="4" w16cid:durableId="2001805568">
    <w:abstractNumId w:val="16"/>
  </w:num>
  <w:num w:numId="5" w16cid:durableId="1248886479">
    <w:abstractNumId w:val="4"/>
  </w:num>
  <w:num w:numId="6" w16cid:durableId="535891185">
    <w:abstractNumId w:val="3"/>
  </w:num>
  <w:num w:numId="7" w16cid:durableId="958414300">
    <w:abstractNumId w:val="1"/>
  </w:num>
  <w:num w:numId="8" w16cid:durableId="309286218">
    <w:abstractNumId w:val="6"/>
  </w:num>
  <w:num w:numId="9" w16cid:durableId="1246764228">
    <w:abstractNumId w:val="13"/>
  </w:num>
  <w:num w:numId="10" w16cid:durableId="1396657881">
    <w:abstractNumId w:val="0"/>
  </w:num>
  <w:num w:numId="11" w16cid:durableId="868908474">
    <w:abstractNumId w:val="11"/>
  </w:num>
  <w:num w:numId="12" w16cid:durableId="1405642105">
    <w:abstractNumId w:val="7"/>
  </w:num>
  <w:num w:numId="13" w16cid:durableId="876507395">
    <w:abstractNumId w:val="2"/>
  </w:num>
  <w:num w:numId="14" w16cid:durableId="1798403998">
    <w:abstractNumId w:val="8"/>
  </w:num>
  <w:num w:numId="15" w16cid:durableId="1252661605">
    <w:abstractNumId w:val="12"/>
  </w:num>
  <w:num w:numId="16" w16cid:durableId="2079553346">
    <w:abstractNumId w:val="17"/>
  </w:num>
  <w:num w:numId="17" w16cid:durableId="835924776">
    <w:abstractNumId w:val="18"/>
  </w:num>
  <w:num w:numId="18" w16cid:durableId="1432432801">
    <w:abstractNumId w:val="5"/>
  </w:num>
  <w:num w:numId="19" w16cid:durableId="2097940349">
    <w:abstractNumId w:val="19"/>
  </w:num>
  <w:num w:numId="20" w16cid:durableId="116682308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2222"/>
    <w:rsid w:val="00000EB6"/>
    <w:rsid w:val="000045B3"/>
    <w:rsid w:val="0001124E"/>
    <w:rsid w:val="000355F3"/>
    <w:rsid w:val="00041253"/>
    <w:rsid w:val="000A1784"/>
    <w:rsid w:val="000C3647"/>
    <w:rsid w:val="000D2050"/>
    <w:rsid w:val="000D4EFF"/>
    <w:rsid w:val="000D650D"/>
    <w:rsid w:val="000E56CD"/>
    <w:rsid w:val="000F1D85"/>
    <w:rsid w:val="00116633"/>
    <w:rsid w:val="0012701B"/>
    <w:rsid w:val="0013529D"/>
    <w:rsid w:val="001375EF"/>
    <w:rsid w:val="00146111"/>
    <w:rsid w:val="001474CA"/>
    <w:rsid w:val="001548B6"/>
    <w:rsid w:val="00155EA3"/>
    <w:rsid w:val="001570B5"/>
    <w:rsid w:val="00173629"/>
    <w:rsid w:val="001A63DC"/>
    <w:rsid w:val="00205AE1"/>
    <w:rsid w:val="00227D8F"/>
    <w:rsid w:val="002609CE"/>
    <w:rsid w:val="00260A33"/>
    <w:rsid w:val="002A51DC"/>
    <w:rsid w:val="002C2222"/>
    <w:rsid w:val="002D3981"/>
    <w:rsid w:val="002D60E5"/>
    <w:rsid w:val="0032656F"/>
    <w:rsid w:val="00330C5E"/>
    <w:rsid w:val="00383739"/>
    <w:rsid w:val="00385803"/>
    <w:rsid w:val="003C4205"/>
    <w:rsid w:val="003F6075"/>
    <w:rsid w:val="00405454"/>
    <w:rsid w:val="00405A95"/>
    <w:rsid w:val="00436E86"/>
    <w:rsid w:val="004423CB"/>
    <w:rsid w:val="00456956"/>
    <w:rsid w:val="00460C17"/>
    <w:rsid w:val="00480F57"/>
    <w:rsid w:val="004A0E59"/>
    <w:rsid w:val="004B099A"/>
    <w:rsid w:val="00500F98"/>
    <w:rsid w:val="005069B6"/>
    <w:rsid w:val="0053605B"/>
    <w:rsid w:val="00545C45"/>
    <w:rsid w:val="00555DF5"/>
    <w:rsid w:val="00563943"/>
    <w:rsid w:val="005A0F04"/>
    <w:rsid w:val="005C48CA"/>
    <w:rsid w:val="005C770B"/>
    <w:rsid w:val="005D4DE8"/>
    <w:rsid w:val="005E192F"/>
    <w:rsid w:val="005E765C"/>
    <w:rsid w:val="006200DA"/>
    <w:rsid w:val="006223ED"/>
    <w:rsid w:val="00627E29"/>
    <w:rsid w:val="00630E08"/>
    <w:rsid w:val="006619B4"/>
    <w:rsid w:val="00702C59"/>
    <w:rsid w:val="00713B56"/>
    <w:rsid w:val="007206CF"/>
    <w:rsid w:val="007545C4"/>
    <w:rsid w:val="00777D37"/>
    <w:rsid w:val="007A2086"/>
    <w:rsid w:val="007B55CB"/>
    <w:rsid w:val="007C72F8"/>
    <w:rsid w:val="007F33A0"/>
    <w:rsid w:val="007F7DAC"/>
    <w:rsid w:val="00820B3F"/>
    <w:rsid w:val="00846BF6"/>
    <w:rsid w:val="00854B6E"/>
    <w:rsid w:val="00880316"/>
    <w:rsid w:val="00897585"/>
    <w:rsid w:val="008C26FE"/>
    <w:rsid w:val="008C419B"/>
    <w:rsid w:val="008D4206"/>
    <w:rsid w:val="008D43DF"/>
    <w:rsid w:val="008E12B9"/>
    <w:rsid w:val="009434F2"/>
    <w:rsid w:val="009873EF"/>
    <w:rsid w:val="0099459C"/>
    <w:rsid w:val="009A673E"/>
    <w:rsid w:val="009B006E"/>
    <w:rsid w:val="009C739E"/>
    <w:rsid w:val="009E3F13"/>
    <w:rsid w:val="009E724D"/>
    <w:rsid w:val="00A00F85"/>
    <w:rsid w:val="00A0444D"/>
    <w:rsid w:val="00A3069D"/>
    <w:rsid w:val="00AB69DE"/>
    <w:rsid w:val="00AC4E2F"/>
    <w:rsid w:val="00AD7C96"/>
    <w:rsid w:val="00AF452D"/>
    <w:rsid w:val="00AF634E"/>
    <w:rsid w:val="00B02FC9"/>
    <w:rsid w:val="00B04635"/>
    <w:rsid w:val="00B05069"/>
    <w:rsid w:val="00B47246"/>
    <w:rsid w:val="00BA0970"/>
    <w:rsid w:val="00BD5E74"/>
    <w:rsid w:val="00BF06FE"/>
    <w:rsid w:val="00C117B9"/>
    <w:rsid w:val="00C17971"/>
    <w:rsid w:val="00C27555"/>
    <w:rsid w:val="00C34A5E"/>
    <w:rsid w:val="00C870DA"/>
    <w:rsid w:val="00CF42EA"/>
    <w:rsid w:val="00D22B47"/>
    <w:rsid w:val="00DD5588"/>
    <w:rsid w:val="00DD5CAB"/>
    <w:rsid w:val="00DE2122"/>
    <w:rsid w:val="00DE26AA"/>
    <w:rsid w:val="00E0009C"/>
    <w:rsid w:val="00E11D8A"/>
    <w:rsid w:val="00E248F3"/>
    <w:rsid w:val="00E324DC"/>
    <w:rsid w:val="00E66C46"/>
    <w:rsid w:val="00E94027"/>
    <w:rsid w:val="00ED531B"/>
    <w:rsid w:val="00EE5D07"/>
    <w:rsid w:val="00F21B08"/>
    <w:rsid w:val="00F456D6"/>
    <w:rsid w:val="00F52149"/>
    <w:rsid w:val="00F6554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B04D0B"/>
  <w15:chartTrackingRefBased/>
  <w15:docId w15:val="{BD37EC34-CDD4-411D-B8F6-C0068A3721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C2222"/>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2C2222"/>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2C2222"/>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2C2222"/>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2C2222"/>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2C222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C222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C222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C222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C2222"/>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2C2222"/>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2C2222"/>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2C2222"/>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2C2222"/>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2C222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C222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C222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C2222"/>
    <w:rPr>
      <w:rFonts w:eastAsiaTheme="majorEastAsia" w:cstheme="majorBidi"/>
      <w:color w:val="272727" w:themeColor="text1" w:themeTint="D8"/>
    </w:rPr>
  </w:style>
  <w:style w:type="paragraph" w:styleId="Title">
    <w:name w:val="Title"/>
    <w:basedOn w:val="Normal"/>
    <w:next w:val="Normal"/>
    <w:link w:val="TitleChar"/>
    <w:uiPriority w:val="10"/>
    <w:qFormat/>
    <w:rsid w:val="002C222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C222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C222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C222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C2222"/>
    <w:pPr>
      <w:spacing w:before="160"/>
      <w:jc w:val="center"/>
    </w:pPr>
    <w:rPr>
      <w:i/>
      <w:iCs/>
      <w:color w:val="404040" w:themeColor="text1" w:themeTint="BF"/>
    </w:rPr>
  </w:style>
  <w:style w:type="character" w:customStyle="1" w:styleId="QuoteChar">
    <w:name w:val="Quote Char"/>
    <w:basedOn w:val="DefaultParagraphFont"/>
    <w:link w:val="Quote"/>
    <w:uiPriority w:val="29"/>
    <w:rsid w:val="002C2222"/>
    <w:rPr>
      <w:i/>
      <w:iCs/>
      <w:color w:val="404040" w:themeColor="text1" w:themeTint="BF"/>
    </w:rPr>
  </w:style>
  <w:style w:type="paragraph" w:styleId="ListParagraph">
    <w:name w:val="List Paragraph"/>
    <w:basedOn w:val="Normal"/>
    <w:uiPriority w:val="34"/>
    <w:qFormat/>
    <w:rsid w:val="002C2222"/>
    <w:pPr>
      <w:ind w:left="720"/>
      <w:contextualSpacing/>
    </w:pPr>
  </w:style>
  <w:style w:type="character" w:styleId="IntenseEmphasis">
    <w:name w:val="Intense Emphasis"/>
    <w:basedOn w:val="DefaultParagraphFont"/>
    <w:uiPriority w:val="21"/>
    <w:qFormat/>
    <w:rsid w:val="002C2222"/>
    <w:rPr>
      <w:i/>
      <w:iCs/>
      <w:color w:val="2F5496" w:themeColor="accent1" w:themeShade="BF"/>
    </w:rPr>
  </w:style>
  <w:style w:type="paragraph" w:styleId="IntenseQuote">
    <w:name w:val="Intense Quote"/>
    <w:basedOn w:val="Normal"/>
    <w:next w:val="Normal"/>
    <w:link w:val="IntenseQuoteChar"/>
    <w:uiPriority w:val="30"/>
    <w:qFormat/>
    <w:rsid w:val="002C2222"/>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2C2222"/>
    <w:rPr>
      <w:i/>
      <w:iCs/>
      <w:color w:val="2F5496" w:themeColor="accent1" w:themeShade="BF"/>
    </w:rPr>
  </w:style>
  <w:style w:type="character" w:styleId="IntenseReference">
    <w:name w:val="Intense Reference"/>
    <w:basedOn w:val="DefaultParagraphFont"/>
    <w:uiPriority w:val="32"/>
    <w:qFormat/>
    <w:rsid w:val="002C2222"/>
    <w:rPr>
      <w:b/>
      <w:bCs/>
      <w:smallCaps/>
      <w:color w:val="2F5496" w:themeColor="accent1" w:themeShade="BF"/>
      <w:spacing w:val="5"/>
    </w:rPr>
  </w:style>
  <w:style w:type="character" w:styleId="CommentReference">
    <w:name w:val="annotation reference"/>
    <w:basedOn w:val="DefaultParagraphFont"/>
    <w:uiPriority w:val="99"/>
    <w:semiHidden/>
    <w:unhideWhenUsed/>
    <w:rsid w:val="00436E86"/>
    <w:rPr>
      <w:sz w:val="16"/>
      <w:szCs w:val="16"/>
    </w:rPr>
  </w:style>
  <w:style w:type="paragraph" w:styleId="CommentText">
    <w:name w:val="annotation text"/>
    <w:basedOn w:val="Normal"/>
    <w:link w:val="CommentTextChar"/>
    <w:uiPriority w:val="99"/>
    <w:unhideWhenUsed/>
    <w:rsid w:val="00436E86"/>
    <w:pPr>
      <w:spacing w:after="0" w:line="240" w:lineRule="auto"/>
    </w:pPr>
    <w:rPr>
      <w:rFonts w:ascii="Aptos" w:eastAsia="Aptos" w:hAnsi="Aptos" w:cs="Aptos"/>
      <w:kern w:val="0"/>
      <w:sz w:val="20"/>
      <w:szCs w:val="20"/>
      <w:lang w:eastAsia="en-ID"/>
      <w14:ligatures w14:val="none"/>
    </w:rPr>
  </w:style>
  <w:style w:type="character" w:customStyle="1" w:styleId="CommentTextChar">
    <w:name w:val="Comment Text Char"/>
    <w:basedOn w:val="DefaultParagraphFont"/>
    <w:link w:val="CommentText"/>
    <w:uiPriority w:val="99"/>
    <w:rsid w:val="00436E86"/>
    <w:rPr>
      <w:rFonts w:ascii="Aptos" w:eastAsia="Aptos" w:hAnsi="Aptos" w:cs="Aptos"/>
      <w:kern w:val="0"/>
      <w:sz w:val="20"/>
      <w:szCs w:val="20"/>
      <w:lang w:eastAsia="en-ID"/>
      <w14:ligatures w14:val="none"/>
    </w:rPr>
  </w:style>
  <w:style w:type="paragraph" w:styleId="Caption">
    <w:name w:val="caption"/>
    <w:basedOn w:val="Normal"/>
    <w:next w:val="Normal"/>
    <w:uiPriority w:val="35"/>
    <w:unhideWhenUsed/>
    <w:qFormat/>
    <w:rsid w:val="00436E86"/>
    <w:pPr>
      <w:spacing w:after="200" w:line="240" w:lineRule="auto"/>
    </w:pPr>
    <w:rPr>
      <w:rFonts w:ascii="Aptos" w:eastAsia="Aptos" w:hAnsi="Aptos" w:cs="Aptos"/>
      <w:i/>
      <w:iCs/>
      <w:color w:val="44546A" w:themeColor="text2"/>
      <w:kern w:val="0"/>
      <w:sz w:val="18"/>
      <w:szCs w:val="18"/>
      <w:lang w:eastAsia="en-ID"/>
      <w14:ligatures w14:val="none"/>
    </w:rPr>
  </w:style>
  <w:style w:type="character" w:styleId="Hyperlink">
    <w:name w:val="Hyperlink"/>
    <w:basedOn w:val="DefaultParagraphFont"/>
    <w:uiPriority w:val="99"/>
    <w:unhideWhenUsed/>
    <w:rsid w:val="004423CB"/>
    <w:rPr>
      <w:color w:val="0563C1" w:themeColor="hyperlink"/>
      <w:u w:val="single"/>
    </w:rPr>
  </w:style>
  <w:style w:type="table" w:styleId="TableGrid">
    <w:name w:val="Table Grid"/>
    <w:basedOn w:val="TableNormal"/>
    <w:uiPriority w:val="39"/>
    <w:rsid w:val="00CF42EA"/>
    <w:pPr>
      <w:spacing w:after="0" w:line="240" w:lineRule="auto"/>
    </w:pPr>
    <w:rPr>
      <w:rFonts w:ascii="Aptos" w:eastAsia="Aptos" w:hAnsi="Aptos" w:cs="Aptos"/>
      <w:kern w:val="0"/>
      <w:lang w:eastAsia="en-ID"/>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1Light">
    <w:name w:val="Grid Table 1 Light"/>
    <w:basedOn w:val="TableNormal"/>
    <w:uiPriority w:val="46"/>
    <w:rsid w:val="00155EA3"/>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ds-markdown-paragraph">
    <w:name w:val="ds-markdown-paragraph"/>
    <w:basedOn w:val="Normal"/>
    <w:rsid w:val="00041253"/>
    <w:pPr>
      <w:spacing w:before="100" w:beforeAutospacing="1" w:after="100" w:afterAutospacing="1" w:line="240" w:lineRule="auto"/>
    </w:pPr>
    <w:rPr>
      <w:rFonts w:ascii="Times New Roman" w:eastAsia="Times New Roman" w:hAnsi="Times New Roman" w:cs="Times New Roman"/>
      <w:kern w:val="0"/>
      <w14:ligatures w14:val="none"/>
    </w:rPr>
  </w:style>
  <w:style w:type="character" w:styleId="Strong">
    <w:name w:val="Strong"/>
    <w:basedOn w:val="DefaultParagraphFont"/>
    <w:uiPriority w:val="22"/>
    <w:qFormat/>
    <w:rsid w:val="00041253"/>
    <w:rPr>
      <w:b/>
      <w:bCs/>
    </w:rPr>
  </w:style>
  <w:style w:type="paragraph" w:styleId="NormalWeb">
    <w:name w:val="Normal (Web)"/>
    <w:basedOn w:val="Normal"/>
    <w:uiPriority w:val="99"/>
    <w:unhideWhenUsed/>
    <w:rsid w:val="007F7DAC"/>
    <w:pPr>
      <w:spacing w:before="100" w:beforeAutospacing="1" w:after="100" w:afterAutospacing="1" w:line="240" w:lineRule="auto"/>
    </w:pPr>
    <w:rPr>
      <w:rFonts w:ascii="Times New Roman" w:eastAsia="Times New Roman" w:hAnsi="Times New Roman" w:cs="Times New Roman"/>
      <w:kern w:val="0"/>
      <w:lang w:val="en-ID" w:eastAsia="en-ID"/>
      <w14:ligatures w14:val="none"/>
    </w:rPr>
  </w:style>
  <w:style w:type="character" w:styleId="UnresolvedMention">
    <w:name w:val="Unresolved Mention"/>
    <w:basedOn w:val="DefaultParagraphFont"/>
    <w:uiPriority w:val="99"/>
    <w:semiHidden/>
    <w:unhideWhenUsed/>
    <w:rsid w:val="002609C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5.png"/><Relationship Id="rId18" Type="http://schemas.openxmlformats.org/officeDocument/2006/relationships/chart" Target="charts/chart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chart" Target="charts/chart1.xml"/><Relationship Id="rId12" Type="http://schemas.openxmlformats.org/officeDocument/2006/relationships/image" Target="media/image4.png"/><Relationship Id="rId17" Type="http://schemas.openxmlformats.org/officeDocument/2006/relationships/hyperlink" Target="https://www.ceicdata.com/en/indicator/indonesia/unemployment-rate" TargetMode="Externa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hyperlink" Target="https://pelita.kemendagri.go.id/kemendagri/dataset/1490/tabel-data%20acessed%2008-13-2025" TargetMode="External"/><Relationship Id="rId5" Type="http://schemas.openxmlformats.org/officeDocument/2006/relationships/webSettings" Target="webSettings.xml"/><Relationship Id="rId15" Type="http://schemas.openxmlformats.org/officeDocument/2006/relationships/chart" Target="charts/chart2.xml"/><Relationship Id="rId10" Type="http://schemas.openxmlformats.org/officeDocument/2006/relationships/hyperlink" Target="https://bkpm.go.id/id/info/realisasi-investasi" TargetMode="External"/><Relationship Id="rId19" Type="http://schemas.openxmlformats.org/officeDocument/2006/relationships/hyperlink" Target="https://pelita.kemendagri.go.id/kemendagri/dataset/1490/tabel-data" TargetMode="External"/><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image" Target="media/image6.png"/></Relationships>
</file>

<file path=word/charts/_rels/chart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D:\PROJECT\2025\TDA%20UNOP\Meta%20Data%20Governance\1.%20Realisasi%20Penanaman%20Modal%20Berdasarkan%20Sektor%202010%20Juni%202024.xlsx"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28575" cap="rnd">
              <a:solidFill>
                <a:schemeClr val="accent2">
                  <a:lumMod val="75000"/>
                </a:schemeClr>
              </a:solidFill>
              <a:round/>
            </a:ln>
            <a:effectLst/>
          </c:spPr>
          <c:marker>
            <c:symbol val="none"/>
          </c:marker>
          <c:trendline>
            <c:spPr>
              <a:ln w="19050" cap="rnd">
                <a:solidFill>
                  <a:schemeClr val="accent1"/>
                </a:solidFill>
                <a:prstDash val="sysDot"/>
              </a:ln>
              <a:effectLst/>
            </c:spPr>
            <c:trendlineType val="linear"/>
            <c:dispRSqr val="0"/>
            <c:dispEq val="0"/>
          </c:trendline>
          <c:cat>
            <c:numRef>
              <c:f>'Pertumbuhan ekonomi nasional'!$F$2:$M$2</c:f>
              <c:numCache>
                <c:formatCode>0</c:formatCode>
                <c:ptCount val="8"/>
                <c:pt idx="0">
                  <c:v>2016</c:v>
                </c:pt>
                <c:pt idx="1">
                  <c:v>2017</c:v>
                </c:pt>
                <c:pt idx="2">
                  <c:v>2018</c:v>
                </c:pt>
                <c:pt idx="3">
                  <c:v>2019</c:v>
                </c:pt>
                <c:pt idx="4">
                  <c:v>2020</c:v>
                </c:pt>
                <c:pt idx="5">
                  <c:v>2021</c:v>
                </c:pt>
                <c:pt idx="6">
                  <c:v>2022</c:v>
                </c:pt>
                <c:pt idx="7">
                  <c:v>2023</c:v>
                </c:pt>
              </c:numCache>
            </c:numRef>
          </c:cat>
          <c:val>
            <c:numRef>
              <c:f>'Pertumbuhan ekonomi nasional'!$F$3:$M$3</c:f>
              <c:numCache>
                <c:formatCode>_(* #,##0.00_);_(* \(#,##0.00\);_(* "-"??_);_(@_)</c:formatCode>
                <c:ptCount val="8"/>
                <c:pt idx="0">
                  <c:v>5.03</c:v>
                </c:pt>
                <c:pt idx="1">
                  <c:v>5.07</c:v>
                </c:pt>
                <c:pt idx="2">
                  <c:v>5.17</c:v>
                </c:pt>
                <c:pt idx="3">
                  <c:v>5.0199999999999996</c:v>
                </c:pt>
                <c:pt idx="4">
                  <c:v>-2.0699999999999998</c:v>
                </c:pt>
                <c:pt idx="5">
                  <c:v>3.7</c:v>
                </c:pt>
                <c:pt idx="6">
                  <c:v>5.31</c:v>
                </c:pt>
                <c:pt idx="7">
                  <c:v>5.05</c:v>
                </c:pt>
              </c:numCache>
            </c:numRef>
          </c:val>
          <c:smooth val="0"/>
          <c:extLst>
            <c:ext xmlns:c16="http://schemas.microsoft.com/office/drawing/2014/chart" uri="{C3380CC4-5D6E-409C-BE32-E72D297353CC}">
              <c16:uniqueId val="{00000001-E5AD-4FE2-A7BC-90C8D5B953B5}"/>
            </c:ext>
          </c:extLst>
        </c:ser>
        <c:dLbls>
          <c:showLegendKey val="0"/>
          <c:showVal val="0"/>
          <c:showCatName val="0"/>
          <c:showSerName val="0"/>
          <c:showPercent val="0"/>
          <c:showBubbleSize val="0"/>
        </c:dLbls>
        <c:smooth val="0"/>
        <c:axId val="1536038528"/>
        <c:axId val="1536039488"/>
      </c:lineChart>
      <c:catAx>
        <c:axId val="153603852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b="1"/>
                  <a:t>Year</a:t>
                </a:r>
              </a:p>
            </c:rich>
          </c:tx>
          <c:layout>
            <c:manualLayout>
              <c:xMode val="edge"/>
              <c:yMode val="edge"/>
              <c:x val="0.53838951151508196"/>
              <c:y val="0.9110877806940799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36039488"/>
        <c:crosses val="autoZero"/>
        <c:auto val="1"/>
        <c:lblAlgn val="ctr"/>
        <c:lblOffset val="100"/>
        <c:noMultiLvlLbl val="0"/>
      </c:catAx>
      <c:valAx>
        <c:axId val="153603948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b="1"/>
                  <a:t>Percent</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_(* #,##0.00_);_(* \(#,##0.00\);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36038528"/>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'Indonesia Debt 2000-2024'!$A$3</c:f>
              <c:strCache>
                <c:ptCount val="1"/>
                <c:pt idx="0">
                  <c:v>National Dept </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6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'Indonesia Debt 2000-2024'!$B$2:$Z$2</c:f>
              <c:numCache>
                <c:formatCode>General</c:formatCode>
                <c:ptCount val="25"/>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pt idx="24">
                  <c:v>2024</c:v>
                </c:pt>
              </c:numCache>
            </c:numRef>
          </c:cat>
          <c:val>
            <c:numRef>
              <c:f>'Indonesia Debt 2000-2024'!$B$3:$Z$3</c:f>
              <c:numCache>
                <c:formatCode>General</c:formatCode>
                <c:ptCount val="25"/>
                <c:pt idx="0">
                  <c:v>86.72</c:v>
                </c:pt>
                <c:pt idx="1">
                  <c:v>86.59</c:v>
                </c:pt>
                <c:pt idx="2">
                  <c:v>81.05</c:v>
                </c:pt>
                <c:pt idx="3">
                  <c:v>79.959999999999994</c:v>
                </c:pt>
                <c:pt idx="4">
                  <c:v>84.1</c:v>
                </c:pt>
                <c:pt idx="5">
                  <c:v>84.37</c:v>
                </c:pt>
                <c:pt idx="6">
                  <c:v>85.43</c:v>
                </c:pt>
                <c:pt idx="7">
                  <c:v>107.48</c:v>
                </c:pt>
                <c:pt idx="8">
                  <c:v>107.48</c:v>
                </c:pt>
                <c:pt idx="9">
                  <c:v>104.46</c:v>
                </c:pt>
                <c:pt idx="10">
                  <c:v>118.74</c:v>
                </c:pt>
                <c:pt idx="11">
                  <c:v>118.74</c:v>
                </c:pt>
                <c:pt idx="12">
                  <c:v>129.77000000000001</c:v>
                </c:pt>
                <c:pt idx="13">
                  <c:v>155.87</c:v>
                </c:pt>
                <c:pt idx="14">
                  <c:v>170.92</c:v>
                </c:pt>
                <c:pt idx="15">
                  <c:v>204.3</c:v>
                </c:pt>
                <c:pt idx="16">
                  <c:v>227.46</c:v>
                </c:pt>
                <c:pt idx="17">
                  <c:v>262.12</c:v>
                </c:pt>
                <c:pt idx="18">
                  <c:v>296.20999999999998</c:v>
                </c:pt>
                <c:pt idx="19">
                  <c:v>317.51</c:v>
                </c:pt>
                <c:pt idx="20">
                  <c:v>402.75</c:v>
                </c:pt>
                <c:pt idx="21">
                  <c:v>458.27</c:v>
                </c:pt>
                <c:pt idx="22">
                  <c:v>515.91999999999996</c:v>
                </c:pt>
                <c:pt idx="23">
                  <c:v>542.87</c:v>
                </c:pt>
                <c:pt idx="24">
                  <c:v>583.79999999999995</c:v>
                </c:pt>
              </c:numCache>
            </c:numRef>
          </c:val>
          <c:extLst>
            <c:ext xmlns:c16="http://schemas.microsoft.com/office/drawing/2014/chart" uri="{C3380CC4-5D6E-409C-BE32-E72D297353CC}">
              <c16:uniqueId val="{00000000-B78E-4333-88A2-2C7E455631F2}"/>
            </c:ext>
          </c:extLst>
        </c:ser>
        <c:dLbls>
          <c:dLblPos val="outEnd"/>
          <c:showLegendKey val="0"/>
          <c:showVal val="1"/>
          <c:showCatName val="0"/>
          <c:showSerName val="0"/>
          <c:showPercent val="0"/>
          <c:showBubbleSize val="0"/>
        </c:dLbls>
        <c:gapWidth val="219"/>
        <c:overlap val="-27"/>
        <c:axId val="1912114928"/>
        <c:axId val="1912117328"/>
      </c:barChart>
      <c:catAx>
        <c:axId val="191211492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b="1"/>
                  <a:t>Year</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12117328"/>
        <c:crosses val="autoZero"/>
        <c:auto val="1"/>
        <c:lblAlgn val="ctr"/>
        <c:lblOffset val="100"/>
        <c:noMultiLvlLbl val="0"/>
      </c:catAx>
      <c:valAx>
        <c:axId val="191211732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n-US" b="1"/>
                  <a:t>Billion</a:t>
                </a:r>
                <a:r>
                  <a:rPr lang="en-US" b="1" baseline="0"/>
                  <a:t> U.S. dollars</a:t>
                </a:r>
                <a:endParaRPr lang="en-US" b="1"/>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12114928"/>
        <c:crosses val="autoZero"/>
        <c:crossBetween val="between"/>
        <c:majorUnit val="50"/>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1206922998261582"/>
          <c:y val="7.4453234062354587E-2"/>
          <c:w val="0.75762773971435393"/>
          <c:h val="0.84368668085870369"/>
        </c:manualLayout>
      </c:layout>
      <c:barChart>
        <c:barDir val="col"/>
        <c:grouping val="stacked"/>
        <c:varyColors val="0"/>
        <c:ser>
          <c:idx val="0"/>
          <c:order val="0"/>
          <c:tx>
            <c:strRef>
              <c:f>Sheet1!$A$3</c:f>
              <c:strCache>
                <c:ptCount val="1"/>
                <c:pt idx="0">
                  <c:v>Foreign (1,000 US$)</c:v>
                </c:pt>
              </c:strCache>
            </c:strRef>
          </c:tx>
          <c:spPr>
            <a:solidFill>
              <a:schemeClr val="accent2">
                <a:lumMod val="75000"/>
              </a:schemeClr>
            </a:solidFill>
            <a:ln>
              <a:solidFill>
                <a:schemeClr val="tx1"/>
              </a:solidFill>
            </a:ln>
            <a:effectLst/>
          </c:spPr>
          <c:invertIfNegative val="0"/>
          <c:cat>
            <c:numRef>
              <c:f>Sheet1!$B$2:$O$2</c:f>
              <c:numCache>
                <c:formatCode>General</c:formatCod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numCache>
            </c:numRef>
          </c:cat>
          <c:val>
            <c:numRef>
              <c:f>Sheet1!$B$3:$O$3</c:f>
              <c:numCache>
                <c:formatCode>_(* #,##0.00_);_(* \(#,##0.00\);_(* "-"??_);_(@_)</c:formatCode>
                <c:ptCount val="14"/>
                <c:pt idx="0">
                  <c:v>16214772.300000001</c:v>
                </c:pt>
                <c:pt idx="1">
                  <c:v>19474531.5</c:v>
                </c:pt>
                <c:pt idx="2">
                  <c:v>24564670.199999999</c:v>
                </c:pt>
                <c:pt idx="3">
                  <c:v>28616269.699999999</c:v>
                </c:pt>
                <c:pt idx="4">
                  <c:v>28529698.5</c:v>
                </c:pt>
                <c:pt idx="5">
                  <c:v>29275940.800000001</c:v>
                </c:pt>
                <c:pt idx="6">
                  <c:v>28964074.800000001</c:v>
                </c:pt>
                <c:pt idx="7">
                  <c:v>32239751.800000001</c:v>
                </c:pt>
                <c:pt idx="8">
                  <c:v>29307907.699999999</c:v>
                </c:pt>
                <c:pt idx="9">
                  <c:v>28208760.699999999</c:v>
                </c:pt>
                <c:pt idx="10">
                  <c:v>28666272.199999999</c:v>
                </c:pt>
                <c:pt idx="11">
                  <c:v>31093069</c:v>
                </c:pt>
                <c:pt idx="12">
                  <c:v>45604963.200000003</c:v>
                </c:pt>
                <c:pt idx="13">
                  <c:v>50267512.299999997</c:v>
                </c:pt>
              </c:numCache>
            </c:numRef>
          </c:val>
          <c:extLst>
            <c:ext xmlns:c16="http://schemas.microsoft.com/office/drawing/2014/chart" uri="{C3380CC4-5D6E-409C-BE32-E72D297353CC}">
              <c16:uniqueId val="{00000000-9A4A-4970-82E1-5775E2D412B7}"/>
            </c:ext>
          </c:extLst>
        </c:ser>
        <c:dLbls>
          <c:showLegendKey val="0"/>
          <c:showVal val="0"/>
          <c:showCatName val="0"/>
          <c:showSerName val="0"/>
          <c:showPercent val="0"/>
          <c:showBubbleSize val="0"/>
        </c:dLbls>
        <c:gapWidth val="150"/>
        <c:overlap val="100"/>
        <c:axId val="897149663"/>
        <c:axId val="897157343"/>
        <c:extLst>
          <c:ext xmlns:c15="http://schemas.microsoft.com/office/drawing/2012/chart" uri="{02D57815-91ED-43cb-92C2-25804820EDAC}">
            <c15:filteredBarSeries>
              <c15:ser>
                <c:idx val="1"/>
                <c:order val="1"/>
                <c:tx>
                  <c:strRef>
                    <c:extLst>
                      <c:ext uri="{02D57815-91ED-43cb-92C2-25804820EDAC}">
                        <c15:formulaRef>
                          <c15:sqref>Sheet1!$A$4</c15:sqref>
                        </c15:formulaRef>
                      </c:ext>
                    </c:extLst>
                    <c:strCache>
                      <c:ptCount val="1"/>
                      <c:pt idx="0">
                        <c:v>Domestic (Rp. Juta)</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invertIfNegative val="0"/>
                <c:cat>
                  <c:numRef>
                    <c:extLst>
                      <c:ext uri="{02D57815-91ED-43cb-92C2-25804820EDAC}">
                        <c15:formulaRef>
                          <c15:sqref>Sheet1!$B$2:$O$2</c15:sqref>
                        </c15:formulaRef>
                      </c:ext>
                    </c:extLst>
                    <c:numCache>
                      <c:formatCode>General</c:formatCod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numCache>
                  </c:numRef>
                </c:cat>
                <c:val>
                  <c:numRef>
                    <c:extLst>
                      <c:ext uri="{02D57815-91ED-43cb-92C2-25804820EDAC}">
                        <c15:formulaRef>
                          <c15:sqref>Sheet1!$B$4:$O$4</c15:sqref>
                        </c15:formulaRef>
                      </c:ext>
                    </c:extLst>
                    <c:numCache>
                      <c:formatCode>_(* #,##0.00_);_(* \(#,##0.00\);_(* "-"??_);_(@_)</c:formatCode>
                      <c:ptCount val="14"/>
                      <c:pt idx="0">
                        <c:v>60626307.899999999</c:v>
                      </c:pt>
                      <c:pt idx="1">
                        <c:v>76000694.299999997</c:v>
                      </c:pt>
                      <c:pt idx="2">
                        <c:v>92182014.400000006</c:v>
                      </c:pt>
                      <c:pt idx="3">
                        <c:v>128162654.3</c:v>
                      </c:pt>
                      <c:pt idx="4">
                        <c:v>156126157</c:v>
                      </c:pt>
                      <c:pt idx="5">
                        <c:v>179465867.19999999</c:v>
                      </c:pt>
                      <c:pt idx="6">
                        <c:v>216230848.09999999</c:v>
                      </c:pt>
                      <c:pt idx="7">
                        <c:v>262350546.90000001</c:v>
                      </c:pt>
                      <c:pt idx="8">
                        <c:v>328604916.39999998</c:v>
                      </c:pt>
                      <c:pt idx="9">
                        <c:v>386498388.89999998</c:v>
                      </c:pt>
                      <c:pt idx="10">
                        <c:v>413535523.5</c:v>
                      </c:pt>
                      <c:pt idx="11">
                        <c:v>447063646.39999998</c:v>
                      </c:pt>
                      <c:pt idx="12">
                        <c:v>552768972.10000002</c:v>
                      </c:pt>
                      <c:pt idx="13">
                        <c:v>674923429</c:v>
                      </c:pt>
                    </c:numCache>
                  </c:numRef>
                </c:val>
                <c:extLst>
                  <c:ext xmlns:c16="http://schemas.microsoft.com/office/drawing/2014/chart" uri="{C3380CC4-5D6E-409C-BE32-E72D297353CC}">
                    <c16:uniqueId val="{00000001-9A4A-4970-82E1-5775E2D412B7}"/>
                  </c:ext>
                </c:extLst>
              </c15:ser>
            </c15:filteredBarSeries>
            <c15:filteredBarSeries>
              <c15:ser>
                <c:idx val="2"/>
                <c:order val="2"/>
                <c:tx>
                  <c:strRef>
                    <c:extLst xmlns:c15="http://schemas.microsoft.com/office/drawing/2012/chart">
                      <c:ext xmlns:c15="http://schemas.microsoft.com/office/drawing/2012/chart" uri="{02D57815-91ED-43cb-92C2-25804820EDAC}">
                        <c15:formulaRef>
                          <c15:sqref>Sheet1!$A$11</c15:sqref>
                        </c15:formulaRef>
                      </c:ext>
                    </c:extLst>
                    <c:strCache>
                      <c:ptCount val="1"/>
                      <c:pt idx="0">
                        <c:v>% Forieign Growth </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invertIfNegative val="0"/>
                <c:cat>
                  <c:numRef>
                    <c:extLst xmlns:c15="http://schemas.microsoft.com/office/drawing/2012/chart">
                      <c:ext xmlns:c15="http://schemas.microsoft.com/office/drawing/2012/chart" uri="{02D57815-91ED-43cb-92C2-25804820EDAC}">
                        <c15:formulaRef>
                          <c15:sqref>Sheet1!$B$2:$O$2</c15:sqref>
                        </c15:formulaRef>
                      </c:ext>
                    </c:extLst>
                    <c:numCache>
                      <c:formatCode>General</c:formatCod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numCache>
                  </c:numRef>
                </c:cat>
                <c:val>
                  <c:numRef>
                    <c:extLst xmlns:c15="http://schemas.microsoft.com/office/drawing/2012/chart">
                      <c:ext xmlns:c15="http://schemas.microsoft.com/office/drawing/2012/chart" uri="{02D57815-91ED-43cb-92C2-25804820EDAC}">
                        <c15:formulaRef>
                          <c15:sqref>Sheet1!$C$11:$O$11</c15:sqref>
                        </c15:formulaRef>
                      </c:ext>
                    </c:extLst>
                    <c:numCache>
                      <c:formatCode>0.00</c:formatCode>
                      <c:ptCount val="13"/>
                      <c:pt idx="0">
                        <c:v>20.103638458123761</c:v>
                      </c:pt>
                      <c:pt idx="1">
                        <c:v>26.137412856376031</c:v>
                      </c:pt>
                      <c:pt idx="2">
                        <c:v>16.493604298420419</c:v>
                      </c:pt>
                      <c:pt idx="3">
                        <c:v>-0.30252440624711913</c:v>
                      </c:pt>
                      <c:pt idx="4">
                        <c:v>2.6156683709784061</c:v>
                      </c:pt>
                      <c:pt idx="5">
                        <c:v>-1.0652638018724234</c:v>
                      </c:pt>
                      <c:pt idx="6">
                        <c:v>11.309448075310177</c:v>
                      </c:pt>
                      <c:pt idx="7">
                        <c:v>-9.0938792525071541</c:v>
                      </c:pt>
                      <c:pt idx="8">
                        <c:v>-3.7503427786487813</c:v>
                      </c:pt>
                      <c:pt idx="9">
                        <c:v>1.6218773481955908</c:v>
                      </c:pt>
                      <c:pt idx="10">
                        <c:v>8.465686724344998</c:v>
                      </c:pt>
                      <c:pt idx="11">
                        <c:v>46.672440729475767</c:v>
                      </c:pt>
                      <c:pt idx="12">
                        <c:v>10.223775599932933</c:v>
                      </c:pt>
                    </c:numCache>
                  </c:numRef>
                </c:val>
                <c:extLst xmlns:c15="http://schemas.microsoft.com/office/drawing/2012/chart">
                  <c:ext xmlns:c16="http://schemas.microsoft.com/office/drawing/2014/chart" uri="{C3380CC4-5D6E-409C-BE32-E72D297353CC}">
                    <c16:uniqueId val="{00000002-9A4A-4970-82E1-5775E2D412B7}"/>
                  </c:ext>
                </c:extLst>
              </c15:ser>
            </c15:filteredBarSeries>
          </c:ext>
        </c:extLst>
      </c:barChart>
      <c:catAx>
        <c:axId val="897149663"/>
        <c:scaling>
          <c:orientation val="minMax"/>
        </c:scaling>
        <c:delete val="0"/>
        <c:axPos val="b"/>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2"/>
                </a:solidFill>
                <a:latin typeface="Arial Rounded MT Bold" panose="020F0704030504030204" pitchFamily="34" charset="0"/>
                <a:ea typeface="+mn-ea"/>
                <a:cs typeface="+mn-cs"/>
              </a:defRPr>
            </a:pPr>
            <a:endParaRPr lang="en-US"/>
          </a:p>
        </c:txPr>
        <c:crossAx val="897157343"/>
        <c:crosses val="autoZero"/>
        <c:auto val="1"/>
        <c:lblAlgn val="ctr"/>
        <c:lblOffset val="100"/>
        <c:noMultiLvlLbl val="0"/>
      </c:catAx>
      <c:valAx>
        <c:axId val="897157343"/>
        <c:scaling>
          <c:orientation val="minMax"/>
        </c:scaling>
        <c:delete val="0"/>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a:t>US$</a:t>
                </a:r>
                <a:r>
                  <a:rPr lang="en-US" baseline="0"/>
                  <a:t> 1,000</a:t>
                </a:r>
                <a:endParaRPr lang="en-US"/>
              </a:p>
            </c:rich>
          </c:tx>
          <c:layout>
            <c:manualLayout>
              <c:xMode val="edge"/>
              <c:yMode val="edge"/>
              <c:x val="2.6191094182909089E-2"/>
              <c:y val="2.7777777777777776E-2"/>
            </c:manualLayout>
          </c:layout>
          <c:overlay val="0"/>
          <c:spPr>
            <a:noFill/>
            <a:ln>
              <a:noFill/>
            </a:ln>
            <a:effectLst/>
          </c:spPr>
          <c:txPr>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en-US"/>
            </a:p>
          </c:txPr>
        </c:title>
        <c:numFmt formatCode="_(* #,##0.00_);_(* \(#,##0.00\);_(* &quot;-&quot;??_);_(@_)"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solidFill>
                <a:latin typeface="Arial Rounded MT Bold" panose="020F0704030504030204" pitchFamily="34" charset="0"/>
                <a:ea typeface="+mn-ea"/>
                <a:cs typeface="+mn-cs"/>
              </a:defRPr>
            </a:pPr>
            <a:endParaRPr lang="en-US"/>
          </a:p>
        </c:txPr>
        <c:crossAx val="897149663"/>
        <c:crosses val="autoZero"/>
        <c:crossBetween val="between"/>
      </c:valAx>
      <c:spPr>
        <a:noFill/>
        <a:ln>
          <a:solidFill>
            <a:schemeClr val="tx1"/>
          </a:solid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302">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5C8886-8604-4724-AEED-D23DE9E84A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TotalTime>
  <Pages>3</Pages>
  <Words>9517</Words>
  <Characters>54251</Characters>
  <Application>Microsoft Office Word</Application>
  <DocSecurity>0</DocSecurity>
  <Lines>452</Lines>
  <Paragraphs>127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63641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TK</dc:creator>
  <cp:keywords/>
  <dc:description/>
  <cp:lastModifiedBy>Isdahartati Isdahartati</cp:lastModifiedBy>
  <cp:revision>14</cp:revision>
  <dcterms:created xsi:type="dcterms:W3CDTF">2025-11-28T14:29:00Z</dcterms:created>
  <dcterms:modified xsi:type="dcterms:W3CDTF">2025-12-12T05:11:00Z</dcterms:modified>
</cp:coreProperties>
</file>