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640D75" w14:textId="793423E7" w:rsidR="00184EB9" w:rsidRPr="007A0BEA" w:rsidRDefault="00184EB9" w:rsidP="002E52C6">
      <w:pPr>
        <w:spacing w:after="0" w:line="240" w:lineRule="auto"/>
        <w:rPr>
          <w:rFonts w:ascii="Arial" w:hAnsi="Arial" w:cs="Arial"/>
          <w:b/>
          <w:bCs/>
          <w:szCs w:val="24"/>
        </w:rPr>
      </w:pPr>
      <w:bookmarkStart w:id="0" w:name="OLE_LINK1"/>
      <w:r w:rsidRPr="007A0BEA">
        <w:rPr>
          <w:rFonts w:ascii="Arial" w:hAnsi="Arial" w:cs="Arial"/>
          <w:b/>
          <w:bCs/>
          <w:szCs w:val="24"/>
        </w:rPr>
        <w:t>1. Introdu</w:t>
      </w:r>
      <w:r w:rsidR="00300872" w:rsidRPr="007A0BEA">
        <w:rPr>
          <w:rFonts w:ascii="Arial" w:hAnsi="Arial" w:cs="Arial"/>
          <w:b/>
          <w:bCs/>
          <w:szCs w:val="24"/>
        </w:rPr>
        <w:t>ction</w:t>
      </w:r>
    </w:p>
    <w:p w14:paraId="12D4C0F4" w14:textId="77777777" w:rsidR="00300872" w:rsidRPr="007A0BEA" w:rsidRDefault="00300872" w:rsidP="002E52C6">
      <w:pPr>
        <w:spacing w:after="0" w:line="240" w:lineRule="auto"/>
        <w:rPr>
          <w:rFonts w:ascii="Arial" w:hAnsi="Arial" w:cs="Arial"/>
          <w:b/>
          <w:bCs/>
          <w:szCs w:val="24"/>
        </w:rPr>
      </w:pPr>
    </w:p>
    <w:p w14:paraId="756CCE2C" w14:textId="33F20CC1" w:rsidR="00D51A01" w:rsidRPr="007A0BEA" w:rsidRDefault="00300872" w:rsidP="00300872">
      <w:pPr>
        <w:spacing w:after="0" w:line="240" w:lineRule="auto"/>
        <w:ind w:firstLine="720"/>
        <w:jc w:val="thaiDistribute"/>
        <w:rPr>
          <w:rFonts w:ascii="Arial" w:hAnsi="Arial" w:cs="Arial"/>
          <w:szCs w:val="24"/>
        </w:rPr>
      </w:pPr>
      <w:r w:rsidRPr="007A0BEA">
        <w:rPr>
          <w:rFonts w:ascii="Arial" w:hAnsi="Arial" w:cs="Arial"/>
          <w:szCs w:val="24"/>
        </w:rPr>
        <w:t>Thailand is located between two oceans: the Gulf of Thailand, which is part of the Pacific Ocean, and the Strait of Malacca and the Andaman Sea, which are parts of the Indian Ocean. Fishery in Thailand is divided into two sectors: capture fishery and culture fishery. In terms of production, capture fisheries contribute approximately 60% of the fisheries production, while the remaining 40% comes from culture fisheries. The capture fisheries occur both in inland and marine areas. Catch from marine capture fisheries contribute 93% of the total capture fisheries production, while catch from inland capture fisheries contribute only 7%.</w:t>
      </w:r>
      <w:r w:rsidR="00D51A01" w:rsidRPr="007A0BEA">
        <w:rPr>
          <w:rFonts w:ascii="Arial" w:hAnsi="Arial" w:cs="Arial"/>
          <w:szCs w:val="24"/>
        </w:rPr>
        <w:t xml:space="preserve"> Marine fisheries in Thailand are divided into two</w:t>
      </w:r>
      <w:r w:rsidR="00D51A01" w:rsidRPr="007A0BEA">
        <w:rPr>
          <w:rFonts w:ascii="Arial" w:hAnsi="Arial" w:cs="Arial"/>
          <w:szCs w:val="24"/>
          <w:cs/>
        </w:rPr>
        <w:t xml:space="preserve"> </w:t>
      </w:r>
      <w:r w:rsidR="00D51A01" w:rsidRPr="007A0BEA">
        <w:rPr>
          <w:rFonts w:ascii="Arial" w:hAnsi="Arial" w:cs="Arial"/>
          <w:szCs w:val="24"/>
        </w:rPr>
        <w:t xml:space="preserve">sectors – artisanal and commercial fisheries. Artisanal fisheries are characterized by </w:t>
      </w:r>
      <w:r w:rsidR="001535D2" w:rsidRPr="007A0BEA">
        <w:rPr>
          <w:rFonts w:ascii="Arial" w:hAnsi="Arial" w:cs="Arial"/>
          <w:szCs w:val="24"/>
        </w:rPr>
        <w:t>vessels that are</w:t>
      </w:r>
      <w:r w:rsidR="00D51A01" w:rsidRPr="007A0BEA">
        <w:rPr>
          <w:rFonts w:ascii="Arial" w:hAnsi="Arial" w:cs="Arial"/>
          <w:szCs w:val="24"/>
        </w:rPr>
        <w:t xml:space="preserve"> less than 10 gross tons, while commercial fisheries include those from 10 gross tons and above. </w:t>
      </w:r>
    </w:p>
    <w:p w14:paraId="533085A5" w14:textId="6393E0A8" w:rsidR="00300872" w:rsidRPr="007A0BEA" w:rsidRDefault="005B45B0" w:rsidP="00684197">
      <w:pPr>
        <w:spacing w:after="0" w:line="240" w:lineRule="auto"/>
        <w:ind w:firstLine="720"/>
        <w:jc w:val="thaiDistribute"/>
        <w:rPr>
          <w:rFonts w:ascii="Arial" w:hAnsi="Arial" w:cs="Arial"/>
          <w:szCs w:val="24"/>
        </w:rPr>
      </w:pPr>
      <w:r w:rsidRPr="007A0BEA">
        <w:rPr>
          <w:rFonts w:ascii="Arial" w:hAnsi="Arial" w:cs="Arial"/>
          <w:szCs w:val="24"/>
        </w:rPr>
        <w:t>Marine fisheries play an important role in Thailand’s economy. In 2024, the total catch from marine fisheries was 1</w:t>
      </w:r>
      <w:r w:rsidR="00DF4EA8" w:rsidRPr="007A0BEA">
        <w:rPr>
          <w:rFonts w:ascii="Arial" w:hAnsi="Arial" w:cs="Arial"/>
          <w:szCs w:val="24"/>
        </w:rPr>
        <w:t>.43</w:t>
      </w:r>
      <w:r w:rsidRPr="007A0BEA">
        <w:rPr>
          <w:rFonts w:ascii="Arial" w:hAnsi="Arial" w:cs="Arial"/>
          <w:szCs w:val="24"/>
        </w:rPr>
        <w:t xml:space="preserve"> </w:t>
      </w:r>
      <w:r w:rsidR="00DF4EA8" w:rsidRPr="007A0BEA">
        <w:rPr>
          <w:rFonts w:ascii="Arial" w:hAnsi="Arial" w:cs="Arial"/>
          <w:szCs w:val="24"/>
        </w:rPr>
        <w:t xml:space="preserve">million </w:t>
      </w:r>
      <w:r w:rsidRPr="007A0BEA">
        <w:rPr>
          <w:rFonts w:ascii="Arial" w:hAnsi="Arial" w:cs="Arial"/>
          <w:szCs w:val="24"/>
        </w:rPr>
        <w:t>ton</w:t>
      </w:r>
      <w:r w:rsidR="00DF4EA8" w:rsidRPr="007A0BEA">
        <w:rPr>
          <w:rFonts w:ascii="Arial" w:hAnsi="Arial" w:cs="Arial"/>
          <w:szCs w:val="24"/>
        </w:rPr>
        <w:t>ne</w:t>
      </w:r>
      <w:r w:rsidRPr="007A0BEA">
        <w:rPr>
          <w:rFonts w:ascii="Arial" w:hAnsi="Arial" w:cs="Arial"/>
          <w:szCs w:val="24"/>
        </w:rPr>
        <w:t>s (</w:t>
      </w:r>
      <w:r w:rsidR="00DF4EA8" w:rsidRPr="007A0BEA">
        <w:rPr>
          <w:rFonts w:ascii="Arial" w:hAnsi="Arial" w:cs="Arial"/>
          <w:szCs w:val="24"/>
        </w:rPr>
        <w:t>0.96 million</w:t>
      </w:r>
      <w:r w:rsidRPr="007A0BEA">
        <w:rPr>
          <w:rFonts w:ascii="Arial" w:hAnsi="Arial" w:cs="Arial"/>
          <w:szCs w:val="24"/>
        </w:rPr>
        <w:t xml:space="preserve"> ton</w:t>
      </w:r>
      <w:r w:rsidR="00DF4EA8" w:rsidRPr="007A0BEA">
        <w:rPr>
          <w:rFonts w:ascii="Arial" w:hAnsi="Arial" w:cs="Arial"/>
          <w:szCs w:val="24"/>
        </w:rPr>
        <w:t>ne</w:t>
      </w:r>
      <w:r w:rsidRPr="007A0BEA">
        <w:rPr>
          <w:rFonts w:ascii="Arial" w:hAnsi="Arial" w:cs="Arial"/>
          <w:szCs w:val="24"/>
        </w:rPr>
        <w:t xml:space="preserve">s in the Gulf of Thailand and </w:t>
      </w:r>
      <w:r w:rsidR="00DF4EA8" w:rsidRPr="007A0BEA">
        <w:rPr>
          <w:rFonts w:ascii="Arial" w:hAnsi="Arial" w:cs="Arial"/>
          <w:szCs w:val="24"/>
        </w:rPr>
        <w:t>0.47 million</w:t>
      </w:r>
      <w:r w:rsidRPr="007A0BEA">
        <w:rPr>
          <w:rFonts w:ascii="Arial" w:hAnsi="Arial" w:cs="Arial"/>
          <w:szCs w:val="24"/>
        </w:rPr>
        <w:t xml:space="preserve"> tons in the Andaman Sea), valued at 2,267 million USD (1,607 million USD in the Gulf of Thailand and 660 million USD in the Andaman Sea).</w:t>
      </w:r>
      <w:r w:rsidR="00DF4EA8" w:rsidRPr="007A0BEA">
        <w:rPr>
          <w:rFonts w:ascii="Arial" w:hAnsi="Arial" w:cs="Arial"/>
          <w:szCs w:val="24"/>
        </w:rPr>
        <w:t xml:space="preserve"> </w:t>
      </w:r>
      <w:r w:rsidR="000D5C5A" w:rsidRPr="007A0BEA">
        <w:rPr>
          <w:rFonts w:ascii="Arial" w:hAnsi="Arial" w:cs="Arial"/>
          <w:szCs w:val="24"/>
        </w:rPr>
        <w:t>The per capita consumption of aquatic animals in Thailand in 2024 was 34.76 kg/person/year.</w:t>
      </w:r>
      <w:r w:rsidR="000D5C5A" w:rsidRPr="007A0BEA">
        <w:rPr>
          <w:rFonts w:ascii="Arial" w:hAnsi="Arial" w:cs="Arial"/>
          <w:szCs w:val="24"/>
          <w:cs/>
        </w:rPr>
        <w:t xml:space="preserve"> </w:t>
      </w:r>
      <w:r w:rsidR="000D5C5A" w:rsidRPr="007A0BEA">
        <w:rPr>
          <w:rFonts w:ascii="Arial" w:hAnsi="Arial" w:cs="Arial"/>
          <w:szCs w:val="24"/>
        </w:rPr>
        <w:t xml:space="preserve">In addition, </w:t>
      </w:r>
      <w:r w:rsidR="00DF4EA8" w:rsidRPr="007A0BEA">
        <w:rPr>
          <w:rFonts w:ascii="Arial" w:hAnsi="Arial" w:cs="Arial"/>
          <w:szCs w:val="24"/>
        </w:rPr>
        <w:t xml:space="preserve">Thailand exported 1.76 million tonnes of fisheries products </w:t>
      </w:r>
      <w:r w:rsidR="00E225AD" w:rsidRPr="007A0BEA">
        <w:rPr>
          <w:rFonts w:ascii="Arial" w:hAnsi="Arial" w:cs="Arial"/>
          <w:szCs w:val="24"/>
        </w:rPr>
        <w:t xml:space="preserve">to several countries around the world, </w:t>
      </w:r>
      <w:r w:rsidR="00DF4EA8" w:rsidRPr="007A0BEA">
        <w:rPr>
          <w:rFonts w:ascii="Arial" w:hAnsi="Arial" w:cs="Arial"/>
          <w:szCs w:val="24"/>
        </w:rPr>
        <w:t xml:space="preserve">worth 7,387 million USD, with some of the raw materials imported for processing and export. </w:t>
      </w:r>
      <w:r w:rsidR="00E225AD" w:rsidRPr="007A0BEA">
        <w:rPr>
          <w:rFonts w:ascii="Arial" w:hAnsi="Arial" w:cs="Arial"/>
          <w:szCs w:val="24"/>
        </w:rPr>
        <w:t xml:space="preserve">The main importing countries of fisheries products from Thailand include the USA, Japan and China. </w:t>
      </w:r>
      <w:r w:rsidR="00DF4EA8" w:rsidRPr="007A0BEA">
        <w:rPr>
          <w:rFonts w:ascii="Arial" w:hAnsi="Arial" w:cs="Arial"/>
          <w:szCs w:val="24"/>
        </w:rPr>
        <w:t>The marine fishing industry also generates employment and income for related activities such as fishing ports, shipyards, ice factories, seafood processing plants, and fishing gear factories.</w:t>
      </w:r>
      <w:r w:rsidR="00141782" w:rsidRPr="007A0BEA">
        <w:rPr>
          <w:rFonts w:ascii="Arial" w:hAnsi="Arial" w:cs="Arial"/>
          <w:szCs w:val="24"/>
        </w:rPr>
        <w:t xml:space="preserve"> Thailand's marine fisheries also generate </w:t>
      </w:r>
      <w:proofErr w:type="gramStart"/>
      <w:r w:rsidR="00141782" w:rsidRPr="007A0BEA">
        <w:rPr>
          <w:rFonts w:ascii="Arial" w:hAnsi="Arial" w:cs="Arial"/>
          <w:szCs w:val="24"/>
        </w:rPr>
        <w:t>a large number of</w:t>
      </w:r>
      <w:proofErr w:type="gramEnd"/>
      <w:r w:rsidR="00141782" w:rsidRPr="007A0BEA">
        <w:rPr>
          <w:rFonts w:ascii="Arial" w:hAnsi="Arial" w:cs="Arial"/>
          <w:szCs w:val="24"/>
        </w:rPr>
        <w:t xml:space="preserve"> jobs. There are approximately 190,000 workers on artisanal and commercial fishing vessels, 215,000 workers at 1,608 fishing ports, and 338 fish processing plants.</w:t>
      </w:r>
    </w:p>
    <w:p w14:paraId="6136343C" w14:textId="418E2F8E" w:rsidR="00684197" w:rsidRPr="007A0BEA" w:rsidRDefault="00E2169D" w:rsidP="00684197">
      <w:pPr>
        <w:spacing w:after="0" w:line="240" w:lineRule="auto"/>
        <w:ind w:firstLine="720"/>
        <w:jc w:val="thaiDistribute"/>
        <w:rPr>
          <w:rFonts w:ascii="Arial" w:hAnsi="Arial" w:cs="Arial"/>
          <w:szCs w:val="24"/>
        </w:rPr>
      </w:pPr>
      <w:r w:rsidRPr="007A0BEA">
        <w:rPr>
          <w:rFonts w:ascii="Arial" w:hAnsi="Arial" w:cs="Arial"/>
          <w:szCs w:val="24"/>
        </w:rPr>
        <w:t xml:space="preserve">The Gulf of Thailand is a highly </w:t>
      </w:r>
      <w:r w:rsidR="00684197" w:rsidRPr="007A0BEA">
        <w:rPr>
          <w:rFonts w:ascii="Arial" w:hAnsi="Arial" w:cs="Arial"/>
          <w:szCs w:val="24"/>
        </w:rPr>
        <w:t xml:space="preserve">productive </w:t>
      </w:r>
      <w:r w:rsidRPr="007A0BEA">
        <w:rPr>
          <w:rFonts w:ascii="Arial" w:hAnsi="Arial" w:cs="Arial"/>
          <w:szCs w:val="24"/>
        </w:rPr>
        <w:t>area, nourished by several rivers that carry various nutrients into the gulf. These nutrients are u</w:t>
      </w:r>
      <w:r w:rsidR="00684197" w:rsidRPr="007A0BEA">
        <w:rPr>
          <w:rFonts w:ascii="Arial" w:hAnsi="Arial" w:cs="Arial"/>
          <w:szCs w:val="24"/>
        </w:rPr>
        <w:t>sed</w:t>
      </w:r>
      <w:r w:rsidRPr="007A0BEA">
        <w:rPr>
          <w:rFonts w:ascii="Arial" w:hAnsi="Arial" w:cs="Arial"/>
          <w:szCs w:val="24"/>
        </w:rPr>
        <w:t xml:space="preserve"> by phytoplankton for photosynthesis, making phytoplankton the primary producers and the starting point of the food chain. The Gulf of Thailand also features diverse ecosystems, such as mangrove forests, coral reefs, and seagrass beds, which serve as critical habitats for spawning and nursing areas for aquatic species. As a result, the Gulf of Thailand </w:t>
      </w:r>
      <w:r w:rsidR="00684197" w:rsidRPr="007A0BEA">
        <w:rPr>
          <w:rFonts w:ascii="Arial" w:hAnsi="Arial" w:cs="Arial"/>
          <w:szCs w:val="24"/>
        </w:rPr>
        <w:t xml:space="preserve">has </w:t>
      </w:r>
      <w:r w:rsidRPr="007A0BEA">
        <w:rPr>
          <w:rFonts w:ascii="Arial" w:hAnsi="Arial" w:cs="Arial"/>
          <w:szCs w:val="24"/>
        </w:rPr>
        <w:t>a wide variety of fisher</w:t>
      </w:r>
      <w:r w:rsidR="00684197" w:rsidRPr="007A0BEA">
        <w:rPr>
          <w:rFonts w:ascii="Arial" w:hAnsi="Arial" w:cs="Arial"/>
          <w:szCs w:val="24"/>
        </w:rPr>
        <w:t>ies</w:t>
      </w:r>
      <w:r w:rsidRPr="007A0BEA">
        <w:rPr>
          <w:rFonts w:ascii="Arial" w:hAnsi="Arial" w:cs="Arial"/>
          <w:szCs w:val="24"/>
        </w:rPr>
        <w:t xml:space="preserve"> resources and serves as an important fishing ground</w:t>
      </w:r>
      <w:r w:rsidR="00684197" w:rsidRPr="007A0BEA">
        <w:rPr>
          <w:rFonts w:ascii="Arial" w:hAnsi="Arial" w:cs="Arial"/>
          <w:szCs w:val="24"/>
        </w:rPr>
        <w:t xml:space="preserve"> in Thai waters</w:t>
      </w:r>
      <w:r w:rsidRPr="007A0BEA">
        <w:rPr>
          <w:rFonts w:ascii="Arial" w:hAnsi="Arial" w:cs="Arial"/>
          <w:szCs w:val="24"/>
        </w:rPr>
        <w:t xml:space="preserve">. Notably, marine fisheries production from the Gulf of Thailand accounts for </w:t>
      </w:r>
      <w:r w:rsidR="00684197" w:rsidRPr="007A0BEA">
        <w:rPr>
          <w:rFonts w:ascii="Arial" w:hAnsi="Arial" w:cs="Arial"/>
          <w:szCs w:val="24"/>
        </w:rPr>
        <w:t>70%</w:t>
      </w:r>
      <w:r w:rsidRPr="007A0BEA">
        <w:rPr>
          <w:rFonts w:ascii="Arial" w:hAnsi="Arial" w:cs="Arial"/>
          <w:szCs w:val="24"/>
        </w:rPr>
        <w:t xml:space="preserve"> of the total </w:t>
      </w:r>
      <w:r w:rsidR="00684197" w:rsidRPr="007A0BEA">
        <w:rPr>
          <w:rFonts w:ascii="Arial" w:hAnsi="Arial" w:cs="Arial"/>
          <w:szCs w:val="24"/>
        </w:rPr>
        <w:t>catch</w:t>
      </w:r>
      <w:r w:rsidRPr="007A0BEA">
        <w:rPr>
          <w:rFonts w:ascii="Arial" w:hAnsi="Arial" w:cs="Arial"/>
          <w:szCs w:val="24"/>
        </w:rPr>
        <w:t>.</w:t>
      </w:r>
    </w:p>
    <w:p w14:paraId="5744DED9" w14:textId="47718721" w:rsidR="005B45B0" w:rsidRPr="007A0BEA" w:rsidRDefault="00D51A01" w:rsidP="00684197">
      <w:pPr>
        <w:spacing w:after="0" w:line="240" w:lineRule="auto"/>
        <w:ind w:firstLine="720"/>
        <w:jc w:val="thaiDistribute"/>
        <w:rPr>
          <w:rFonts w:ascii="Arial" w:hAnsi="Arial" w:cs="Arial"/>
          <w:szCs w:val="24"/>
        </w:rPr>
      </w:pPr>
      <w:r w:rsidRPr="007A0BEA">
        <w:rPr>
          <w:rFonts w:ascii="Arial" w:hAnsi="Arial" w:cs="Arial"/>
          <w:szCs w:val="24"/>
        </w:rPr>
        <w:t xml:space="preserve">Fisheries management </w:t>
      </w:r>
      <w:r w:rsidR="001C52B4" w:rsidRPr="007A0BEA">
        <w:rPr>
          <w:rFonts w:ascii="Arial" w:hAnsi="Arial" w:cs="Arial"/>
          <w:szCs w:val="24"/>
        </w:rPr>
        <w:t xml:space="preserve">system </w:t>
      </w:r>
      <w:r w:rsidRPr="007A0BEA">
        <w:rPr>
          <w:rFonts w:ascii="Arial" w:hAnsi="Arial" w:cs="Arial"/>
          <w:szCs w:val="24"/>
        </w:rPr>
        <w:t>in Thailand is based on the Royal Ordinance on Fisheries</w:t>
      </w:r>
      <w:r w:rsidR="001C52B4" w:rsidRPr="007A0BEA">
        <w:rPr>
          <w:rFonts w:ascii="Arial" w:hAnsi="Arial" w:cs="Arial"/>
          <w:szCs w:val="24"/>
        </w:rPr>
        <w:t xml:space="preserve"> B.E. 2558 (2015). </w:t>
      </w:r>
      <w:r w:rsidR="00F40C8B" w:rsidRPr="007A0BEA">
        <w:rPr>
          <w:rFonts w:ascii="Arial" w:hAnsi="Arial" w:cs="Arial"/>
          <w:szCs w:val="24"/>
        </w:rPr>
        <w:t xml:space="preserve">The </w:t>
      </w:r>
      <w:r w:rsidR="001C52B4" w:rsidRPr="007A0BEA">
        <w:rPr>
          <w:rFonts w:ascii="Arial" w:hAnsi="Arial" w:cs="Arial"/>
          <w:szCs w:val="24"/>
        </w:rPr>
        <w:t xml:space="preserve">management system has been shifted from an open access fishery to a limited access fishery. A key principle </w:t>
      </w:r>
      <w:r w:rsidR="00F40C8B" w:rsidRPr="007A0BEA">
        <w:rPr>
          <w:rFonts w:ascii="Arial" w:hAnsi="Arial" w:cs="Arial"/>
          <w:szCs w:val="24"/>
        </w:rPr>
        <w:t>of</w:t>
      </w:r>
      <w:r w:rsidR="001C52B4" w:rsidRPr="007A0BEA">
        <w:rPr>
          <w:rFonts w:ascii="Arial" w:hAnsi="Arial" w:cs="Arial"/>
          <w:szCs w:val="24"/>
        </w:rPr>
        <w:t xml:space="preserve"> the current fisheries law is that fisheries resource management must be based on a reference point. Currently, Maximum Sustainable Yield (MSY) is used as the reference point. MSY is calculated annually, and </w:t>
      </w:r>
      <w:r w:rsidR="00F40C8B" w:rsidRPr="007A0BEA">
        <w:rPr>
          <w:rFonts w:ascii="Arial" w:hAnsi="Arial" w:cs="Arial"/>
          <w:szCs w:val="24"/>
        </w:rPr>
        <w:t xml:space="preserve">the </w:t>
      </w:r>
      <w:r w:rsidR="001C52B4" w:rsidRPr="007A0BEA">
        <w:rPr>
          <w:rFonts w:ascii="Arial" w:hAnsi="Arial" w:cs="Arial"/>
          <w:szCs w:val="24"/>
        </w:rPr>
        <w:t xml:space="preserve">Total Allowable Catch (TAC) is determined based on the MSY. Several management measures </w:t>
      </w:r>
      <w:r w:rsidR="00F40C8B" w:rsidRPr="007A0BEA">
        <w:rPr>
          <w:rFonts w:ascii="Arial" w:hAnsi="Arial" w:cs="Arial"/>
          <w:szCs w:val="24"/>
        </w:rPr>
        <w:t>have been issued under the Royal Ordinance.</w:t>
      </w:r>
      <w:r w:rsidR="00B92FA5" w:rsidRPr="007A0BEA">
        <w:rPr>
          <w:rFonts w:ascii="Arial" w:hAnsi="Arial" w:cs="Arial"/>
          <w:szCs w:val="24"/>
        </w:rPr>
        <w:t xml:space="preserve"> </w:t>
      </w:r>
      <w:r w:rsidR="001C52B4" w:rsidRPr="007A0BEA">
        <w:rPr>
          <w:rFonts w:ascii="Arial" w:hAnsi="Arial" w:cs="Arial"/>
          <w:szCs w:val="24"/>
        </w:rPr>
        <w:t xml:space="preserve">This chapter presents </w:t>
      </w:r>
      <w:r w:rsidR="00902927" w:rsidRPr="007A0BEA">
        <w:rPr>
          <w:rFonts w:ascii="Arial" w:hAnsi="Arial" w:cs="Arial"/>
          <w:szCs w:val="24"/>
        </w:rPr>
        <w:t xml:space="preserve">some </w:t>
      </w:r>
      <w:r w:rsidR="001C52B4" w:rsidRPr="007A0BEA">
        <w:rPr>
          <w:rFonts w:ascii="Arial" w:hAnsi="Arial" w:cs="Arial"/>
          <w:szCs w:val="24"/>
        </w:rPr>
        <w:t>back</w:t>
      </w:r>
      <w:r w:rsidR="00902927" w:rsidRPr="007A0BEA">
        <w:rPr>
          <w:rFonts w:ascii="Arial" w:hAnsi="Arial" w:cs="Arial"/>
          <w:szCs w:val="24"/>
        </w:rPr>
        <w:t>ground information on marine fisheries in the Gulf of Thailand,</w:t>
      </w:r>
      <w:r w:rsidR="00B92FA5" w:rsidRPr="007A0BEA">
        <w:rPr>
          <w:rFonts w:ascii="Arial" w:hAnsi="Arial" w:cs="Arial"/>
          <w:szCs w:val="24"/>
          <w:cs/>
        </w:rPr>
        <w:t xml:space="preserve"> </w:t>
      </w:r>
      <w:r w:rsidR="00B92FA5" w:rsidRPr="007A0BEA">
        <w:rPr>
          <w:rFonts w:ascii="Arial" w:hAnsi="Arial" w:cs="Arial"/>
          <w:szCs w:val="24"/>
        </w:rPr>
        <w:t>including fisheries production, fishing vessel, and fishing gear,</w:t>
      </w:r>
      <w:r w:rsidR="00902927" w:rsidRPr="007A0BEA">
        <w:rPr>
          <w:rFonts w:ascii="Arial" w:hAnsi="Arial" w:cs="Arial"/>
          <w:szCs w:val="24"/>
        </w:rPr>
        <w:t xml:space="preserve"> fisheries</w:t>
      </w:r>
      <w:r w:rsidR="00B92FA5" w:rsidRPr="007A0BEA">
        <w:rPr>
          <w:rFonts w:ascii="Arial" w:hAnsi="Arial" w:cs="Arial"/>
          <w:szCs w:val="24"/>
        </w:rPr>
        <w:t xml:space="preserve"> indicators, fish stock assessment, and fisheries management measures. </w:t>
      </w:r>
      <w:r w:rsidR="00902927" w:rsidRPr="007A0BEA">
        <w:rPr>
          <w:rFonts w:ascii="Arial" w:hAnsi="Arial" w:cs="Arial"/>
          <w:szCs w:val="24"/>
        </w:rPr>
        <w:t xml:space="preserve"> </w:t>
      </w:r>
      <w:r w:rsidR="001C52B4" w:rsidRPr="007A0BEA">
        <w:rPr>
          <w:rFonts w:ascii="Arial" w:hAnsi="Arial" w:cs="Arial"/>
          <w:szCs w:val="24"/>
        </w:rPr>
        <w:t xml:space="preserve">   </w:t>
      </w:r>
      <w:r w:rsidR="004D035D" w:rsidRPr="007A0BEA">
        <w:rPr>
          <w:rFonts w:ascii="Arial" w:hAnsi="Arial" w:cs="Arial"/>
          <w:szCs w:val="24"/>
        </w:rPr>
        <w:tab/>
      </w:r>
    </w:p>
    <w:p w14:paraId="0FC203CC" w14:textId="77777777" w:rsidR="001F5EFC" w:rsidRPr="007A0BEA" w:rsidRDefault="001F5EFC" w:rsidP="00E225AD">
      <w:pPr>
        <w:spacing w:after="0" w:line="240" w:lineRule="auto"/>
        <w:jc w:val="thaiDistribute"/>
        <w:rPr>
          <w:rFonts w:ascii="Arial" w:hAnsi="Arial" w:cs="Arial"/>
          <w:szCs w:val="24"/>
        </w:rPr>
      </w:pPr>
    </w:p>
    <w:p w14:paraId="2299E59E" w14:textId="77777777" w:rsidR="00E63CF2" w:rsidRPr="007A0BEA" w:rsidRDefault="00E63CF2" w:rsidP="00E63CF2">
      <w:pPr>
        <w:spacing w:after="0" w:line="240" w:lineRule="auto"/>
        <w:rPr>
          <w:rFonts w:ascii="Arial" w:hAnsi="Arial" w:cs="Arial"/>
          <w:b/>
          <w:bCs/>
          <w:szCs w:val="24"/>
        </w:rPr>
      </w:pPr>
      <w:r w:rsidRPr="007A0BEA">
        <w:rPr>
          <w:rFonts w:ascii="Arial" w:hAnsi="Arial" w:cs="Arial"/>
          <w:b/>
          <w:bCs/>
          <w:szCs w:val="24"/>
        </w:rPr>
        <w:lastRenderedPageBreak/>
        <w:t>2. Key finding</w:t>
      </w:r>
    </w:p>
    <w:p w14:paraId="050AA669" w14:textId="77777777" w:rsidR="00E63CF2" w:rsidRPr="007A0BEA" w:rsidRDefault="00E63CF2" w:rsidP="00E63CF2">
      <w:pPr>
        <w:spacing w:after="0" w:line="240" w:lineRule="auto"/>
        <w:rPr>
          <w:rFonts w:ascii="Arial" w:hAnsi="Arial" w:cs="Arial"/>
          <w:b/>
          <w:bCs/>
          <w:szCs w:val="24"/>
        </w:rPr>
      </w:pPr>
    </w:p>
    <w:p w14:paraId="049EAC9E" w14:textId="77777777" w:rsidR="00E63CF2" w:rsidRPr="007A0BEA" w:rsidRDefault="00E63CF2" w:rsidP="00E63CF2">
      <w:pPr>
        <w:spacing w:after="0" w:line="240" w:lineRule="auto"/>
        <w:ind w:firstLine="720"/>
        <w:jc w:val="thaiDistribute"/>
        <w:rPr>
          <w:rFonts w:ascii="Arial" w:hAnsi="Arial" w:cs="Arial"/>
          <w:szCs w:val="24"/>
        </w:rPr>
      </w:pPr>
      <w:r w:rsidRPr="007A0BEA">
        <w:rPr>
          <w:rFonts w:ascii="Arial" w:hAnsi="Arial" w:cs="Arial"/>
          <w:szCs w:val="24"/>
        </w:rPr>
        <w:t>Fisheries development in Thai waters had resulted in overfishing and a decrease in the abundance of aquatic resources, which could be seen in the decrease in the catch per unit effort (CPUE) of research vessels, which is used as an indicator of resource abundance. In 1971, the total catch in the Gulf of Thailand was 481,270 metric tonnes and increased to a maximum of 1,590,104 metric tonnes in 1989. It then remained relatively stable, ranging from 903,935 to 1,040,058 metric tonnes between 2008 and 2023. Meanwhile, the CPUE in 1961, when the trawl fishery was first introduced to Thailand, was about 300 kg/hr. The CPUE then rapidly decreased during the first decade of trawl fishery development to 87.07 kg/hr in 1971 and continued decreasing to around 20 kg/hr during the 2010s.</w:t>
      </w:r>
    </w:p>
    <w:p w14:paraId="5650CBCA" w14:textId="77777777" w:rsidR="00E63CF2" w:rsidRPr="007A0BEA" w:rsidRDefault="00E63CF2" w:rsidP="00E63CF2">
      <w:pPr>
        <w:spacing w:after="0" w:line="240" w:lineRule="auto"/>
        <w:ind w:firstLine="720"/>
        <w:jc w:val="thaiDistribute"/>
        <w:rPr>
          <w:rFonts w:ascii="Arial" w:hAnsi="Arial" w:cs="Arial"/>
          <w:szCs w:val="24"/>
        </w:rPr>
      </w:pPr>
      <w:r w:rsidRPr="007A0BEA">
        <w:rPr>
          <w:rFonts w:ascii="Arial" w:hAnsi="Arial" w:cs="Arial"/>
          <w:szCs w:val="24"/>
        </w:rPr>
        <w:t>Following the enactment of the Royal Ordinance on Fisheries B.E. 2558 (2015), overfishing has ended and resources have recovered to levels where biomass can produce MSY. The number of fishing vessels were frozen to reduce fishing capacity, resulting in a continuous decrease in the number of commercial fishing vessels in the Gulf of Thailand from 9,122 vessels in 2016 to 7,053 vessels in 2024.</w:t>
      </w:r>
      <w:r w:rsidRPr="007A0BEA">
        <w:rPr>
          <w:rFonts w:ascii="Arial" w:hAnsi="Arial" w:cs="Arial"/>
          <w:szCs w:val="24"/>
          <w:cs/>
        </w:rPr>
        <w:t xml:space="preserve"> </w:t>
      </w:r>
      <w:r w:rsidRPr="007A0BEA">
        <w:rPr>
          <w:rFonts w:ascii="Arial" w:hAnsi="Arial" w:cs="Arial"/>
          <w:szCs w:val="24"/>
        </w:rPr>
        <w:t>As the fisheries law supports artisanal fishing, the number of registered vessels has increased from 27,200 vessels in 2016 to 45,600 vessels in 2025.</w:t>
      </w:r>
      <w:r w:rsidRPr="007A0BEA">
        <w:rPr>
          <w:rFonts w:ascii="Arial" w:hAnsi="Arial" w:cs="Arial"/>
          <w:szCs w:val="24"/>
          <w:cs/>
        </w:rPr>
        <w:t xml:space="preserve"> </w:t>
      </w:r>
      <w:r w:rsidRPr="007A0BEA">
        <w:rPr>
          <w:rFonts w:ascii="Arial" w:hAnsi="Arial" w:cs="Arial"/>
          <w:szCs w:val="24"/>
        </w:rPr>
        <w:t>In addition, several management measures under the new fisheries law have been imposed such as fishing day limitation for commercial fishing vessels using high efficiency gears, seasonal area closures, and fishing gear control (e.g. mesh size limitation, destructive fishing gear banned, and fishing gear efficiency control). By implementing these measures, fishing effort has been controlled not exceeding the optimum level (F</w:t>
      </w:r>
      <w:r w:rsidRPr="007A0BEA">
        <w:rPr>
          <w:rFonts w:ascii="Arial" w:hAnsi="Arial" w:cs="Arial"/>
          <w:szCs w:val="24"/>
          <w:vertAlign w:val="subscript"/>
        </w:rPr>
        <w:t>MSY</w:t>
      </w:r>
      <w:r w:rsidRPr="007A0BEA">
        <w:rPr>
          <w:rFonts w:ascii="Arial" w:hAnsi="Arial" w:cs="Arial"/>
          <w:szCs w:val="24"/>
        </w:rPr>
        <w:t>) and biomass of all species groups, namely demersal species, pelagic fish, and anchovy is higher than B</w:t>
      </w:r>
      <w:r w:rsidRPr="007A0BEA">
        <w:rPr>
          <w:rFonts w:ascii="Arial" w:hAnsi="Arial" w:cs="Arial"/>
          <w:szCs w:val="24"/>
          <w:vertAlign w:val="subscript"/>
        </w:rPr>
        <w:t>MSY</w:t>
      </w:r>
      <w:r w:rsidRPr="007A0BEA">
        <w:rPr>
          <w:rFonts w:ascii="Arial" w:hAnsi="Arial" w:cs="Arial"/>
          <w:szCs w:val="24"/>
        </w:rPr>
        <w:t xml:space="preserve">. Marine Trophic Index also reached its maximum during the last 20 years, indicating that the ecosystem is recovering. </w:t>
      </w:r>
    </w:p>
    <w:p w14:paraId="74A6EC88" w14:textId="77777777" w:rsidR="00E63CF2" w:rsidRPr="007A0BEA" w:rsidRDefault="00E63CF2" w:rsidP="00E63CF2">
      <w:pPr>
        <w:spacing w:after="0" w:line="240" w:lineRule="auto"/>
        <w:ind w:firstLine="720"/>
        <w:jc w:val="thaiDistribute"/>
        <w:rPr>
          <w:rFonts w:ascii="Arial" w:hAnsi="Arial" w:cs="Arial"/>
          <w:szCs w:val="24"/>
        </w:rPr>
      </w:pPr>
      <w:r w:rsidRPr="007A0BEA">
        <w:rPr>
          <w:rFonts w:ascii="Arial" w:hAnsi="Arial" w:cs="Arial"/>
          <w:szCs w:val="24"/>
        </w:rPr>
        <w:t>However, marine fisheries in the Gulf of Thailand still face problems with small-sized fish caught from trawlers, which has slowed the recovery of demersal species. Furthermore, fisheries management in the Gulf of Thailand requires cooperation among countries in the Gulf of Thailand and the South China Sea region to research transboundary species and to cooperate in joint fisheries resource management.</w:t>
      </w:r>
    </w:p>
    <w:p w14:paraId="42CD09AE" w14:textId="77777777" w:rsidR="00E63CF2" w:rsidRPr="007A0BEA" w:rsidRDefault="00E63CF2" w:rsidP="00E63CF2">
      <w:pPr>
        <w:spacing w:after="0" w:line="240" w:lineRule="auto"/>
        <w:ind w:firstLine="720"/>
        <w:jc w:val="thaiDistribute"/>
        <w:rPr>
          <w:rFonts w:ascii="Arial" w:hAnsi="Arial" w:cs="Arial"/>
          <w:szCs w:val="24"/>
        </w:rPr>
      </w:pPr>
      <w:r w:rsidRPr="007A0BEA">
        <w:rPr>
          <w:rFonts w:ascii="Arial" w:hAnsi="Arial" w:cs="Arial"/>
          <w:szCs w:val="24"/>
        </w:rPr>
        <w:t xml:space="preserve">  </w:t>
      </w:r>
    </w:p>
    <w:p w14:paraId="3490BA09" w14:textId="36AFE204" w:rsidR="009B2330" w:rsidRPr="007A0BEA" w:rsidRDefault="00300872" w:rsidP="006D081B">
      <w:pPr>
        <w:spacing w:after="0" w:line="240" w:lineRule="auto"/>
        <w:jc w:val="thaiDistribute"/>
        <w:rPr>
          <w:rFonts w:ascii="Arial" w:hAnsi="Arial" w:cs="Arial"/>
          <w:b/>
          <w:bCs/>
          <w:szCs w:val="24"/>
        </w:rPr>
      </w:pPr>
      <w:r w:rsidRPr="007A0BEA">
        <w:rPr>
          <w:rFonts w:ascii="Arial" w:hAnsi="Arial" w:cs="Arial"/>
          <w:b/>
          <w:bCs/>
          <w:szCs w:val="24"/>
        </w:rPr>
        <w:t>3</w:t>
      </w:r>
      <w:r w:rsidR="009B2330" w:rsidRPr="007A0BEA">
        <w:rPr>
          <w:rFonts w:ascii="Arial" w:hAnsi="Arial" w:cs="Arial"/>
          <w:b/>
          <w:bCs/>
          <w:szCs w:val="24"/>
        </w:rPr>
        <w:t>. Fisheries and aquaculture production</w:t>
      </w:r>
    </w:p>
    <w:p w14:paraId="4988B342" w14:textId="77777777" w:rsidR="009B2330" w:rsidRPr="007A0BEA" w:rsidRDefault="009B2330" w:rsidP="006D081B">
      <w:pPr>
        <w:spacing w:after="0" w:line="240" w:lineRule="auto"/>
        <w:jc w:val="thaiDistribute"/>
        <w:rPr>
          <w:rFonts w:ascii="Arial" w:hAnsi="Arial" w:cs="Arial"/>
          <w:szCs w:val="24"/>
        </w:rPr>
      </w:pPr>
    </w:p>
    <w:p w14:paraId="735B899A" w14:textId="641750DE" w:rsidR="006D6625" w:rsidRPr="007A0BEA" w:rsidRDefault="0047412D" w:rsidP="006D081B">
      <w:pPr>
        <w:spacing w:after="0" w:line="240" w:lineRule="auto"/>
        <w:jc w:val="thaiDistribute"/>
        <w:rPr>
          <w:rFonts w:ascii="Arial" w:hAnsi="Arial" w:cs="Arial"/>
          <w:szCs w:val="24"/>
        </w:rPr>
      </w:pPr>
      <w:r w:rsidRPr="007A0BEA">
        <w:rPr>
          <w:rFonts w:ascii="Arial" w:hAnsi="Arial" w:cs="Arial"/>
          <w:szCs w:val="24"/>
        </w:rPr>
        <w:tab/>
        <w:t>Thailand has systematically collected marine fisheries statistics since 1971.</w:t>
      </w:r>
      <w:r w:rsidRPr="007A0BEA">
        <w:rPr>
          <w:rFonts w:ascii="Arial" w:hAnsi="Arial" w:cs="Arial"/>
          <w:szCs w:val="24"/>
          <w:cs/>
        </w:rPr>
        <w:t xml:space="preserve"> </w:t>
      </w:r>
      <w:r w:rsidRPr="007A0BEA">
        <w:rPr>
          <w:rFonts w:ascii="Arial" w:hAnsi="Arial" w:cs="Arial"/>
          <w:szCs w:val="24"/>
        </w:rPr>
        <w:t xml:space="preserve">In </w:t>
      </w:r>
      <w:r w:rsidR="00B11806" w:rsidRPr="007A0BEA">
        <w:rPr>
          <w:rFonts w:ascii="Arial" w:hAnsi="Arial" w:cs="Arial"/>
          <w:szCs w:val="24"/>
        </w:rPr>
        <w:t>that year</w:t>
      </w:r>
      <w:r w:rsidRPr="007A0BEA">
        <w:rPr>
          <w:rFonts w:ascii="Arial" w:hAnsi="Arial" w:cs="Arial"/>
          <w:szCs w:val="24"/>
        </w:rPr>
        <w:t>, the total catch in the Gulf of Thailand was 481,270 metric tonnes. After that, the catch increased rapidly</w:t>
      </w:r>
      <w:r w:rsidR="00B11806" w:rsidRPr="007A0BEA">
        <w:rPr>
          <w:rFonts w:ascii="Arial" w:hAnsi="Arial" w:cs="Arial"/>
          <w:szCs w:val="24"/>
        </w:rPr>
        <w:t>, reaching a</w:t>
      </w:r>
      <w:r w:rsidRPr="007A0BEA">
        <w:rPr>
          <w:rFonts w:ascii="Arial" w:hAnsi="Arial" w:cs="Arial"/>
          <w:szCs w:val="24"/>
        </w:rPr>
        <w:t xml:space="preserve"> maximum of </w:t>
      </w:r>
      <w:r w:rsidR="002A11F7" w:rsidRPr="007A0BEA">
        <w:rPr>
          <w:rFonts w:ascii="Arial" w:hAnsi="Arial" w:cs="Arial"/>
          <w:szCs w:val="24"/>
        </w:rPr>
        <w:t xml:space="preserve">1,590,104 metric tonnes in 1989. </w:t>
      </w:r>
      <w:r w:rsidR="00B11806" w:rsidRPr="007A0BEA">
        <w:rPr>
          <w:rFonts w:ascii="Arial" w:hAnsi="Arial" w:cs="Arial"/>
          <w:szCs w:val="24"/>
        </w:rPr>
        <w:t>It then</w:t>
      </w:r>
      <w:r w:rsidR="002A11F7" w:rsidRPr="007A0BEA">
        <w:rPr>
          <w:rFonts w:ascii="Arial" w:hAnsi="Arial" w:cs="Arial"/>
          <w:szCs w:val="24"/>
        </w:rPr>
        <w:t xml:space="preserve"> showed a deceasing trend to the lowest of 906,781 metric tonnes in 2007. </w:t>
      </w:r>
      <w:r w:rsidR="00B11806" w:rsidRPr="007A0BEA">
        <w:rPr>
          <w:rFonts w:ascii="Arial" w:hAnsi="Arial" w:cs="Arial"/>
          <w:szCs w:val="24"/>
        </w:rPr>
        <w:t>Between 2008 and 2023, the catch remained relatively stable, ranging from 903,935 to 1,040,058 metric tonnes. The recent catch in 2023 was 1,022,529 metric tonnes (</w:t>
      </w:r>
      <w:r w:rsidR="007154EA" w:rsidRPr="007A0BEA">
        <w:rPr>
          <w:rFonts w:ascii="Arial" w:hAnsi="Arial" w:cs="Arial"/>
          <w:szCs w:val="24"/>
        </w:rPr>
        <w:t>Figure 1 and Annex</w:t>
      </w:r>
      <w:r w:rsidR="00B11806" w:rsidRPr="007A0BEA">
        <w:rPr>
          <w:rFonts w:ascii="Arial" w:hAnsi="Arial" w:cs="Arial"/>
          <w:szCs w:val="24"/>
        </w:rPr>
        <w:t xml:space="preserve"> </w:t>
      </w:r>
      <w:r w:rsidR="00AB5B70" w:rsidRPr="007A0BEA">
        <w:rPr>
          <w:rFonts w:ascii="Arial" w:hAnsi="Arial" w:cs="Arial"/>
          <w:szCs w:val="24"/>
        </w:rPr>
        <w:t xml:space="preserve">Table </w:t>
      </w:r>
      <w:r w:rsidR="007154EA" w:rsidRPr="007A0BEA">
        <w:rPr>
          <w:rFonts w:ascii="Arial" w:hAnsi="Arial" w:cs="Arial"/>
          <w:szCs w:val="24"/>
        </w:rPr>
        <w:t>1</w:t>
      </w:r>
      <w:r w:rsidR="00B11806" w:rsidRPr="007A0BEA">
        <w:rPr>
          <w:rFonts w:ascii="Arial" w:hAnsi="Arial" w:cs="Arial"/>
          <w:szCs w:val="24"/>
        </w:rPr>
        <w:t>).</w:t>
      </w:r>
    </w:p>
    <w:p w14:paraId="2518477A" w14:textId="66D6D66D" w:rsidR="00A35621" w:rsidRPr="007A0BEA" w:rsidRDefault="007154EA" w:rsidP="006D081B">
      <w:pPr>
        <w:spacing w:after="0" w:line="240" w:lineRule="auto"/>
        <w:jc w:val="thaiDistribute"/>
        <w:rPr>
          <w:rFonts w:ascii="Arial" w:hAnsi="Arial" w:cs="Arial"/>
          <w:szCs w:val="24"/>
        </w:rPr>
      </w:pPr>
      <w:r w:rsidRPr="007A0BEA">
        <w:rPr>
          <w:rFonts w:ascii="Arial" w:hAnsi="Arial" w:cs="Arial"/>
          <w:szCs w:val="24"/>
        </w:rPr>
        <w:tab/>
        <w:t xml:space="preserve">In terms of catch composition, the total catch was dominated by demersal and pelagic fishes. </w:t>
      </w:r>
      <w:r w:rsidR="00DA5190" w:rsidRPr="007A0BEA">
        <w:rPr>
          <w:rFonts w:ascii="Arial" w:hAnsi="Arial" w:cs="Arial"/>
          <w:szCs w:val="24"/>
        </w:rPr>
        <w:t xml:space="preserve">The development of trawl fisheries contributed to higher demersal fish catches, increasing from 353,684 metric tonnes in 1971 to a maximum of 893,374 metric tonnes in 1987. After that, the demersal catch continuously decreased due to overfishing for a couple of decades. Over the last 20 years, the demersal catch ranged from 367,707 </w:t>
      </w:r>
      <w:r w:rsidR="00DA5190" w:rsidRPr="007A0BEA">
        <w:rPr>
          <w:rFonts w:ascii="Arial" w:hAnsi="Arial" w:cs="Arial"/>
          <w:szCs w:val="24"/>
        </w:rPr>
        <w:lastRenderedPageBreak/>
        <w:t>to 508,872 metric tonnes, with an average of 424,462 metric tonnes. On the other hand, d</w:t>
      </w:r>
      <w:r w:rsidRPr="007A0BEA">
        <w:rPr>
          <w:rFonts w:ascii="Arial" w:hAnsi="Arial" w:cs="Arial"/>
          <w:szCs w:val="24"/>
        </w:rPr>
        <w:t xml:space="preserve">uring </w:t>
      </w:r>
      <w:r w:rsidR="00A35621" w:rsidRPr="007A0BEA">
        <w:rPr>
          <w:rFonts w:ascii="Arial" w:hAnsi="Arial" w:cs="Arial"/>
          <w:szCs w:val="24"/>
        </w:rPr>
        <w:t xml:space="preserve">the </w:t>
      </w:r>
      <w:r w:rsidRPr="007A0BEA">
        <w:rPr>
          <w:rFonts w:ascii="Arial" w:hAnsi="Arial" w:cs="Arial"/>
          <w:szCs w:val="24"/>
        </w:rPr>
        <w:t>early 1970s, pelagic fish catches were still very low compared to demersal fish catches. However, in the mid-1970s, purse seine fisheries were developed using light luring and fish aggregating devices, which increased the catch of pelagic fish to near demersal fish catches.</w:t>
      </w:r>
      <w:r w:rsidR="00DA5190" w:rsidRPr="007A0BEA">
        <w:rPr>
          <w:rFonts w:ascii="Arial" w:hAnsi="Arial" w:cs="Arial"/>
          <w:szCs w:val="24"/>
        </w:rPr>
        <w:t xml:space="preserve"> During the last 20 years, the </w:t>
      </w:r>
      <w:r w:rsidR="00366B49" w:rsidRPr="007A0BEA">
        <w:rPr>
          <w:rFonts w:ascii="Arial" w:hAnsi="Arial" w:cs="Arial"/>
          <w:szCs w:val="24"/>
        </w:rPr>
        <w:t>pelagic</w:t>
      </w:r>
      <w:r w:rsidR="00DA5190" w:rsidRPr="007A0BEA">
        <w:rPr>
          <w:rFonts w:ascii="Arial" w:hAnsi="Arial" w:cs="Arial"/>
          <w:szCs w:val="24"/>
        </w:rPr>
        <w:t xml:space="preserve"> catch</w:t>
      </w:r>
      <w:r w:rsidR="00A35621" w:rsidRPr="007A0BEA">
        <w:rPr>
          <w:rFonts w:ascii="Arial" w:hAnsi="Arial" w:cs="Arial"/>
          <w:szCs w:val="24"/>
        </w:rPr>
        <w:t xml:space="preserve">es have been quite stable, </w:t>
      </w:r>
      <w:r w:rsidR="00DA5190" w:rsidRPr="007A0BEA">
        <w:rPr>
          <w:rFonts w:ascii="Arial" w:hAnsi="Arial" w:cs="Arial"/>
          <w:szCs w:val="24"/>
        </w:rPr>
        <w:t>rang</w:t>
      </w:r>
      <w:r w:rsidR="00A35621" w:rsidRPr="007A0BEA">
        <w:rPr>
          <w:rFonts w:ascii="Arial" w:hAnsi="Arial" w:cs="Arial"/>
          <w:szCs w:val="24"/>
        </w:rPr>
        <w:t>ing</w:t>
      </w:r>
      <w:r w:rsidR="00DA5190" w:rsidRPr="007A0BEA">
        <w:rPr>
          <w:rFonts w:ascii="Arial" w:hAnsi="Arial" w:cs="Arial"/>
          <w:szCs w:val="24"/>
        </w:rPr>
        <w:t xml:space="preserve"> from </w:t>
      </w:r>
      <w:r w:rsidR="00366B49" w:rsidRPr="007A0BEA">
        <w:rPr>
          <w:rFonts w:ascii="Arial" w:hAnsi="Arial" w:cs="Arial"/>
          <w:szCs w:val="24"/>
        </w:rPr>
        <w:t>334,330</w:t>
      </w:r>
      <w:r w:rsidR="00DA5190" w:rsidRPr="007A0BEA">
        <w:rPr>
          <w:rFonts w:ascii="Arial" w:hAnsi="Arial" w:cs="Arial"/>
          <w:szCs w:val="24"/>
        </w:rPr>
        <w:t xml:space="preserve"> to </w:t>
      </w:r>
      <w:r w:rsidR="00366B49" w:rsidRPr="007A0BEA">
        <w:rPr>
          <w:rFonts w:ascii="Arial" w:hAnsi="Arial" w:cs="Arial"/>
          <w:szCs w:val="24"/>
        </w:rPr>
        <w:t>426,643</w:t>
      </w:r>
      <w:r w:rsidR="00DA5190" w:rsidRPr="007A0BEA">
        <w:rPr>
          <w:rFonts w:ascii="Arial" w:hAnsi="Arial" w:cs="Arial"/>
          <w:szCs w:val="24"/>
        </w:rPr>
        <w:t xml:space="preserve"> metric tonnes, with an average of </w:t>
      </w:r>
      <w:r w:rsidR="00A35621" w:rsidRPr="007A0BEA">
        <w:rPr>
          <w:rFonts w:ascii="Arial" w:hAnsi="Arial" w:cs="Arial"/>
          <w:szCs w:val="24"/>
        </w:rPr>
        <w:t>367,567</w:t>
      </w:r>
      <w:r w:rsidR="00DA5190" w:rsidRPr="007A0BEA">
        <w:rPr>
          <w:rFonts w:ascii="Arial" w:hAnsi="Arial" w:cs="Arial"/>
          <w:szCs w:val="24"/>
        </w:rPr>
        <w:t xml:space="preserve"> metric tonnes</w:t>
      </w:r>
      <w:r w:rsidR="00A35621" w:rsidRPr="007A0BEA">
        <w:rPr>
          <w:rFonts w:ascii="Arial" w:hAnsi="Arial" w:cs="Arial"/>
          <w:szCs w:val="24"/>
        </w:rPr>
        <w:t xml:space="preserve"> (Figure 1 and A</w:t>
      </w:r>
      <w:r w:rsidR="00624C9E" w:rsidRPr="007A0BEA">
        <w:rPr>
          <w:rFonts w:ascii="Arial" w:hAnsi="Arial" w:cs="Arial"/>
          <w:szCs w:val="24"/>
        </w:rPr>
        <w:t xml:space="preserve">ppendix Table </w:t>
      </w:r>
      <w:r w:rsidR="00A35621" w:rsidRPr="007A0BEA">
        <w:rPr>
          <w:rFonts w:ascii="Arial" w:hAnsi="Arial" w:cs="Arial"/>
          <w:szCs w:val="24"/>
        </w:rPr>
        <w:t>1).</w:t>
      </w:r>
      <w:r w:rsidRPr="007A0BEA">
        <w:rPr>
          <w:rFonts w:ascii="Arial" w:hAnsi="Arial" w:cs="Arial"/>
          <w:szCs w:val="24"/>
        </w:rPr>
        <w:t xml:space="preserve"> </w:t>
      </w:r>
    </w:p>
    <w:p w14:paraId="73AAD65A" w14:textId="77777777" w:rsidR="00713C9D" w:rsidRPr="007A0BEA" w:rsidRDefault="00713C9D" w:rsidP="006D081B">
      <w:pPr>
        <w:spacing w:after="0" w:line="240" w:lineRule="auto"/>
        <w:jc w:val="thaiDistribute"/>
        <w:rPr>
          <w:rFonts w:ascii="Arial" w:hAnsi="Arial" w:cs="Arial"/>
          <w:szCs w:val="24"/>
        </w:rPr>
      </w:pPr>
    </w:p>
    <w:p w14:paraId="7E534FEB" w14:textId="77777777" w:rsidR="00713C9D" w:rsidRPr="007A0BEA" w:rsidRDefault="00713C9D" w:rsidP="006D081B">
      <w:pPr>
        <w:spacing w:after="0" w:line="240" w:lineRule="auto"/>
        <w:jc w:val="thaiDistribute"/>
        <w:rPr>
          <w:rFonts w:ascii="Arial" w:hAnsi="Arial" w:cs="Arial"/>
          <w:szCs w:val="24"/>
        </w:rPr>
      </w:pPr>
    </w:p>
    <w:p w14:paraId="43EEEDC6" w14:textId="033E789C" w:rsidR="00713C9D" w:rsidRPr="007A0BEA" w:rsidRDefault="00713C9D" w:rsidP="006D081B">
      <w:pPr>
        <w:spacing w:after="0" w:line="240" w:lineRule="auto"/>
        <w:jc w:val="thaiDistribute"/>
        <w:rPr>
          <w:rFonts w:ascii="Arial" w:hAnsi="Arial" w:cs="Arial"/>
          <w:szCs w:val="24"/>
        </w:rPr>
      </w:pPr>
      <w:r w:rsidRPr="007A0BEA">
        <w:rPr>
          <w:rFonts w:ascii="Arial" w:hAnsi="Arial" w:cs="Arial"/>
          <w:noProof/>
          <w:szCs w:val="24"/>
        </w:rPr>
        <w:drawing>
          <wp:inline distT="0" distB="0" distL="0" distR="0" wp14:anchorId="0EA5A4E2" wp14:editId="6897CF61">
            <wp:extent cx="5943600" cy="3676015"/>
            <wp:effectExtent l="0" t="0" r="0" b="635"/>
            <wp:docPr id="1916663715" name="Chart 1">
              <a:extLst xmlns:a="http://schemas.openxmlformats.org/drawingml/2006/main">
                <a:ext uri="{FF2B5EF4-FFF2-40B4-BE49-F238E27FC236}">
                  <a16:creationId xmlns:a16="http://schemas.microsoft.com/office/drawing/2014/main" id="{583B8ED6-AD04-66D0-5A66-C7BD85F53A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5D7F52A" w14:textId="2748E9A1" w:rsidR="00713C9D" w:rsidRPr="007A0BEA" w:rsidRDefault="008B7154" w:rsidP="009847AC">
      <w:pPr>
        <w:spacing w:after="0" w:line="240" w:lineRule="auto"/>
        <w:ind w:left="882" w:hanging="882"/>
        <w:rPr>
          <w:rFonts w:ascii="Arial" w:hAnsi="Arial" w:cs="Arial"/>
          <w:b/>
          <w:bCs/>
          <w:szCs w:val="24"/>
        </w:rPr>
      </w:pPr>
      <w:r w:rsidRPr="007A0BEA">
        <w:rPr>
          <w:rFonts w:ascii="Arial" w:hAnsi="Arial" w:cs="Arial"/>
          <w:b/>
          <w:bCs/>
          <w:szCs w:val="24"/>
        </w:rPr>
        <w:t>Figure 1</w:t>
      </w:r>
      <w:r w:rsidRPr="007A0BEA">
        <w:rPr>
          <w:rFonts w:ascii="Arial" w:hAnsi="Arial" w:cs="Arial"/>
          <w:b/>
          <w:bCs/>
          <w:szCs w:val="24"/>
          <w:cs/>
        </w:rPr>
        <w:t xml:space="preserve"> </w:t>
      </w:r>
      <w:r w:rsidR="009847AC" w:rsidRPr="007A0BEA">
        <w:rPr>
          <w:rFonts w:ascii="Arial" w:hAnsi="Arial" w:cs="Arial"/>
          <w:szCs w:val="24"/>
        </w:rPr>
        <w:t>Annual catch and catch composition from marine fisheries in the Gulf of Thailand between 1971 and 2023</w:t>
      </w:r>
    </w:p>
    <w:p w14:paraId="3A2D5583" w14:textId="77777777" w:rsidR="00713C9D" w:rsidRPr="007A0BEA" w:rsidRDefault="00713C9D" w:rsidP="006D081B">
      <w:pPr>
        <w:spacing w:after="0" w:line="240" w:lineRule="auto"/>
        <w:jc w:val="thaiDistribute"/>
        <w:rPr>
          <w:rFonts w:ascii="Arial" w:hAnsi="Arial" w:cs="Arial"/>
          <w:szCs w:val="24"/>
        </w:rPr>
      </w:pPr>
    </w:p>
    <w:p w14:paraId="0E16E686" w14:textId="60BDBED4" w:rsidR="00E06B76" w:rsidRPr="007A0BEA" w:rsidRDefault="00205AA9" w:rsidP="00E06B76">
      <w:pPr>
        <w:spacing w:after="0" w:line="240" w:lineRule="auto"/>
        <w:jc w:val="thaiDistribute"/>
        <w:rPr>
          <w:rFonts w:ascii="Arial" w:hAnsi="Arial" w:cs="Arial"/>
          <w:szCs w:val="24"/>
        </w:rPr>
      </w:pPr>
      <w:r w:rsidRPr="007A0BEA">
        <w:rPr>
          <w:rFonts w:ascii="Arial" w:hAnsi="Arial" w:cs="Arial"/>
          <w:szCs w:val="24"/>
        </w:rPr>
        <w:tab/>
      </w:r>
      <w:r w:rsidR="00E06B76" w:rsidRPr="007A0BEA">
        <w:rPr>
          <w:rFonts w:ascii="Arial" w:hAnsi="Arial" w:cs="Arial"/>
          <w:szCs w:val="24"/>
        </w:rPr>
        <w:t xml:space="preserve">Inland capture fisheries production in the coastal provinces along the Gulf of Thailand was 11,164.2 metric tonnes in 2009 and increased to </w:t>
      </w:r>
      <w:r w:rsidR="00E06B76" w:rsidRPr="007A0BEA">
        <w:rPr>
          <w:rFonts w:ascii="Arial" w:hAnsi="Arial" w:cs="Arial"/>
          <w:szCs w:val="24"/>
          <w:cs/>
        </w:rPr>
        <w:t>14,810.2</w:t>
      </w:r>
      <w:r w:rsidR="00E06B76" w:rsidRPr="007A0BEA">
        <w:rPr>
          <w:rFonts w:ascii="Arial" w:hAnsi="Arial" w:cs="Arial"/>
          <w:szCs w:val="24"/>
        </w:rPr>
        <w:t xml:space="preserve"> metric tonnes in 201</w:t>
      </w:r>
      <w:r w:rsidR="00E06B76" w:rsidRPr="007A0BEA">
        <w:rPr>
          <w:rFonts w:ascii="Arial" w:hAnsi="Arial" w:cs="Arial"/>
          <w:szCs w:val="24"/>
          <w:cs/>
        </w:rPr>
        <w:t>2</w:t>
      </w:r>
      <w:r w:rsidR="00E06B76" w:rsidRPr="007A0BEA">
        <w:rPr>
          <w:rFonts w:ascii="Arial" w:hAnsi="Arial" w:cs="Arial"/>
          <w:szCs w:val="24"/>
        </w:rPr>
        <w:t xml:space="preserve">. After that, the production continuously decreased to </w:t>
      </w:r>
      <w:r w:rsidR="00E06B76" w:rsidRPr="007A0BEA">
        <w:rPr>
          <w:rFonts w:ascii="Arial" w:hAnsi="Arial" w:cs="Arial"/>
          <w:szCs w:val="24"/>
          <w:cs/>
        </w:rPr>
        <w:t xml:space="preserve">8,362.69 </w:t>
      </w:r>
      <w:r w:rsidR="00E06B76" w:rsidRPr="007A0BEA">
        <w:rPr>
          <w:rFonts w:ascii="Arial" w:hAnsi="Arial" w:cs="Arial"/>
          <w:szCs w:val="24"/>
        </w:rPr>
        <w:t>metric tonnes in 2023. The inland fisheries catch mainly consisted of freshwater fishes, approximately 95% of the total catch, and a few percentages of freshwater crustaceans (Appendix Table 2).</w:t>
      </w:r>
    </w:p>
    <w:p w14:paraId="2DEA6C9A" w14:textId="17AA7773" w:rsidR="00236418" w:rsidRPr="007A0BEA" w:rsidRDefault="00E06B76" w:rsidP="00E06B76">
      <w:pPr>
        <w:spacing w:after="0" w:line="240" w:lineRule="auto"/>
        <w:ind w:firstLine="720"/>
        <w:jc w:val="thaiDistribute"/>
        <w:rPr>
          <w:rFonts w:ascii="Arial" w:hAnsi="Arial" w:cs="Arial"/>
          <w:szCs w:val="24"/>
        </w:rPr>
      </w:pPr>
      <w:r w:rsidRPr="007A0BEA">
        <w:rPr>
          <w:rFonts w:ascii="Arial" w:hAnsi="Arial" w:cs="Arial"/>
          <w:szCs w:val="24"/>
        </w:rPr>
        <w:t>For aquaculture, t</w:t>
      </w:r>
      <w:r w:rsidR="00236418" w:rsidRPr="007A0BEA">
        <w:rPr>
          <w:rFonts w:ascii="Arial" w:hAnsi="Arial" w:cs="Arial"/>
          <w:szCs w:val="24"/>
        </w:rPr>
        <w:t>he main cultured species are brackish water and marine species, such as marine shrimp</w:t>
      </w:r>
      <w:r w:rsidR="000664C4" w:rsidRPr="007A0BEA">
        <w:rPr>
          <w:rFonts w:ascii="Arial" w:hAnsi="Arial" w:cs="Arial"/>
          <w:szCs w:val="24"/>
        </w:rPr>
        <w:t>s</w:t>
      </w:r>
      <w:r w:rsidR="00236418" w:rsidRPr="007A0BEA">
        <w:rPr>
          <w:rFonts w:ascii="Arial" w:hAnsi="Arial" w:cs="Arial"/>
          <w:szCs w:val="24"/>
        </w:rPr>
        <w:t xml:space="preserve"> (e.g. giant tige</w:t>
      </w:r>
      <w:r w:rsidR="000664C4" w:rsidRPr="007A0BEA">
        <w:rPr>
          <w:rFonts w:ascii="Arial" w:hAnsi="Arial" w:cs="Arial"/>
          <w:szCs w:val="24"/>
        </w:rPr>
        <w:t>r</w:t>
      </w:r>
      <w:r w:rsidR="00236418" w:rsidRPr="007A0BEA">
        <w:rPr>
          <w:rFonts w:ascii="Arial" w:hAnsi="Arial" w:cs="Arial"/>
          <w:szCs w:val="24"/>
        </w:rPr>
        <w:t xml:space="preserve"> prawn, </w:t>
      </w:r>
      <w:r w:rsidR="000664C4" w:rsidRPr="007A0BEA">
        <w:rPr>
          <w:rFonts w:ascii="Arial" w:hAnsi="Arial" w:cs="Arial"/>
          <w:szCs w:val="24"/>
        </w:rPr>
        <w:t xml:space="preserve">whiteleg shrimp, </w:t>
      </w:r>
      <w:r w:rsidR="00236418" w:rsidRPr="007A0BEA">
        <w:rPr>
          <w:rFonts w:ascii="Arial" w:hAnsi="Arial" w:cs="Arial"/>
          <w:szCs w:val="24"/>
        </w:rPr>
        <w:t xml:space="preserve">and </w:t>
      </w:r>
      <w:r w:rsidR="000664C4" w:rsidRPr="007A0BEA">
        <w:rPr>
          <w:rFonts w:ascii="Arial" w:hAnsi="Arial" w:cs="Arial"/>
          <w:szCs w:val="24"/>
        </w:rPr>
        <w:t xml:space="preserve">banana prawn), </w:t>
      </w:r>
      <w:r w:rsidR="00236418" w:rsidRPr="007A0BEA">
        <w:rPr>
          <w:rFonts w:ascii="Arial" w:hAnsi="Arial" w:cs="Arial"/>
          <w:szCs w:val="24"/>
        </w:rPr>
        <w:t>brackish</w:t>
      </w:r>
      <w:r w:rsidR="000664C4" w:rsidRPr="007A0BEA">
        <w:rPr>
          <w:rFonts w:ascii="Arial" w:hAnsi="Arial" w:cs="Arial"/>
          <w:szCs w:val="24"/>
        </w:rPr>
        <w:t xml:space="preserve"> </w:t>
      </w:r>
      <w:r w:rsidR="00236418" w:rsidRPr="007A0BEA">
        <w:rPr>
          <w:rFonts w:ascii="Arial" w:hAnsi="Arial" w:cs="Arial"/>
          <w:szCs w:val="24"/>
        </w:rPr>
        <w:t>water fish</w:t>
      </w:r>
      <w:r w:rsidR="000664C4" w:rsidRPr="007A0BEA">
        <w:rPr>
          <w:rFonts w:ascii="Arial" w:hAnsi="Arial" w:cs="Arial"/>
          <w:szCs w:val="24"/>
        </w:rPr>
        <w:t xml:space="preserve">es (e.g. barramundi, groupers, and milkfish), shellfishes (e.g. blood cockle, green mussel, and oyster), and crabs. </w:t>
      </w:r>
      <w:r w:rsidR="00EC2291" w:rsidRPr="007A0BEA">
        <w:rPr>
          <w:rFonts w:ascii="Arial" w:hAnsi="Arial" w:cs="Arial"/>
          <w:szCs w:val="24"/>
        </w:rPr>
        <w:t>In addition, there is some freshwater aquaculture in the coastal provinces. The major cultured species include Nile tilapia, catfish, common silver barb and giant freshwater prawn.</w:t>
      </w:r>
      <w:r w:rsidR="009406D6" w:rsidRPr="007A0BEA">
        <w:rPr>
          <w:rFonts w:ascii="Arial" w:hAnsi="Arial" w:cs="Arial"/>
          <w:szCs w:val="24"/>
        </w:rPr>
        <w:t xml:space="preserve"> The annual production between 2016 and 2023 ranged from 440,8</w:t>
      </w:r>
      <w:r w:rsidR="00343DCC" w:rsidRPr="007A0BEA">
        <w:rPr>
          <w:rFonts w:ascii="Arial" w:hAnsi="Arial" w:cs="Arial"/>
          <w:szCs w:val="24"/>
        </w:rPr>
        <w:t>29.50</w:t>
      </w:r>
      <w:r w:rsidR="009406D6" w:rsidRPr="007A0BEA">
        <w:rPr>
          <w:rFonts w:ascii="Arial" w:hAnsi="Arial" w:cs="Arial"/>
          <w:szCs w:val="24"/>
        </w:rPr>
        <w:t xml:space="preserve"> to 513,074</w:t>
      </w:r>
      <w:r w:rsidR="00343DCC" w:rsidRPr="007A0BEA">
        <w:rPr>
          <w:rFonts w:ascii="Arial" w:hAnsi="Arial" w:cs="Arial"/>
          <w:szCs w:val="24"/>
        </w:rPr>
        <w:t>.18</w:t>
      </w:r>
      <w:r w:rsidR="009406D6" w:rsidRPr="007A0BEA">
        <w:rPr>
          <w:rFonts w:ascii="Arial" w:hAnsi="Arial" w:cs="Arial"/>
          <w:szCs w:val="24"/>
        </w:rPr>
        <w:t xml:space="preserve"> metric tonnes, with an average of 481,08</w:t>
      </w:r>
      <w:r w:rsidR="00343DCC" w:rsidRPr="007A0BEA">
        <w:rPr>
          <w:rFonts w:ascii="Arial" w:hAnsi="Arial" w:cs="Arial"/>
          <w:szCs w:val="24"/>
        </w:rPr>
        <w:t>8.66</w:t>
      </w:r>
      <w:r w:rsidR="009406D6" w:rsidRPr="007A0BEA">
        <w:rPr>
          <w:rFonts w:ascii="Arial" w:hAnsi="Arial" w:cs="Arial"/>
          <w:szCs w:val="24"/>
        </w:rPr>
        <w:t xml:space="preserve"> metric tonnes. The production in 2023 was slightly higher than the average, </w:t>
      </w:r>
      <w:r w:rsidR="009406D6" w:rsidRPr="007A0BEA">
        <w:rPr>
          <w:rFonts w:ascii="Arial" w:hAnsi="Arial" w:cs="Arial"/>
          <w:szCs w:val="24"/>
        </w:rPr>
        <w:lastRenderedPageBreak/>
        <w:t>at 496,44</w:t>
      </w:r>
      <w:r w:rsidR="00343DCC" w:rsidRPr="007A0BEA">
        <w:rPr>
          <w:rFonts w:ascii="Arial" w:hAnsi="Arial" w:cs="Arial"/>
          <w:szCs w:val="24"/>
        </w:rPr>
        <w:t>6.64</w:t>
      </w:r>
      <w:r w:rsidR="009406D6" w:rsidRPr="007A0BEA">
        <w:rPr>
          <w:rFonts w:ascii="Arial" w:hAnsi="Arial" w:cs="Arial"/>
          <w:szCs w:val="24"/>
        </w:rPr>
        <w:t xml:space="preserve"> metric tonnes</w:t>
      </w:r>
      <w:r w:rsidR="00E26932" w:rsidRPr="007A0BEA">
        <w:rPr>
          <w:rFonts w:ascii="Arial" w:hAnsi="Arial" w:cs="Arial"/>
          <w:szCs w:val="24"/>
        </w:rPr>
        <w:t>. In</w:t>
      </w:r>
      <w:r w:rsidR="009406D6" w:rsidRPr="007A0BEA">
        <w:rPr>
          <w:rFonts w:ascii="Arial" w:hAnsi="Arial" w:cs="Arial"/>
          <w:szCs w:val="24"/>
        </w:rPr>
        <w:t xml:space="preserve"> recent years, Chachoengsao Province </w:t>
      </w:r>
      <w:r w:rsidR="00E26932" w:rsidRPr="007A0BEA">
        <w:rPr>
          <w:rFonts w:ascii="Arial" w:hAnsi="Arial" w:cs="Arial"/>
          <w:szCs w:val="24"/>
        </w:rPr>
        <w:t xml:space="preserve">has </w:t>
      </w:r>
      <w:r w:rsidR="009406D6" w:rsidRPr="007A0BEA">
        <w:rPr>
          <w:rFonts w:ascii="Arial" w:hAnsi="Arial" w:cs="Arial"/>
          <w:szCs w:val="24"/>
        </w:rPr>
        <w:t>produc</w:t>
      </w:r>
      <w:r w:rsidR="00E26932" w:rsidRPr="007A0BEA">
        <w:rPr>
          <w:rFonts w:ascii="Arial" w:hAnsi="Arial" w:cs="Arial"/>
          <w:szCs w:val="24"/>
        </w:rPr>
        <w:t>ed</w:t>
      </w:r>
      <w:r w:rsidR="009406D6" w:rsidRPr="007A0BEA">
        <w:rPr>
          <w:rFonts w:ascii="Arial" w:hAnsi="Arial" w:cs="Arial"/>
          <w:szCs w:val="24"/>
        </w:rPr>
        <w:t xml:space="preserve"> the highest </w:t>
      </w:r>
      <w:r w:rsidR="00E26932" w:rsidRPr="007A0BEA">
        <w:rPr>
          <w:rFonts w:ascii="Arial" w:hAnsi="Arial" w:cs="Arial"/>
          <w:szCs w:val="24"/>
        </w:rPr>
        <w:t xml:space="preserve">aquaculture </w:t>
      </w:r>
      <w:r w:rsidR="009406D6" w:rsidRPr="007A0BEA">
        <w:rPr>
          <w:rFonts w:ascii="Arial" w:hAnsi="Arial" w:cs="Arial"/>
          <w:szCs w:val="24"/>
        </w:rPr>
        <w:t>production among the coastal provinces along the Gulf of Thailand</w:t>
      </w:r>
      <w:r w:rsidR="00E26932" w:rsidRPr="007A0BEA">
        <w:rPr>
          <w:rFonts w:ascii="Arial" w:hAnsi="Arial" w:cs="Arial"/>
          <w:szCs w:val="24"/>
        </w:rPr>
        <w:t>, followed by Surat Thani Province (</w:t>
      </w:r>
      <w:r w:rsidR="00205AA9" w:rsidRPr="007A0BEA">
        <w:rPr>
          <w:rFonts w:ascii="Arial" w:hAnsi="Arial" w:cs="Arial"/>
          <w:szCs w:val="24"/>
        </w:rPr>
        <w:t xml:space="preserve">Appendix Table </w:t>
      </w:r>
      <w:r w:rsidRPr="007A0BEA">
        <w:rPr>
          <w:rFonts w:ascii="Arial" w:hAnsi="Arial" w:cs="Arial"/>
          <w:szCs w:val="24"/>
        </w:rPr>
        <w:t>3</w:t>
      </w:r>
      <w:r w:rsidR="00E26932" w:rsidRPr="007A0BEA">
        <w:rPr>
          <w:rFonts w:ascii="Arial" w:hAnsi="Arial" w:cs="Arial"/>
          <w:szCs w:val="24"/>
        </w:rPr>
        <w:t>).</w:t>
      </w:r>
    </w:p>
    <w:p w14:paraId="47979DF8" w14:textId="77777777" w:rsidR="00E42BF0" w:rsidRPr="007A0BEA" w:rsidRDefault="00E42BF0" w:rsidP="009F525B">
      <w:pPr>
        <w:spacing w:after="0" w:line="240" w:lineRule="auto"/>
        <w:jc w:val="thaiDistribute"/>
        <w:rPr>
          <w:rFonts w:ascii="Arial" w:hAnsi="Arial" w:cs="Arial"/>
          <w:szCs w:val="24"/>
        </w:rPr>
      </w:pPr>
    </w:p>
    <w:p w14:paraId="5919B8F7" w14:textId="43539B48" w:rsidR="00E53CD5" w:rsidRPr="007A0BEA" w:rsidRDefault="00AE74A4" w:rsidP="00E53CD5">
      <w:pPr>
        <w:spacing w:after="0" w:line="240" w:lineRule="auto"/>
        <w:jc w:val="thaiDistribute"/>
        <w:rPr>
          <w:rFonts w:ascii="Arial" w:hAnsi="Arial" w:cs="Arial"/>
          <w:b/>
          <w:bCs/>
          <w:szCs w:val="24"/>
          <w:cs/>
        </w:rPr>
      </w:pPr>
      <w:r w:rsidRPr="007A0BEA">
        <w:rPr>
          <w:rFonts w:ascii="Arial" w:hAnsi="Arial" w:cs="Arial"/>
          <w:b/>
          <w:bCs/>
          <w:szCs w:val="24"/>
        </w:rPr>
        <w:t>4</w:t>
      </w:r>
      <w:r w:rsidR="00E53CD5" w:rsidRPr="007A0BEA">
        <w:rPr>
          <w:rFonts w:ascii="Arial" w:hAnsi="Arial" w:cs="Arial"/>
          <w:b/>
          <w:bCs/>
          <w:szCs w:val="24"/>
        </w:rPr>
        <w:t>. Number of fishing vessels and fishing gears</w:t>
      </w:r>
    </w:p>
    <w:p w14:paraId="4AD9BDF6" w14:textId="77777777" w:rsidR="00E53CD5" w:rsidRPr="007A0BEA" w:rsidRDefault="00E53CD5" w:rsidP="00E53CD5">
      <w:pPr>
        <w:spacing w:after="0" w:line="240" w:lineRule="auto"/>
        <w:rPr>
          <w:rFonts w:ascii="Arial" w:hAnsi="Arial" w:cs="Arial"/>
          <w:b/>
          <w:bCs/>
          <w:szCs w:val="24"/>
        </w:rPr>
      </w:pPr>
      <w:r w:rsidRPr="007A0BEA">
        <w:rPr>
          <w:rFonts w:ascii="Arial" w:hAnsi="Arial" w:cs="Arial"/>
          <w:b/>
          <w:bCs/>
          <w:szCs w:val="24"/>
        </w:rPr>
        <w:tab/>
      </w:r>
    </w:p>
    <w:p w14:paraId="1E59653B" w14:textId="7B7B0E79" w:rsidR="00E53CD5" w:rsidRPr="007A0BEA" w:rsidRDefault="00E53CD5" w:rsidP="00E53CD5">
      <w:pPr>
        <w:spacing w:after="0" w:line="240" w:lineRule="auto"/>
        <w:jc w:val="thaiDistribute"/>
        <w:rPr>
          <w:rFonts w:ascii="Arial" w:hAnsi="Arial" w:cs="Arial"/>
          <w:szCs w:val="24"/>
        </w:rPr>
      </w:pPr>
      <w:r w:rsidRPr="007A0BEA">
        <w:rPr>
          <w:rFonts w:ascii="Arial" w:hAnsi="Arial" w:cs="Arial"/>
          <w:b/>
          <w:bCs/>
          <w:szCs w:val="24"/>
        </w:rPr>
        <w:tab/>
      </w:r>
      <w:r w:rsidRPr="007A0BEA">
        <w:rPr>
          <w:rFonts w:ascii="Arial" w:hAnsi="Arial" w:cs="Arial"/>
          <w:szCs w:val="24"/>
        </w:rPr>
        <w:t xml:space="preserve">Fishing vessels in Thailand are categorized into two groups, namely artisanal and commercial fishing vessels. Artisanal fishing vessels are characterized by the vessel size of less than 10 gross tonnage (GT), while commercial fishing vessels are those of 10 GT and above. Commercial vessels are required to have a fishing license. Fishing gears in Thailand are also categorized into two groups, namely high efficiency gear (HEG) and low efficiency gear (LEG). High efficiency gears refer to less selective gear, such as trawls, purse seines, and anchovy falling net, while low efficiency fishing gears refer to more selective gears, such as traps, gillnets, clam dredges. </w:t>
      </w:r>
    </w:p>
    <w:p w14:paraId="668D3A42" w14:textId="33A55F41" w:rsidR="00E53CD5" w:rsidRPr="007A0BEA" w:rsidRDefault="00E53CD5" w:rsidP="00E53CD5">
      <w:pPr>
        <w:spacing w:after="0" w:line="240" w:lineRule="auto"/>
        <w:ind w:firstLine="720"/>
        <w:jc w:val="thaiDistribute"/>
        <w:rPr>
          <w:rFonts w:ascii="Arial" w:hAnsi="Arial" w:cs="Arial"/>
          <w:szCs w:val="24"/>
        </w:rPr>
      </w:pPr>
      <w:r w:rsidRPr="007A0BEA">
        <w:rPr>
          <w:rFonts w:ascii="Arial" w:hAnsi="Arial" w:cs="Arial"/>
          <w:szCs w:val="24"/>
        </w:rPr>
        <w:t xml:space="preserve">The number of vessels </w:t>
      </w:r>
      <w:r w:rsidR="00C458AA" w:rsidRPr="007A0BEA">
        <w:rPr>
          <w:rFonts w:ascii="Arial" w:hAnsi="Arial" w:cs="Arial"/>
          <w:szCs w:val="24"/>
        </w:rPr>
        <w:t>having</w:t>
      </w:r>
      <w:r w:rsidRPr="007A0BEA">
        <w:rPr>
          <w:rFonts w:ascii="Arial" w:hAnsi="Arial" w:cs="Arial"/>
          <w:szCs w:val="24"/>
        </w:rPr>
        <w:t xml:space="preserve"> a commercial fishing license in the coastal provinces along the Gulf of Thailand was </w:t>
      </w:r>
      <w:r w:rsidR="00D7445C" w:rsidRPr="007A0BEA">
        <w:rPr>
          <w:rFonts w:ascii="Arial" w:hAnsi="Arial" w:cs="Arial"/>
          <w:szCs w:val="24"/>
        </w:rPr>
        <w:t>9,122</w:t>
      </w:r>
      <w:r w:rsidRPr="007A0BEA">
        <w:rPr>
          <w:rFonts w:ascii="Arial" w:hAnsi="Arial" w:cs="Arial"/>
          <w:szCs w:val="24"/>
        </w:rPr>
        <w:t xml:space="preserve"> vessels in 2016. Since then, the number of fishing vessels has gradually decreased to </w:t>
      </w:r>
      <w:r w:rsidR="00143029" w:rsidRPr="007A0BEA">
        <w:rPr>
          <w:rFonts w:ascii="Arial" w:hAnsi="Arial" w:cs="Arial"/>
          <w:szCs w:val="24"/>
        </w:rPr>
        <w:t>7,053</w:t>
      </w:r>
      <w:r w:rsidRPr="007A0BEA">
        <w:rPr>
          <w:rFonts w:ascii="Arial" w:hAnsi="Arial" w:cs="Arial"/>
          <w:szCs w:val="24"/>
        </w:rPr>
        <w:t xml:space="preserve"> vessels in 2024 (Table </w:t>
      </w:r>
      <w:r w:rsidR="00195067" w:rsidRPr="007A0BEA">
        <w:rPr>
          <w:rFonts w:ascii="Arial" w:hAnsi="Arial" w:cs="Arial"/>
          <w:szCs w:val="24"/>
        </w:rPr>
        <w:t>1</w:t>
      </w:r>
      <w:r w:rsidRPr="007A0BEA">
        <w:rPr>
          <w:rFonts w:ascii="Arial" w:hAnsi="Arial" w:cs="Arial"/>
          <w:szCs w:val="24"/>
        </w:rPr>
        <w:t xml:space="preserve">). Several measures have been implemented to control the number of fishing vessels. The issuance of fishing license is based on biological reference point, as described in the Royal Ordinance on Fisheries B.E. 2558 (2015). As Thailand has been facing an overcapacity problem, i.e., an excessive number of fishing vessels, no new fishing vessel is allowed to be registered as a commercial fishing vessel. Fishing vessels may deteriorate over time, or fishers may withdraw from the fishing business on their own. </w:t>
      </w:r>
    </w:p>
    <w:p w14:paraId="65BD8238" w14:textId="77777777" w:rsidR="00E53CD5" w:rsidRPr="007A0BEA" w:rsidRDefault="00E53CD5" w:rsidP="00E53CD5">
      <w:pPr>
        <w:spacing w:after="0" w:line="240" w:lineRule="auto"/>
        <w:ind w:firstLine="720"/>
        <w:jc w:val="thaiDistribute"/>
        <w:rPr>
          <w:rFonts w:ascii="Arial" w:hAnsi="Arial" w:cs="Arial"/>
          <w:szCs w:val="24"/>
        </w:rPr>
      </w:pPr>
    </w:p>
    <w:p w14:paraId="110595A8" w14:textId="57431B60" w:rsidR="009F525B" w:rsidRPr="007A0BEA" w:rsidRDefault="009B2330" w:rsidP="009B2330">
      <w:pPr>
        <w:spacing w:after="0" w:line="240" w:lineRule="auto"/>
        <w:ind w:left="784" w:hanging="784"/>
        <w:jc w:val="thaiDistribute"/>
        <w:rPr>
          <w:rFonts w:ascii="Arial" w:eastAsia="Times New Roman" w:hAnsi="Arial" w:cs="Arial"/>
          <w:kern w:val="0"/>
          <w:szCs w:val="24"/>
          <w14:ligatures w14:val="none"/>
        </w:rPr>
      </w:pPr>
      <w:r w:rsidRPr="007A0BEA">
        <w:rPr>
          <w:rFonts w:ascii="Arial" w:hAnsi="Arial" w:cs="Arial"/>
          <w:b/>
          <w:bCs/>
          <w:spacing w:val="-2"/>
          <w:szCs w:val="24"/>
        </w:rPr>
        <w:t xml:space="preserve">Table </w:t>
      </w:r>
      <w:r w:rsidR="00195067" w:rsidRPr="007A0BEA">
        <w:rPr>
          <w:rFonts w:ascii="Arial" w:hAnsi="Arial" w:cs="Arial"/>
          <w:b/>
          <w:bCs/>
          <w:spacing w:val="-2"/>
          <w:szCs w:val="24"/>
        </w:rPr>
        <w:t>1</w:t>
      </w:r>
      <w:r w:rsidRPr="007A0BEA">
        <w:rPr>
          <w:rFonts w:ascii="Arial" w:hAnsi="Arial" w:cs="Arial"/>
          <w:spacing w:val="-2"/>
          <w:szCs w:val="24"/>
        </w:rPr>
        <w:t xml:space="preserve"> </w:t>
      </w:r>
      <w:r w:rsidRPr="007A0BEA">
        <w:rPr>
          <w:rFonts w:ascii="Arial" w:eastAsia="Times New Roman" w:hAnsi="Arial" w:cs="Arial"/>
          <w:spacing w:val="-2"/>
          <w:kern w:val="0"/>
          <w:szCs w:val="24"/>
          <w14:ligatures w14:val="none"/>
        </w:rPr>
        <w:t>Number of fishing vessels having commercial fishing license in the coastal provinces along</w:t>
      </w:r>
      <w:r w:rsidRPr="007A0BEA">
        <w:rPr>
          <w:rFonts w:ascii="Arial" w:eastAsia="Times New Roman" w:hAnsi="Arial" w:cs="Arial"/>
          <w:kern w:val="0"/>
          <w:szCs w:val="24"/>
          <w14:ligatures w14:val="none"/>
        </w:rPr>
        <w:t xml:space="preserve"> the Gulf of Thailand between 2016 – 2024</w:t>
      </w:r>
    </w:p>
    <w:p w14:paraId="0EE0C001" w14:textId="77777777" w:rsidR="009B2330" w:rsidRPr="007A0BEA" w:rsidRDefault="009B2330" w:rsidP="009F525B">
      <w:pPr>
        <w:spacing w:after="0" w:line="240" w:lineRule="auto"/>
        <w:jc w:val="thaiDistribute"/>
        <w:rPr>
          <w:rFonts w:ascii="Arial" w:hAnsi="Arial" w:cs="Arial"/>
          <w:b/>
          <w:bCs/>
          <w:szCs w:val="24"/>
        </w:rPr>
      </w:pPr>
    </w:p>
    <w:tbl>
      <w:tblPr>
        <w:tblW w:w="4531" w:type="dxa"/>
        <w:jc w:val="center"/>
        <w:tblLook w:val="04A0" w:firstRow="1" w:lastRow="0" w:firstColumn="1" w:lastColumn="0" w:noHBand="0" w:noVBand="1"/>
      </w:tblPr>
      <w:tblGrid>
        <w:gridCol w:w="960"/>
        <w:gridCol w:w="3571"/>
      </w:tblGrid>
      <w:tr w:rsidR="00E53CD5" w:rsidRPr="007A0BEA" w14:paraId="7689FD37" w14:textId="77777777" w:rsidTr="00813F68">
        <w:trPr>
          <w:trHeight w:val="288"/>
          <w:jc w:val="center"/>
        </w:trPr>
        <w:tc>
          <w:tcPr>
            <w:tcW w:w="960" w:type="dxa"/>
            <w:tcBorders>
              <w:top w:val="single" w:sz="4" w:space="0" w:color="auto"/>
              <w:bottom w:val="single" w:sz="4" w:space="0" w:color="auto"/>
            </w:tcBorders>
            <w:noWrap/>
            <w:hideMark/>
          </w:tcPr>
          <w:p w14:paraId="35D11D53" w14:textId="77777777" w:rsidR="009F525B" w:rsidRPr="007A0BEA" w:rsidRDefault="009F525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14:ligatures w14:val="none"/>
              </w:rPr>
              <w:t>Year</w:t>
            </w:r>
          </w:p>
        </w:tc>
        <w:tc>
          <w:tcPr>
            <w:tcW w:w="3571" w:type="dxa"/>
            <w:tcBorders>
              <w:top w:val="single" w:sz="4" w:space="0" w:color="auto"/>
              <w:bottom w:val="single" w:sz="4" w:space="0" w:color="auto"/>
            </w:tcBorders>
            <w:noWrap/>
            <w:hideMark/>
          </w:tcPr>
          <w:p w14:paraId="325EB672" w14:textId="51550B18" w:rsidR="009F525B" w:rsidRPr="007A0BEA" w:rsidRDefault="009F525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14:ligatures w14:val="none"/>
              </w:rPr>
              <w:t>Number of fishing vessels having commercial fishing license</w:t>
            </w:r>
          </w:p>
        </w:tc>
      </w:tr>
      <w:tr w:rsidR="00E53CD5" w:rsidRPr="007A0BEA" w14:paraId="38023A7A" w14:textId="77777777" w:rsidTr="00813F68">
        <w:trPr>
          <w:trHeight w:val="288"/>
          <w:jc w:val="center"/>
        </w:trPr>
        <w:tc>
          <w:tcPr>
            <w:tcW w:w="960" w:type="dxa"/>
            <w:tcBorders>
              <w:top w:val="single" w:sz="4" w:space="0" w:color="auto"/>
            </w:tcBorders>
            <w:noWrap/>
            <w:vAlign w:val="bottom"/>
            <w:hideMark/>
          </w:tcPr>
          <w:p w14:paraId="26C423F6"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2016</w:t>
            </w:r>
          </w:p>
        </w:tc>
        <w:tc>
          <w:tcPr>
            <w:tcW w:w="3571" w:type="dxa"/>
            <w:tcBorders>
              <w:top w:val="single" w:sz="4" w:space="0" w:color="auto"/>
            </w:tcBorders>
            <w:noWrap/>
            <w:vAlign w:val="bottom"/>
          </w:tcPr>
          <w:p w14:paraId="4DA46D4E" w14:textId="46597388"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9,122</w:t>
            </w:r>
          </w:p>
        </w:tc>
      </w:tr>
      <w:tr w:rsidR="00E53CD5" w:rsidRPr="007A0BEA" w14:paraId="357F828A" w14:textId="77777777" w:rsidTr="00813F68">
        <w:trPr>
          <w:trHeight w:val="288"/>
          <w:jc w:val="center"/>
        </w:trPr>
        <w:tc>
          <w:tcPr>
            <w:tcW w:w="960" w:type="dxa"/>
            <w:noWrap/>
            <w:vAlign w:val="bottom"/>
            <w:hideMark/>
          </w:tcPr>
          <w:p w14:paraId="488A3ECD"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2017</w:t>
            </w:r>
          </w:p>
        </w:tc>
        <w:tc>
          <w:tcPr>
            <w:tcW w:w="3571" w:type="dxa"/>
            <w:noWrap/>
            <w:vAlign w:val="bottom"/>
          </w:tcPr>
          <w:p w14:paraId="7A980833" w14:textId="312F7DDB"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8,906</w:t>
            </w:r>
          </w:p>
        </w:tc>
      </w:tr>
      <w:tr w:rsidR="00E53CD5" w:rsidRPr="007A0BEA" w14:paraId="7779E1B7" w14:textId="77777777" w:rsidTr="00813F68">
        <w:trPr>
          <w:trHeight w:val="288"/>
          <w:jc w:val="center"/>
        </w:trPr>
        <w:tc>
          <w:tcPr>
            <w:tcW w:w="960" w:type="dxa"/>
            <w:noWrap/>
            <w:vAlign w:val="bottom"/>
            <w:hideMark/>
          </w:tcPr>
          <w:p w14:paraId="77BFC544"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2018</w:t>
            </w:r>
          </w:p>
        </w:tc>
        <w:tc>
          <w:tcPr>
            <w:tcW w:w="3571" w:type="dxa"/>
            <w:noWrap/>
            <w:vAlign w:val="bottom"/>
          </w:tcPr>
          <w:p w14:paraId="12FFB971" w14:textId="43A6D35A"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8,692</w:t>
            </w:r>
          </w:p>
        </w:tc>
      </w:tr>
      <w:tr w:rsidR="00E53CD5" w:rsidRPr="007A0BEA" w14:paraId="14C5448F" w14:textId="77777777" w:rsidTr="00813F68">
        <w:trPr>
          <w:trHeight w:val="288"/>
          <w:jc w:val="center"/>
        </w:trPr>
        <w:tc>
          <w:tcPr>
            <w:tcW w:w="960" w:type="dxa"/>
            <w:noWrap/>
            <w:vAlign w:val="bottom"/>
            <w:hideMark/>
          </w:tcPr>
          <w:p w14:paraId="19D51621"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2019</w:t>
            </w:r>
          </w:p>
        </w:tc>
        <w:tc>
          <w:tcPr>
            <w:tcW w:w="3571" w:type="dxa"/>
            <w:noWrap/>
            <w:vAlign w:val="bottom"/>
          </w:tcPr>
          <w:p w14:paraId="1EBEB227" w14:textId="6C0329CE"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8,598</w:t>
            </w:r>
          </w:p>
        </w:tc>
      </w:tr>
      <w:tr w:rsidR="00E53CD5" w:rsidRPr="007A0BEA" w14:paraId="5341882C" w14:textId="77777777" w:rsidTr="00813F68">
        <w:trPr>
          <w:trHeight w:val="288"/>
          <w:jc w:val="center"/>
        </w:trPr>
        <w:tc>
          <w:tcPr>
            <w:tcW w:w="960" w:type="dxa"/>
            <w:noWrap/>
            <w:vAlign w:val="bottom"/>
            <w:hideMark/>
          </w:tcPr>
          <w:p w14:paraId="6EE3D2E0"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2020</w:t>
            </w:r>
          </w:p>
        </w:tc>
        <w:tc>
          <w:tcPr>
            <w:tcW w:w="3571" w:type="dxa"/>
            <w:noWrap/>
            <w:vAlign w:val="bottom"/>
          </w:tcPr>
          <w:p w14:paraId="351DCCAB" w14:textId="58B4C9E3"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8,449</w:t>
            </w:r>
          </w:p>
        </w:tc>
      </w:tr>
      <w:tr w:rsidR="00E53CD5" w:rsidRPr="007A0BEA" w14:paraId="7685B418" w14:textId="77777777" w:rsidTr="00813F68">
        <w:trPr>
          <w:trHeight w:val="288"/>
          <w:jc w:val="center"/>
        </w:trPr>
        <w:tc>
          <w:tcPr>
            <w:tcW w:w="960" w:type="dxa"/>
            <w:noWrap/>
            <w:vAlign w:val="bottom"/>
            <w:hideMark/>
          </w:tcPr>
          <w:p w14:paraId="1411E7D7"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2021</w:t>
            </w:r>
          </w:p>
        </w:tc>
        <w:tc>
          <w:tcPr>
            <w:tcW w:w="3571" w:type="dxa"/>
            <w:noWrap/>
            <w:vAlign w:val="bottom"/>
          </w:tcPr>
          <w:p w14:paraId="0DF7CD25" w14:textId="70D3475D"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8,190</w:t>
            </w:r>
          </w:p>
        </w:tc>
      </w:tr>
      <w:tr w:rsidR="00E53CD5" w:rsidRPr="007A0BEA" w14:paraId="10F950BA" w14:textId="77777777" w:rsidTr="00813F68">
        <w:trPr>
          <w:trHeight w:val="288"/>
          <w:jc w:val="center"/>
        </w:trPr>
        <w:tc>
          <w:tcPr>
            <w:tcW w:w="960" w:type="dxa"/>
            <w:noWrap/>
            <w:vAlign w:val="bottom"/>
            <w:hideMark/>
          </w:tcPr>
          <w:p w14:paraId="025AEAA5"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2022</w:t>
            </w:r>
          </w:p>
        </w:tc>
        <w:tc>
          <w:tcPr>
            <w:tcW w:w="3571" w:type="dxa"/>
            <w:noWrap/>
            <w:vAlign w:val="bottom"/>
          </w:tcPr>
          <w:p w14:paraId="74E85B09" w14:textId="0B100EB2"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7,703</w:t>
            </w:r>
          </w:p>
        </w:tc>
      </w:tr>
      <w:tr w:rsidR="00E53CD5" w:rsidRPr="007A0BEA" w14:paraId="639DE402" w14:textId="77777777" w:rsidTr="00813F68">
        <w:trPr>
          <w:trHeight w:val="288"/>
          <w:jc w:val="center"/>
        </w:trPr>
        <w:tc>
          <w:tcPr>
            <w:tcW w:w="960" w:type="dxa"/>
            <w:noWrap/>
            <w:vAlign w:val="bottom"/>
            <w:hideMark/>
          </w:tcPr>
          <w:p w14:paraId="479A9BB4"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2023</w:t>
            </w:r>
          </w:p>
        </w:tc>
        <w:tc>
          <w:tcPr>
            <w:tcW w:w="3571" w:type="dxa"/>
            <w:noWrap/>
            <w:vAlign w:val="bottom"/>
          </w:tcPr>
          <w:p w14:paraId="115421B5" w14:textId="40F56E17"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7,603</w:t>
            </w:r>
          </w:p>
        </w:tc>
      </w:tr>
      <w:tr w:rsidR="00E53CD5" w:rsidRPr="007A0BEA" w14:paraId="5E441A48" w14:textId="77777777" w:rsidTr="00813F68">
        <w:trPr>
          <w:trHeight w:val="288"/>
          <w:jc w:val="center"/>
        </w:trPr>
        <w:tc>
          <w:tcPr>
            <w:tcW w:w="960" w:type="dxa"/>
            <w:tcBorders>
              <w:bottom w:val="single" w:sz="4" w:space="0" w:color="auto"/>
            </w:tcBorders>
            <w:noWrap/>
            <w:vAlign w:val="bottom"/>
            <w:hideMark/>
          </w:tcPr>
          <w:p w14:paraId="3B4116F7" w14:textId="77777777" w:rsidR="009F525B" w:rsidRPr="007A0BEA" w:rsidRDefault="009F525B" w:rsidP="009F525B">
            <w:pPr>
              <w:spacing w:after="0" w:line="240" w:lineRule="auto"/>
              <w:jc w:val="right"/>
              <w:rPr>
                <w:rFonts w:ascii="Arial" w:eastAsia="Times New Roman" w:hAnsi="Arial" w:cs="Arial"/>
                <w:kern w:val="0"/>
                <w:szCs w:val="24"/>
                <w14:ligatures w14:val="none"/>
              </w:rPr>
            </w:pPr>
            <w:r w:rsidRPr="007A0BEA">
              <w:rPr>
                <w:rFonts w:ascii="Arial" w:eastAsia="Times New Roman" w:hAnsi="Arial" w:cs="Arial"/>
                <w:kern w:val="0"/>
                <w:szCs w:val="24"/>
                <w14:ligatures w14:val="none"/>
              </w:rPr>
              <w:t>2024</w:t>
            </w:r>
          </w:p>
        </w:tc>
        <w:tc>
          <w:tcPr>
            <w:tcW w:w="3571" w:type="dxa"/>
            <w:tcBorders>
              <w:bottom w:val="single" w:sz="4" w:space="0" w:color="auto"/>
            </w:tcBorders>
            <w:noWrap/>
            <w:vAlign w:val="bottom"/>
          </w:tcPr>
          <w:p w14:paraId="4B1ACD55" w14:textId="5BFCBF6A" w:rsidR="009F525B" w:rsidRPr="007A0BEA" w:rsidRDefault="004E0D6B" w:rsidP="009F525B">
            <w:pPr>
              <w:spacing w:after="0" w:line="240" w:lineRule="auto"/>
              <w:jc w:val="center"/>
              <w:rPr>
                <w:rFonts w:ascii="Arial" w:eastAsia="Times New Roman" w:hAnsi="Arial" w:cs="Arial"/>
                <w:kern w:val="0"/>
                <w:szCs w:val="24"/>
                <w14:ligatures w14:val="none"/>
              </w:rPr>
            </w:pPr>
            <w:r w:rsidRPr="007A0BEA">
              <w:rPr>
                <w:rFonts w:ascii="Arial" w:eastAsia="Times New Roman" w:hAnsi="Arial" w:cs="Arial"/>
                <w:kern w:val="0"/>
                <w:szCs w:val="24"/>
                <w:cs/>
                <w14:ligatures w14:val="none"/>
              </w:rPr>
              <w:t>7,053</w:t>
            </w:r>
          </w:p>
        </w:tc>
      </w:tr>
    </w:tbl>
    <w:p w14:paraId="3DAB33BA" w14:textId="77777777" w:rsidR="009F525B" w:rsidRPr="007A0BEA" w:rsidRDefault="009F525B" w:rsidP="009F525B">
      <w:pPr>
        <w:spacing w:after="0" w:line="240" w:lineRule="auto"/>
        <w:jc w:val="thaiDistribute"/>
        <w:rPr>
          <w:rFonts w:ascii="Arial" w:hAnsi="Arial" w:cs="Arial"/>
          <w:szCs w:val="24"/>
        </w:rPr>
      </w:pPr>
    </w:p>
    <w:p w14:paraId="5DD03E6A" w14:textId="77777777" w:rsidR="00AB5B70" w:rsidRPr="007A0BEA" w:rsidRDefault="00AB5B70" w:rsidP="009F525B">
      <w:pPr>
        <w:spacing w:after="0" w:line="240" w:lineRule="auto"/>
        <w:jc w:val="thaiDistribute"/>
        <w:rPr>
          <w:rFonts w:ascii="Arial" w:hAnsi="Arial" w:cs="Arial"/>
          <w:b/>
          <w:bCs/>
          <w:szCs w:val="24"/>
        </w:rPr>
      </w:pPr>
      <w:bookmarkStart w:id="1" w:name="_Hlk211158506"/>
    </w:p>
    <w:p w14:paraId="5C438ED5" w14:textId="77777777" w:rsidR="00813F68" w:rsidRPr="007A0BEA" w:rsidRDefault="00813F68" w:rsidP="00813F68">
      <w:pPr>
        <w:spacing w:after="0" w:line="240" w:lineRule="auto"/>
        <w:ind w:firstLine="720"/>
        <w:jc w:val="thaiDistribute"/>
        <w:rPr>
          <w:rFonts w:ascii="Arial" w:hAnsi="Arial" w:cs="Arial"/>
          <w:szCs w:val="24"/>
        </w:rPr>
      </w:pPr>
      <w:r w:rsidRPr="007A0BEA">
        <w:rPr>
          <w:rFonts w:ascii="Arial" w:hAnsi="Arial" w:cs="Arial"/>
          <w:szCs w:val="24"/>
        </w:rPr>
        <w:t xml:space="preserve">In addition, the government has been implementing a vessel buyback program. Since 2016, more than 1,000 vessels have been bought back, and the vessels must be either destroyed or have their permit changed to other propose before receiving compensation from the government, to ensure that fishing vessels are permanently removed from the fisheries system. The government has also been implementing a fishing license combination program. A fishing day scheme has been introduced to </w:t>
      </w:r>
      <w:r w:rsidRPr="007A0BEA">
        <w:rPr>
          <w:rFonts w:ascii="Arial" w:hAnsi="Arial" w:cs="Arial"/>
          <w:szCs w:val="24"/>
        </w:rPr>
        <w:lastRenderedPageBreak/>
        <w:t xml:space="preserve">address the overfishing problem and control the level of fishing effort by limiting the number of fishing days per year for each type of fishing gear. For instance, the number of fishing days for trawlers in the Gulf of Thailand was 220 days/year in 2016-2017, increased to 240 days/year in 2018-2023, and reached 245 days/year in 2024-2025 (Table 2). To allow the fishers to have more fishing days, vessel owners can transfer fishing days from one vessel to other vessels, on the condition that the original vessel is removed from the fisheries system. These are some of the management measures implemented to effectively reduce the number of fishing vessels. </w:t>
      </w:r>
    </w:p>
    <w:p w14:paraId="14CFD6B9" w14:textId="77777777" w:rsidR="00813F68" w:rsidRPr="007A0BEA" w:rsidRDefault="00813F68" w:rsidP="00813F68">
      <w:pPr>
        <w:spacing w:after="0" w:line="240" w:lineRule="auto"/>
        <w:ind w:firstLine="720"/>
        <w:jc w:val="thaiDistribute"/>
        <w:rPr>
          <w:rFonts w:ascii="Arial" w:hAnsi="Arial" w:cs="Arial"/>
          <w:szCs w:val="24"/>
        </w:rPr>
      </w:pPr>
      <w:r w:rsidRPr="007A0BEA">
        <w:rPr>
          <w:rFonts w:ascii="Arial" w:hAnsi="Arial" w:cs="Arial"/>
          <w:szCs w:val="24"/>
        </w:rPr>
        <w:t xml:space="preserve">In 2016-2017, commercial fishing vessels were allowed to apply for only one type of HEG or one type of LEG. The unit of fishing gear was only 9,096 and 8,878, respectively. The </w:t>
      </w:r>
      <w:proofErr w:type="gramStart"/>
      <w:r w:rsidRPr="007A0BEA">
        <w:rPr>
          <w:rFonts w:ascii="Arial" w:hAnsi="Arial" w:cs="Arial"/>
          <w:szCs w:val="24"/>
        </w:rPr>
        <w:t>most commonly used</w:t>
      </w:r>
      <w:proofErr w:type="gramEnd"/>
      <w:r w:rsidRPr="007A0BEA">
        <w:rPr>
          <w:rFonts w:ascii="Arial" w:hAnsi="Arial" w:cs="Arial"/>
          <w:szCs w:val="24"/>
        </w:rPr>
        <w:t xml:space="preserve"> fishing gear was trawl, i.e., otter board trawl, beam trawl, and pair trawl. with 3,087 and 3,043 licensed vessels, followed by falling net, i.e., anchovy falling net and squid falling net, with 1,767 and 1,747 licensed vessels, respectively (Appendix Table 4). </w:t>
      </w:r>
    </w:p>
    <w:p w14:paraId="046D424A" w14:textId="77777777" w:rsidR="00813F68" w:rsidRPr="007A0BEA" w:rsidRDefault="00813F68" w:rsidP="00813F68">
      <w:pPr>
        <w:spacing w:after="0" w:line="240" w:lineRule="auto"/>
        <w:ind w:firstLine="720"/>
        <w:jc w:val="thaiDistribute"/>
        <w:rPr>
          <w:rFonts w:ascii="Arial" w:hAnsi="Arial" w:cs="Arial"/>
          <w:szCs w:val="24"/>
        </w:rPr>
      </w:pPr>
      <w:r w:rsidRPr="007A0BEA">
        <w:rPr>
          <w:rFonts w:ascii="Arial" w:hAnsi="Arial" w:cs="Arial"/>
          <w:szCs w:val="24"/>
        </w:rPr>
        <w:t xml:space="preserve">However, in 2018, vessel owners were allowed to apply for one type of HEG and one type of LEG for the same vessel. Handline could also be applied in addition to either HEG or LEG. In case where they applied for only LEG, they could apply for up to three types of LEG, plus handline. Thus, the unit of fishing gear increased to 16,509 in 2018. Handline became the </w:t>
      </w:r>
      <w:proofErr w:type="gramStart"/>
      <w:r w:rsidRPr="007A0BEA">
        <w:rPr>
          <w:rFonts w:ascii="Arial" w:hAnsi="Arial" w:cs="Arial"/>
          <w:szCs w:val="24"/>
        </w:rPr>
        <w:t>most commonly used</w:t>
      </w:r>
      <w:proofErr w:type="gramEnd"/>
      <w:r w:rsidRPr="007A0BEA">
        <w:rPr>
          <w:rFonts w:ascii="Arial" w:hAnsi="Arial" w:cs="Arial"/>
          <w:szCs w:val="24"/>
        </w:rPr>
        <w:t xml:space="preserve"> fishing gear, with 7,332 units, because almost all vessels applied for handline to be equipped on board and used time to time by crews. However, when considering the main fishing gear, trawls were still the </w:t>
      </w:r>
      <w:proofErr w:type="gramStart"/>
      <w:r w:rsidRPr="007A0BEA">
        <w:rPr>
          <w:rFonts w:ascii="Arial" w:hAnsi="Arial" w:cs="Arial"/>
          <w:szCs w:val="24"/>
        </w:rPr>
        <w:t>most commonly used</w:t>
      </w:r>
      <w:proofErr w:type="gramEnd"/>
      <w:r w:rsidRPr="007A0BEA">
        <w:rPr>
          <w:rFonts w:ascii="Arial" w:hAnsi="Arial" w:cs="Arial"/>
          <w:szCs w:val="24"/>
        </w:rPr>
        <w:t xml:space="preserve">, with a slightly lower number of 2,975 units. After that, the number of fishing gear units showed a decreasing trend following the reduction in the number of fishing vessels, reaching </w:t>
      </w:r>
      <w:r w:rsidRPr="007A0BEA">
        <w:rPr>
          <w:rFonts w:ascii="Arial" w:hAnsi="Arial" w:cs="Arial"/>
          <w:szCs w:val="24"/>
          <w:cs/>
        </w:rPr>
        <w:t>14,</w:t>
      </w:r>
      <w:r w:rsidRPr="007A0BEA">
        <w:rPr>
          <w:rFonts w:ascii="Arial" w:hAnsi="Arial" w:cs="Arial"/>
          <w:szCs w:val="24"/>
        </w:rPr>
        <w:t xml:space="preserve">196 units in 2024 (Appendix Table 4). Although, a fishing vessel may apply for multiple fishing gears, only one type of fishing gear must be operated at a time. </w:t>
      </w:r>
    </w:p>
    <w:p w14:paraId="65A4295B" w14:textId="77777777" w:rsidR="00AB5B70" w:rsidRPr="007A0BEA" w:rsidRDefault="00AB5B70" w:rsidP="009F525B">
      <w:pPr>
        <w:spacing w:after="0" w:line="240" w:lineRule="auto"/>
        <w:jc w:val="thaiDistribute"/>
        <w:rPr>
          <w:rFonts w:ascii="Arial" w:hAnsi="Arial" w:cs="Arial"/>
          <w:b/>
          <w:bCs/>
          <w:szCs w:val="24"/>
        </w:rPr>
      </w:pPr>
    </w:p>
    <w:p w14:paraId="625003BA" w14:textId="7BA17675" w:rsidR="009F525B" w:rsidRPr="007A0BEA" w:rsidRDefault="003022B3" w:rsidP="00052F95">
      <w:pPr>
        <w:spacing w:after="0" w:line="240" w:lineRule="auto"/>
        <w:ind w:left="854" w:hanging="854"/>
        <w:jc w:val="thaiDistribute"/>
        <w:rPr>
          <w:rFonts w:ascii="Arial" w:hAnsi="Arial" w:cs="Arial"/>
          <w:szCs w:val="24"/>
        </w:rPr>
      </w:pPr>
      <w:r w:rsidRPr="007A0BEA">
        <w:rPr>
          <w:rFonts w:ascii="Arial" w:hAnsi="Arial" w:cs="Arial"/>
          <w:b/>
          <w:bCs/>
          <w:szCs w:val="24"/>
        </w:rPr>
        <w:t xml:space="preserve">Table </w:t>
      </w:r>
      <w:r w:rsidR="00195067" w:rsidRPr="007A0BEA">
        <w:rPr>
          <w:rFonts w:ascii="Arial" w:hAnsi="Arial" w:cs="Arial"/>
          <w:b/>
          <w:bCs/>
          <w:szCs w:val="24"/>
        </w:rPr>
        <w:t>2</w:t>
      </w:r>
      <w:r w:rsidRPr="007A0BEA">
        <w:rPr>
          <w:rFonts w:ascii="Arial" w:hAnsi="Arial" w:cs="Arial"/>
          <w:b/>
          <w:bCs/>
          <w:szCs w:val="24"/>
        </w:rPr>
        <w:t xml:space="preserve"> </w:t>
      </w:r>
      <w:r w:rsidRPr="007A0BEA">
        <w:rPr>
          <w:rFonts w:ascii="Arial" w:hAnsi="Arial" w:cs="Arial"/>
          <w:szCs w:val="24"/>
        </w:rPr>
        <w:t>Number of fishing day</w:t>
      </w:r>
      <w:r w:rsidR="009A3D56" w:rsidRPr="007A0BEA">
        <w:rPr>
          <w:rFonts w:ascii="Arial" w:hAnsi="Arial" w:cs="Arial"/>
          <w:szCs w:val="24"/>
        </w:rPr>
        <w:t>s allocated to each type of fishing gear operated</w:t>
      </w:r>
      <w:r w:rsidR="009A3D56" w:rsidRPr="007A0BEA">
        <w:rPr>
          <w:rFonts w:ascii="Arial" w:hAnsi="Arial" w:cs="Arial"/>
          <w:szCs w:val="24"/>
          <w:cs/>
        </w:rPr>
        <w:t xml:space="preserve"> </w:t>
      </w:r>
      <w:r w:rsidR="009A3D56" w:rsidRPr="007A0BEA">
        <w:rPr>
          <w:rFonts w:ascii="Arial" w:hAnsi="Arial" w:cs="Arial"/>
          <w:szCs w:val="24"/>
        </w:rPr>
        <w:t>in the Gulf of Thailand between 2016 and 2025</w:t>
      </w:r>
    </w:p>
    <w:p w14:paraId="6849AC2A" w14:textId="77777777" w:rsidR="003022B3" w:rsidRPr="007A0BEA" w:rsidRDefault="003022B3" w:rsidP="009F525B">
      <w:pPr>
        <w:spacing w:after="0" w:line="240" w:lineRule="auto"/>
        <w:jc w:val="thaiDistribute"/>
        <w:rPr>
          <w:rFonts w:ascii="Arial" w:hAnsi="Arial" w:cs="Arial"/>
          <w:szCs w:val="24"/>
        </w:rPr>
      </w:pP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5"/>
        <w:gridCol w:w="2976"/>
        <w:gridCol w:w="1418"/>
        <w:gridCol w:w="1417"/>
        <w:gridCol w:w="1418"/>
      </w:tblGrid>
      <w:tr w:rsidR="009A3D56" w:rsidRPr="007A0BEA" w14:paraId="2F3C92F9" w14:textId="17560F8C" w:rsidTr="009A3D56">
        <w:trPr>
          <w:trHeight w:val="314"/>
        </w:trPr>
        <w:tc>
          <w:tcPr>
            <w:tcW w:w="1555" w:type="dxa"/>
            <w:vMerge w:val="restart"/>
            <w:tcMar>
              <w:top w:w="15" w:type="dxa"/>
              <w:left w:w="108" w:type="dxa"/>
              <w:bottom w:w="0" w:type="dxa"/>
              <w:right w:w="108" w:type="dxa"/>
            </w:tcMar>
            <w:hideMark/>
          </w:tcPr>
          <w:p w14:paraId="63F2DF1D" w14:textId="77777777" w:rsidR="009A3D56" w:rsidRPr="007A0BEA" w:rsidRDefault="009A3D56" w:rsidP="00C2755F">
            <w:pPr>
              <w:spacing w:after="0" w:line="240" w:lineRule="auto"/>
              <w:jc w:val="center"/>
              <w:rPr>
                <w:rFonts w:ascii="Arial" w:hAnsi="Arial" w:cs="Arial"/>
                <w:b/>
                <w:bCs/>
                <w:szCs w:val="24"/>
              </w:rPr>
            </w:pPr>
            <w:r w:rsidRPr="007A0BEA">
              <w:rPr>
                <w:rFonts w:ascii="Arial" w:hAnsi="Arial" w:cs="Arial"/>
                <w:b/>
                <w:bCs/>
                <w:szCs w:val="24"/>
              </w:rPr>
              <w:t>Group of fishing gear</w:t>
            </w:r>
          </w:p>
        </w:tc>
        <w:tc>
          <w:tcPr>
            <w:tcW w:w="2976" w:type="dxa"/>
            <w:vMerge w:val="restart"/>
            <w:tcMar>
              <w:top w:w="15" w:type="dxa"/>
              <w:left w:w="108" w:type="dxa"/>
              <w:bottom w:w="0" w:type="dxa"/>
              <w:right w:w="108" w:type="dxa"/>
            </w:tcMar>
            <w:hideMark/>
          </w:tcPr>
          <w:p w14:paraId="2842883A" w14:textId="737585B6" w:rsidR="009A3D56" w:rsidRPr="007A0BEA" w:rsidRDefault="009A3D56" w:rsidP="00C2755F">
            <w:pPr>
              <w:spacing w:after="0" w:line="240" w:lineRule="auto"/>
              <w:jc w:val="center"/>
              <w:rPr>
                <w:rFonts w:ascii="Arial" w:hAnsi="Arial" w:cs="Arial"/>
                <w:b/>
                <w:bCs/>
                <w:szCs w:val="24"/>
              </w:rPr>
            </w:pPr>
            <w:r w:rsidRPr="007A0BEA">
              <w:rPr>
                <w:rFonts w:ascii="Arial" w:hAnsi="Arial" w:cs="Arial"/>
                <w:b/>
                <w:bCs/>
                <w:szCs w:val="24"/>
              </w:rPr>
              <w:t>Type of fishing gear</w:t>
            </w:r>
          </w:p>
        </w:tc>
        <w:tc>
          <w:tcPr>
            <w:tcW w:w="4253" w:type="dxa"/>
            <w:gridSpan w:val="3"/>
            <w:tcMar>
              <w:top w:w="15" w:type="dxa"/>
              <w:left w:w="108" w:type="dxa"/>
              <w:bottom w:w="0" w:type="dxa"/>
              <w:right w:w="108" w:type="dxa"/>
            </w:tcMar>
            <w:hideMark/>
          </w:tcPr>
          <w:p w14:paraId="3CB9EC64" w14:textId="3A02E2C0" w:rsidR="009A3D56" w:rsidRPr="007A0BEA" w:rsidRDefault="009A3D56" w:rsidP="00064E62">
            <w:pPr>
              <w:spacing w:after="0" w:line="240" w:lineRule="auto"/>
              <w:jc w:val="center"/>
              <w:rPr>
                <w:rFonts w:ascii="Arial" w:hAnsi="Arial" w:cs="Arial"/>
                <w:b/>
                <w:bCs/>
                <w:szCs w:val="24"/>
              </w:rPr>
            </w:pPr>
            <w:r w:rsidRPr="007A0BEA">
              <w:rPr>
                <w:rFonts w:ascii="Arial" w:hAnsi="Arial" w:cs="Arial"/>
                <w:b/>
                <w:bCs/>
                <w:szCs w:val="24"/>
              </w:rPr>
              <w:t xml:space="preserve">Number of fishing days </w:t>
            </w:r>
            <w:r w:rsidRPr="007A0BEA">
              <w:rPr>
                <w:rFonts w:ascii="Arial" w:hAnsi="Arial" w:cs="Arial"/>
                <w:b/>
                <w:bCs/>
                <w:szCs w:val="24"/>
                <w:cs/>
              </w:rPr>
              <w:t>(</w:t>
            </w:r>
            <w:r w:rsidRPr="007A0BEA">
              <w:rPr>
                <w:rFonts w:ascii="Arial" w:hAnsi="Arial" w:cs="Arial"/>
                <w:b/>
                <w:bCs/>
                <w:szCs w:val="24"/>
              </w:rPr>
              <w:t>day</w:t>
            </w:r>
            <w:r w:rsidRPr="007A0BEA">
              <w:rPr>
                <w:rFonts w:ascii="Arial" w:hAnsi="Arial" w:cs="Arial"/>
                <w:b/>
                <w:bCs/>
                <w:szCs w:val="24"/>
                <w:cs/>
              </w:rPr>
              <w:t>/</w:t>
            </w:r>
            <w:r w:rsidRPr="007A0BEA">
              <w:rPr>
                <w:rFonts w:ascii="Arial" w:hAnsi="Arial" w:cs="Arial"/>
                <w:b/>
                <w:bCs/>
                <w:szCs w:val="24"/>
              </w:rPr>
              <w:t>year</w:t>
            </w:r>
            <w:r w:rsidRPr="007A0BEA">
              <w:rPr>
                <w:rFonts w:ascii="Arial" w:hAnsi="Arial" w:cs="Arial"/>
                <w:b/>
                <w:bCs/>
                <w:szCs w:val="24"/>
                <w:cs/>
              </w:rPr>
              <w:t>)</w:t>
            </w:r>
          </w:p>
        </w:tc>
      </w:tr>
      <w:tr w:rsidR="009A3D56" w:rsidRPr="007A0BEA" w14:paraId="61AE0EBA" w14:textId="77777777" w:rsidTr="009A3D56">
        <w:trPr>
          <w:trHeight w:val="283"/>
        </w:trPr>
        <w:tc>
          <w:tcPr>
            <w:tcW w:w="1555" w:type="dxa"/>
            <w:vMerge/>
            <w:vAlign w:val="center"/>
          </w:tcPr>
          <w:p w14:paraId="506B3FD0" w14:textId="77777777" w:rsidR="009A3D56" w:rsidRPr="007A0BEA" w:rsidRDefault="009A3D56" w:rsidP="00064E62">
            <w:pPr>
              <w:spacing w:after="0" w:line="240" w:lineRule="auto"/>
              <w:jc w:val="thaiDistribute"/>
              <w:rPr>
                <w:rFonts w:ascii="Arial" w:hAnsi="Arial" w:cs="Arial"/>
                <w:b/>
                <w:bCs/>
                <w:szCs w:val="24"/>
              </w:rPr>
            </w:pPr>
          </w:p>
        </w:tc>
        <w:tc>
          <w:tcPr>
            <w:tcW w:w="2976" w:type="dxa"/>
            <w:vMerge/>
            <w:vAlign w:val="center"/>
          </w:tcPr>
          <w:p w14:paraId="3D7BF511" w14:textId="77777777" w:rsidR="009A3D56" w:rsidRPr="007A0BEA" w:rsidRDefault="009A3D56" w:rsidP="00064E62">
            <w:pPr>
              <w:spacing w:after="0" w:line="240" w:lineRule="auto"/>
              <w:jc w:val="thaiDistribute"/>
              <w:rPr>
                <w:rFonts w:ascii="Arial" w:hAnsi="Arial" w:cs="Arial"/>
                <w:b/>
                <w:bCs/>
                <w:szCs w:val="24"/>
              </w:rPr>
            </w:pPr>
          </w:p>
        </w:tc>
        <w:tc>
          <w:tcPr>
            <w:tcW w:w="1418" w:type="dxa"/>
            <w:tcMar>
              <w:top w:w="15" w:type="dxa"/>
              <w:left w:w="108" w:type="dxa"/>
              <w:bottom w:w="0" w:type="dxa"/>
              <w:right w:w="108" w:type="dxa"/>
            </w:tcMar>
          </w:tcPr>
          <w:p w14:paraId="5775533C" w14:textId="40C29A8E" w:rsidR="009A3D56" w:rsidRPr="007A0BEA" w:rsidRDefault="009A3D56" w:rsidP="009A3D56">
            <w:pPr>
              <w:spacing w:after="0" w:line="240" w:lineRule="auto"/>
              <w:jc w:val="center"/>
              <w:rPr>
                <w:rFonts w:ascii="Arial" w:hAnsi="Arial" w:cs="Arial"/>
                <w:b/>
                <w:bCs/>
                <w:szCs w:val="24"/>
              </w:rPr>
            </w:pPr>
            <w:r w:rsidRPr="007A0BEA">
              <w:rPr>
                <w:rFonts w:ascii="Arial" w:hAnsi="Arial" w:cs="Arial"/>
                <w:b/>
                <w:bCs/>
                <w:szCs w:val="24"/>
              </w:rPr>
              <w:t>2016 -2017</w:t>
            </w:r>
          </w:p>
        </w:tc>
        <w:tc>
          <w:tcPr>
            <w:tcW w:w="1417" w:type="dxa"/>
            <w:tcMar>
              <w:top w:w="15" w:type="dxa"/>
              <w:left w:w="108" w:type="dxa"/>
              <w:bottom w:w="0" w:type="dxa"/>
              <w:right w:w="108" w:type="dxa"/>
            </w:tcMar>
          </w:tcPr>
          <w:p w14:paraId="4B06F844" w14:textId="3578D835" w:rsidR="009A3D56" w:rsidRPr="007A0BEA" w:rsidRDefault="009A3D56" w:rsidP="009A3D56">
            <w:pPr>
              <w:spacing w:after="0" w:line="240" w:lineRule="auto"/>
              <w:jc w:val="center"/>
              <w:rPr>
                <w:rFonts w:ascii="Arial" w:hAnsi="Arial" w:cs="Arial"/>
                <w:b/>
                <w:bCs/>
                <w:szCs w:val="24"/>
              </w:rPr>
            </w:pPr>
            <w:r w:rsidRPr="007A0BEA">
              <w:rPr>
                <w:rFonts w:ascii="Arial" w:hAnsi="Arial" w:cs="Arial"/>
                <w:b/>
                <w:bCs/>
                <w:szCs w:val="24"/>
              </w:rPr>
              <w:t>2018 -2023</w:t>
            </w:r>
          </w:p>
        </w:tc>
        <w:tc>
          <w:tcPr>
            <w:tcW w:w="1418" w:type="dxa"/>
          </w:tcPr>
          <w:p w14:paraId="656F2FE1" w14:textId="1E2CCDE5" w:rsidR="009A3D56" w:rsidRPr="007A0BEA" w:rsidRDefault="009A3D56" w:rsidP="00064E62">
            <w:pPr>
              <w:spacing w:after="0" w:line="240" w:lineRule="auto"/>
              <w:jc w:val="center"/>
              <w:rPr>
                <w:rFonts w:ascii="Arial" w:hAnsi="Arial" w:cs="Arial"/>
                <w:b/>
                <w:bCs/>
                <w:szCs w:val="24"/>
              </w:rPr>
            </w:pPr>
            <w:r w:rsidRPr="007A0BEA">
              <w:rPr>
                <w:rFonts w:ascii="Arial" w:hAnsi="Arial" w:cs="Arial"/>
                <w:b/>
                <w:bCs/>
                <w:szCs w:val="24"/>
              </w:rPr>
              <w:t>2024 -2025</w:t>
            </w:r>
          </w:p>
        </w:tc>
      </w:tr>
      <w:tr w:rsidR="009A3D56" w:rsidRPr="007A0BEA" w14:paraId="20996FE1" w14:textId="5E453857" w:rsidTr="009A3D56">
        <w:trPr>
          <w:trHeight w:val="672"/>
        </w:trPr>
        <w:tc>
          <w:tcPr>
            <w:tcW w:w="1555" w:type="dxa"/>
            <w:vMerge w:val="restart"/>
            <w:tcMar>
              <w:top w:w="15" w:type="dxa"/>
              <w:left w:w="108" w:type="dxa"/>
              <w:bottom w:w="0" w:type="dxa"/>
              <w:right w:w="108" w:type="dxa"/>
            </w:tcMar>
            <w:hideMark/>
          </w:tcPr>
          <w:p w14:paraId="51A1EE61" w14:textId="77777777" w:rsidR="009A3D56" w:rsidRPr="007A0BEA" w:rsidRDefault="009A3D56" w:rsidP="006562C3">
            <w:pPr>
              <w:spacing w:after="0" w:line="240" w:lineRule="auto"/>
              <w:rPr>
                <w:rFonts w:ascii="Arial" w:hAnsi="Arial" w:cs="Arial"/>
                <w:szCs w:val="24"/>
              </w:rPr>
            </w:pPr>
            <w:r w:rsidRPr="007A0BEA">
              <w:rPr>
                <w:rFonts w:ascii="Arial" w:hAnsi="Arial" w:cs="Arial"/>
                <w:szCs w:val="24"/>
              </w:rPr>
              <w:t>High efficiency fishing gear</w:t>
            </w:r>
          </w:p>
        </w:tc>
        <w:tc>
          <w:tcPr>
            <w:tcW w:w="2976" w:type="dxa"/>
            <w:tcMar>
              <w:top w:w="15" w:type="dxa"/>
              <w:left w:w="108" w:type="dxa"/>
              <w:bottom w:w="0" w:type="dxa"/>
              <w:right w:w="108" w:type="dxa"/>
            </w:tcMar>
          </w:tcPr>
          <w:p w14:paraId="205A0A67" w14:textId="77777777" w:rsidR="00553B78" w:rsidRPr="007A0BEA" w:rsidRDefault="009A3D56" w:rsidP="006562C3">
            <w:pPr>
              <w:spacing w:after="0" w:line="240" w:lineRule="auto"/>
              <w:rPr>
                <w:rFonts w:ascii="Arial" w:hAnsi="Arial" w:cs="Arial"/>
                <w:szCs w:val="24"/>
              </w:rPr>
            </w:pPr>
            <w:r w:rsidRPr="007A0BEA">
              <w:rPr>
                <w:rFonts w:ascii="Arial" w:hAnsi="Arial" w:cs="Arial"/>
                <w:szCs w:val="24"/>
              </w:rPr>
              <w:t xml:space="preserve">Otter board trawl, </w:t>
            </w:r>
          </w:p>
          <w:p w14:paraId="4C42E12B" w14:textId="2B0CAD1D" w:rsidR="009A3D56" w:rsidRPr="007A0BEA" w:rsidRDefault="009A3D56" w:rsidP="006562C3">
            <w:pPr>
              <w:spacing w:after="0" w:line="240" w:lineRule="auto"/>
              <w:rPr>
                <w:rFonts w:ascii="Arial" w:hAnsi="Arial" w:cs="Arial"/>
                <w:szCs w:val="24"/>
              </w:rPr>
            </w:pPr>
            <w:r w:rsidRPr="007A0BEA">
              <w:rPr>
                <w:rFonts w:ascii="Arial" w:hAnsi="Arial" w:cs="Arial"/>
                <w:szCs w:val="24"/>
              </w:rPr>
              <w:t>beam trawl, pair trawl</w:t>
            </w:r>
          </w:p>
        </w:tc>
        <w:tc>
          <w:tcPr>
            <w:tcW w:w="1418" w:type="dxa"/>
            <w:tcMar>
              <w:top w:w="15" w:type="dxa"/>
              <w:left w:w="108" w:type="dxa"/>
              <w:bottom w:w="0" w:type="dxa"/>
              <w:right w:w="108" w:type="dxa"/>
            </w:tcMar>
          </w:tcPr>
          <w:p w14:paraId="70356DC4" w14:textId="62F5E910" w:rsidR="009A3D56" w:rsidRPr="007A0BEA" w:rsidRDefault="009A3D56" w:rsidP="00C2755F">
            <w:pPr>
              <w:spacing w:after="0" w:line="240" w:lineRule="auto"/>
              <w:jc w:val="center"/>
              <w:rPr>
                <w:rFonts w:ascii="Arial" w:hAnsi="Arial" w:cs="Arial"/>
                <w:szCs w:val="24"/>
              </w:rPr>
            </w:pPr>
            <w:r w:rsidRPr="007A0BEA">
              <w:rPr>
                <w:rFonts w:ascii="Arial" w:hAnsi="Arial" w:cs="Arial"/>
                <w:szCs w:val="24"/>
              </w:rPr>
              <w:t>220</w:t>
            </w:r>
          </w:p>
        </w:tc>
        <w:tc>
          <w:tcPr>
            <w:tcW w:w="1417" w:type="dxa"/>
            <w:tcMar>
              <w:top w:w="15" w:type="dxa"/>
              <w:left w:w="108" w:type="dxa"/>
              <w:bottom w:w="0" w:type="dxa"/>
              <w:right w:w="108" w:type="dxa"/>
            </w:tcMar>
          </w:tcPr>
          <w:p w14:paraId="4CC0EEE4" w14:textId="018A0FD2" w:rsidR="009A3D56" w:rsidRPr="007A0BEA" w:rsidRDefault="009A3D56" w:rsidP="00C2755F">
            <w:pPr>
              <w:spacing w:after="0" w:line="240" w:lineRule="auto"/>
              <w:jc w:val="center"/>
              <w:rPr>
                <w:rFonts w:ascii="Arial" w:hAnsi="Arial" w:cs="Arial"/>
                <w:szCs w:val="24"/>
              </w:rPr>
            </w:pPr>
            <w:r w:rsidRPr="007A0BEA">
              <w:rPr>
                <w:rFonts w:ascii="Arial" w:hAnsi="Arial" w:cs="Arial"/>
                <w:szCs w:val="24"/>
              </w:rPr>
              <w:t>240</w:t>
            </w:r>
          </w:p>
        </w:tc>
        <w:tc>
          <w:tcPr>
            <w:tcW w:w="1418" w:type="dxa"/>
          </w:tcPr>
          <w:p w14:paraId="592A6D43" w14:textId="258BE049" w:rsidR="009A3D56" w:rsidRPr="007A0BEA" w:rsidRDefault="009A3D56" w:rsidP="00C2755F">
            <w:pPr>
              <w:spacing w:after="0" w:line="240" w:lineRule="auto"/>
              <w:jc w:val="center"/>
              <w:rPr>
                <w:rFonts w:ascii="Arial" w:hAnsi="Arial" w:cs="Arial"/>
                <w:szCs w:val="24"/>
                <w:cs/>
              </w:rPr>
            </w:pPr>
            <w:r w:rsidRPr="007A0BEA">
              <w:rPr>
                <w:rFonts w:ascii="Arial" w:hAnsi="Arial" w:cs="Arial"/>
                <w:szCs w:val="24"/>
                <w:cs/>
              </w:rPr>
              <w:t>24</w:t>
            </w:r>
            <w:r w:rsidRPr="007A0BEA">
              <w:rPr>
                <w:rFonts w:ascii="Arial" w:hAnsi="Arial" w:cs="Arial"/>
                <w:szCs w:val="24"/>
              </w:rPr>
              <w:t>5</w:t>
            </w:r>
          </w:p>
        </w:tc>
      </w:tr>
      <w:tr w:rsidR="009A3D56" w:rsidRPr="007A0BEA" w14:paraId="51A5DCDA" w14:textId="34F0732B" w:rsidTr="009A3D56">
        <w:trPr>
          <w:trHeight w:val="340"/>
        </w:trPr>
        <w:tc>
          <w:tcPr>
            <w:tcW w:w="1555" w:type="dxa"/>
            <w:vMerge/>
            <w:hideMark/>
          </w:tcPr>
          <w:p w14:paraId="3965D66B" w14:textId="77777777" w:rsidR="009A3D56" w:rsidRPr="007A0BEA" w:rsidRDefault="009A3D56" w:rsidP="006562C3">
            <w:pPr>
              <w:spacing w:after="0" w:line="240" w:lineRule="auto"/>
              <w:rPr>
                <w:rFonts w:ascii="Arial" w:hAnsi="Arial" w:cs="Arial"/>
                <w:szCs w:val="24"/>
              </w:rPr>
            </w:pPr>
          </w:p>
        </w:tc>
        <w:tc>
          <w:tcPr>
            <w:tcW w:w="2976" w:type="dxa"/>
            <w:tcMar>
              <w:top w:w="15" w:type="dxa"/>
              <w:left w:w="108" w:type="dxa"/>
              <w:bottom w:w="0" w:type="dxa"/>
              <w:right w:w="108" w:type="dxa"/>
            </w:tcMar>
          </w:tcPr>
          <w:p w14:paraId="12DF8BE2" w14:textId="31D29582" w:rsidR="009A3D56" w:rsidRPr="007A0BEA" w:rsidRDefault="009A3D56" w:rsidP="00064E62">
            <w:pPr>
              <w:spacing w:after="0" w:line="240" w:lineRule="auto"/>
              <w:rPr>
                <w:rFonts w:ascii="Arial" w:hAnsi="Arial" w:cs="Arial"/>
                <w:szCs w:val="24"/>
              </w:rPr>
            </w:pPr>
            <w:r w:rsidRPr="007A0BEA">
              <w:rPr>
                <w:rFonts w:ascii="Arial" w:hAnsi="Arial" w:cs="Arial"/>
                <w:szCs w:val="24"/>
              </w:rPr>
              <w:t>Purse seine</w:t>
            </w:r>
          </w:p>
        </w:tc>
        <w:tc>
          <w:tcPr>
            <w:tcW w:w="1418" w:type="dxa"/>
            <w:tcMar>
              <w:top w:w="15" w:type="dxa"/>
              <w:left w:w="108" w:type="dxa"/>
              <w:bottom w:w="0" w:type="dxa"/>
              <w:right w:w="108" w:type="dxa"/>
            </w:tcMar>
          </w:tcPr>
          <w:p w14:paraId="76631C2A" w14:textId="058E6555" w:rsidR="009A3D56" w:rsidRPr="007A0BEA" w:rsidRDefault="009A3D56" w:rsidP="00C2755F">
            <w:pPr>
              <w:spacing w:after="0" w:line="240" w:lineRule="auto"/>
              <w:jc w:val="center"/>
              <w:rPr>
                <w:rFonts w:ascii="Arial" w:hAnsi="Arial" w:cs="Arial"/>
                <w:szCs w:val="24"/>
              </w:rPr>
            </w:pPr>
            <w:r w:rsidRPr="007A0BEA">
              <w:rPr>
                <w:rFonts w:ascii="Arial" w:hAnsi="Arial" w:cs="Arial"/>
                <w:szCs w:val="24"/>
              </w:rPr>
              <w:t>220</w:t>
            </w:r>
          </w:p>
        </w:tc>
        <w:tc>
          <w:tcPr>
            <w:tcW w:w="1417" w:type="dxa"/>
            <w:tcMar>
              <w:top w:w="15" w:type="dxa"/>
              <w:left w:w="108" w:type="dxa"/>
              <w:bottom w:w="0" w:type="dxa"/>
              <w:right w:w="108" w:type="dxa"/>
            </w:tcMar>
          </w:tcPr>
          <w:p w14:paraId="533C76C9" w14:textId="0F0829F5" w:rsidR="009A3D56" w:rsidRPr="007A0BEA" w:rsidRDefault="009A3D56" w:rsidP="00C2755F">
            <w:pPr>
              <w:spacing w:after="0" w:line="240" w:lineRule="auto"/>
              <w:jc w:val="center"/>
              <w:rPr>
                <w:rFonts w:ascii="Arial" w:hAnsi="Arial" w:cs="Arial"/>
                <w:szCs w:val="24"/>
              </w:rPr>
            </w:pPr>
            <w:r w:rsidRPr="007A0BEA">
              <w:rPr>
                <w:rFonts w:ascii="Arial" w:hAnsi="Arial" w:cs="Arial"/>
                <w:szCs w:val="24"/>
              </w:rPr>
              <w:t>240</w:t>
            </w:r>
          </w:p>
        </w:tc>
        <w:tc>
          <w:tcPr>
            <w:tcW w:w="1418" w:type="dxa"/>
          </w:tcPr>
          <w:p w14:paraId="01C58B36" w14:textId="02280E0A" w:rsidR="009A3D56" w:rsidRPr="007A0BEA" w:rsidRDefault="009A3D56" w:rsidP="00C2755F">
            <w:pPr>
              <w:spacing w:after="0" w:line="240" w:lineRule="auto"/>
              <w:jc w:val="center"/>
              <w:rPr>
                <w:rFonts w:ascii="Arial" w:hAnsi="Arial" w:cs="Arial"/>
                <w:szCs w:val="24"/>
                <w:cs/>
              </w:rPr>
            </w:pPr>
            <w:r w:rsidRPr="007A0BEA">
              <w:rPr>
                <w:rFonts w:ascii="Arial" w:hAnsi="Arial" w:cs="Arial"/>
                <w:szCs w:val="24"/>
                <w:cs/>
              </w:rPr>
              <w:t>2</w:t>
            </w:r>
            <w:r w:rsidRPr="007A0BEA">
              <w:rPr>
                <w:rFonts w:ascii="Arial" w:hAnsi="Arial" w:cs="Arial"/>
                <w:szCs w:val="24"/>
              </w:rPr>
              <w:t>55</w:t>
            </w:r>
          </w:p>
        </w:tc>
      </w:tr>
      <w:tr w:rsidR="009A3D56" w:rsidRPr="007A0BEA" w14:paraId="4A62B008" w14:textId="30DD0B93" w:rsidTr="009A3D56">
        <w:trPr>
          <w:trHeight w:val="587"/>
        </w:trPr>
        <w:tc>
          <w:tcPr>
            <w:tcW w:w="1555" w:type="dxa"/>
            <w:vMerge/>
            <w:hideMark/>
          </w:tcPr>
          <w:p w14:paraId="63167D3F" w14:textId="77777777" w:rsidR="009A3D56" w:rsidRPr="007A0BEA" w:rsidRDefault="009A3D56" w:rsidP="006562C3">
            <w:pPr>
              <w:spacing w:after="0" w:line="240" w:lineRule="auto"/>
              <w:rPr>
                <w:rFonts w:ascii="Arial" w:hAnsi="Arial" w:cs="Arial"/>
                <w:szCs w:val="24"/>
              </w:rPr>
            </w:pPr>
          </w:p>
        </w:tc>
        <w:tc>
          <w:tcPr>
            <w:tcW w:w="2976" w:type="dxa"/>
            <w:tcMar>
              <w:top w:w="15" w:type="dxa"/>
              <w:left w:w="108" w:type="dxa"/>
              <w:bottom w:w="0" w:type="dxa"/>
              <w:right w:w="108" w:type="dxa"/>
            </w:tcMar>
          </w:tcPr>
          <w:p w14:paraId="529B1228" w14:textId="77777777" w:rsidR="009A3D56" w:rsidRPr="007A0BEA" w:rsidRDefault="009A3D56" w:rsidP="00064E62">
            <w:pPr>
              <w:spacing w:after="0" w:line="240" w:lineRule="auto"/>
              <w:rPr>
                <w:rFonts w:ascii="Arial" w:hAnsi="Arial" w:cs="Arial"/>
                <w:szCs w:val="24"/>
              </w:rPr>
            </w:pPr>
            <w:r w:rsidRPr="007A0BEA">
              <w:rPr>
                <w:rFonts w:ascii="Arial" w:hAnsi="Arial" w:cs="Arial"/>
                <w:szCs w:val="24"/>
              </w:rPr>
              <w:t xml:space="preserve">Anchovy falling net, anchovy lift net, </w:t>
            </w:r>
          </w:p>
          <w:p w14:paraId="70CFC2DC" w14:textId="6C0D3AF1" w:rsidR="009A3D56" w:rsidRPr="007A0BEA" w:rsidRDefault="009A3D56" w:rsidP="00064E62">
            <w:pPr>
              <w:spacing w:after="0" w:line="240" w:lineRule="auto"/>
              <w:rPr>
                <w:rFonts w:ascii="Arial" w:hAnsi="Arial" w:cs="Arial"/>
                <w:szCs w:val="24"/>
              </w:rPr>
            </w:pPr>
            <w:r w:rsidRPr="007A0BEA">
              <w:rPr>
                <w:rFonts w:ascii="Arial" w:hAnsi="Arial" w:cs="Arial"/>
                <w:szCs w:val="24"/>
              </w:rPr>
              <w:t xml:space="preserve">anchovy purse seine </w:t>
            </w:r>
          </w:p>
        </w:tc>
        <w:tc>
          <w:tcPr>
            <w:tcW w:w="1418" w:type="dxa"/>
            <w:tcMar>
              <w:top w:w="15" w:type="dxa"/>
              <w:left w:w="108" w:type="dxa"/>
              <w:bottom w:w="0" w:type="dxa"/>
              <w:right w:w="108" w:type="dxa"/>
            </w:tcMar>
          </w:tcPr>
          <w:p w14:paraId="7DEE89D3" w14:textId="78BC1BC3" w:rsidR="009A3D56" w:rsidRPr="007A0BEA" w:rsidRDefault="009A3D56" w:rsidP="00C2755F">
            <w:pPr>
              <w:spacing w:after="0" w:line="240" w:lineRule="auto"/>
              <w:jc w:val="center"/>
              <w:rPr>
                <w:rFonts w:ascii="Arial" w:hAnsi="Arial" w:cs="Arial"/>
                <w:szCs w:val="24"/>
              </w:rPr>
            </w:pPr>
            <w:r w:rsidRPr="007A0BEA">
              <w:rPr>
                <w:rFonts w:ascii="Arial" w:hAnsi="Arial" w:cs="Arial"/>
                <w:szCs w:val="24"/>
              </w:rPr>
              <w:t>235</w:t>
            </w:r>
          </w:p>
        </w:tc>
        <w:tc>
          <w:tcPr>
            <w:tcW w:w="1417" w:type="dxa"/>
            <w:tcMar>
              <w:top w:w="15" w:type="dxa"/>
              <w:left w:w="108" w:type="dxa"/>
              <w:bottom w:w="0" w:type="dxa"/>
              <w:right w:w="108" w:type="dxa"/>
            </w:tcMar>
          </w:tcPr>
          <w:p w14:paraId="432A5744" w14:textId="40DBE1AC" w:rsidR="009A3D56" w:rsidRPr="007A0BEA" w:rsidRDefault="009A3D56" w:rsidP="00C2755F">
            <w:pPr>
              <w:spacing w:after="0" w:line="240" w:lineRule="auto"/>
              <w:jc w:val="center"/>
              <w:rPr>
                <w:rFonts w:ascii="Arial" w:hAnsi="Arial" w:cs="Arial"/>
                <w:szCs w:val="24"/>
              </w:rPr>
            </w:pPr>
            <w:r w:rsidRPr="007A0BEA">
              <w:rPr>
                <w:rFonts w:ascii="Arial" w:hAnsi="Arial" w:cs="Arial"/>
                <w:szCs w:val="24"/>
              </w:rPr>
              <w:t>255</w:t>
            </w:r>
          </w:p>
        </w:tc>
        <w:tc>
          <w:tcPr>
            <w:tcW w:w="1418" w:type="dxa"/>
          </w:tcPr>
          <w:p w14:paraId="79CC7D21" w14:textId="55AF4DFA" w:rsidR="009A3D56" w:rsidRPr="007A0BEA" w:rsidRDefault="009A3D56" w:rsidP="00C2755F">
            <w:pPr>
              <w:spacing w:after="0" w:line="240" w:lineRule="auto"/>
              <w:jc w:val="center"/>
              <w:rPr>
                <w:rFonts w:ascii="Arial" w:hAnsi="Arial" w:cs="Arial"/>
                <w:szCs w:val="24"/>
                <w:cs/>
              </w:rPr>
            </w:pPr>
            <w:r w:rsidRPr="007A0BEA">
              <w:rPr>
                <w:rFonts w:ascii="Arial" w:hAnsi="Arial" w:cs="Arial"/>
                <w:szCs w:val="24"/>
                <w:cs/>
              </w:rPr>
              <w:t>2</w:t>
            </w:r>
            <w:r w:rsidRPr="007A0BEA">
              <w:rPr>
                <w:rFonts w:ascii="Arial" w:hAnsi="Arial" w:cs="Arial"/>
                <w:szCs w:val="24"/>
              </w:rPr>
              <w:t>70</w:t>
            </w:r>
          </w:p>
        </w:tc>
      </w:tr>
      <w:tr w:rsidR="009A3D56" w:rsidRPr="007A0BEA" w14:paraId="13A7E198" w14:textId="66F44648" w:rsidTr="009A3D56">
        <w:trPr>
          <w:trHeight w:val="340"/>
        </w:trPr>
        <w:tc>
          <w:tcPr>
            <w:tcW w:w="1555" w:type="dxa"/>
            <w:vMerge/>
            <w:hideMark/>
          </w:tcPr>
          <w:p w14:paraId="47080510" w14:textId="77777777" w:rsidR="009A3D56" w:rsidRPr="007A0BEA" w:rsidRDefault="009A3D56" w:rsidP="006562C3">
            <w:pPr>
              <w:spacing w:after="0" w:line="240" w:lineRule="auto"/>
              <w:rPr>
                <w:rFonts w:ascii="Arial" w:hAnsi="Arial" w:cs="Arial"/>
                <w:szCs w:val="24"/>
              </w:rPr>
            </w:pPr>
          </w:p>
        </w:tc>
        <w:tc>
          <w:tcPr>
            <w:tcW w:w="2976" w:type="dxa"/>
            <w:tcMar>
              <w:top w:w="15" w:type="dxa"/>
              <w:left w:w="108" w:type="dxa"/>
              <w:bottom w:w="0" w:type="dxa"/>
              <w:right w:w="108" w:type="dxa"/>
            </w:tcMar>
            <w:hideMark/>
          </w:tcPr>
          <w:p w14:paraId="19B70EB5" w14:textId="02658BA1" w:rsidR="009A3D56" w:rsidRPr="007A0BEA" w:rsidRDefault="009A3D56" w:rsidP="00064E62">
            <w:pPr>
              <w:spacing w:after="0" w:line="240" w:lineRule="auto"/>
              <w:rPr>
                <w:rFonts w:ascii="Arial" w:hAnsi="Arial" w:cs="Arial"/>
                <w:szCs w:val="24"/>
              </w:rPr>
            </w:pPr>
            <w:r w:rsidRPr="007A0BEA">
              <w:rPr>
                <w:rFonts w:ascii="Arial" w:hAnsi="Arial" w:cs="Arial"/>
                <w:szCs w:val="24"/>
              </w:rPr>
              <w:t>Light luring vessel</w:t>
            </w:r>
          </w:p>
        </w:tc>
        <w:tc>
          <w:tcPr>
            <w:tcW w:w="4253" w:type="dxa"/>
            <w:gridSpan w:val="3"/>
            <w:tcMar>
              <w:top w:w="15" w:type="dxa"/>
              <w:left w:w="108" w:type="dxa"/>
              <w:bottom w:w="0" w:type="dxa"/>
              <w:right w:w="108" w:type="dxa"/>
            </w:tcMar>
            <w:hideMark/>
          </w:tcPr>
          <w:p w14:paraId="76DADE70" w14:textId="7C872E51" w:rsidR="009A3D56" w:rsidRPr="007A0BEA" w:rsidRDefault="009A3D56" w:rsidP="006562C3">
            <w:pPr>
              <w:spacing w:after="0" w:line="240" w:lineRule="auto"/>
              <w:jc w:val="center"/>
              <w:rPr>
                <w:rFonts w:ascii="Arial" w:hAnsi="Arial" w:cs="Arial"/>
                <w:szCs w:val="24"/>
              </w:rPr>
            </w:pPr>
            <w:r w:rsidRPr="007A0BEA">
              <w:rPr>
                <w:rFonts w:ascii="Arial" w:hAnsi="Arial" w:cs="Arial"/>
                <w:szCs w:val="24"/>
              </w:rPr>
              <w:t>Not defined</w:t>
            </w:r>
          </w:p>
        </w:tc>
      </w:tr>
      <w:tr w:rsidR="009A3D56" w:rsidRPr="007A0BEA" w14:paraId="6700842D" w14:textId="5E909CFE" w:rsidTr="009A3D56">
        <w:trPr>
          <w:trHeight w:val="1362"/>
        </w:trPr>
        <w:tc>
          <w:tcPr>
            <w:tcW w:w="1555" w:type="dxa"/>
            <w:tcMar>
              <w:top w:w="15" w:type="dxa"/>
              <w:left w:w="108" w:type="dxa"/>
              <w:bottom w:w="0" w:type="dxa"/>
              <w:right w:w="108" w:type="dxa"/>
            </w:tcMar>
            <w:hideMark/>
          </w:tcPr>
          <w:p w14:paraId="2A863872" w14:textId="77777777" w:rsidR="009A3D56" w:rsidRPr="007A0BEA" w:rsidRDefault="009A3D56" w:rsidP="006562C3">
            <w:pPr>
              <w:spacing w:after="0" w:line="240" w:lineRule="auto"/>
              <w:rPr>
                <w:rFonts w:ascii="Arial" w:hAnsi="Arial" w:cs="Arial"/>
                <w:szCs w:val="24"/>
              </w:rPr>
            </w:pPr>
            <w:r w:rsidRPr="007A0BEA">
              <w:rPr>
                <w:rFonts w:ascii="Arial" w:hAnsi="Arial" w:cs="Arial"/>
                <w:szCs w:val="24"/>
              </w:rPr>
              <w:t>Low efficiency fishing gear</w:t>
            </w:r>
          </w:p>
        </w:tc>
        <w:tc>
          <w:tcPr>
            <w:tcW w:w="2976" w:type="dxa"/>
          </w:tcPr>
          <w:p w14:paraId="27267094" w14:textId="77777777" w:rsidR="009A3D56" w:rsidRPr="007A0BEA" w:rsidRDefault="009A3D56" w:rsidP="00C2755F">
            <w:pPr>
              <w:spacing w:after="0" w:line="240" w:lineRule="auto"/>
              <w:ind w:left="99" w:right="38"/>
              <w:rPr>
                <w:rFonts w:ascii="Arial" w:hAnsi="Arial" w:cs="Arial"/>
                <w:szCs w:val="24"/>
              </w:rPr>
            </w:pPr>
            <w:r w:rsidRPr="007A0BEA">
              <w:rPr>
                <w:rFonts w:ascii="Arial" w:hAnsi="Arial" w:cs="Arial"/>
                <w:szCs w:val="24"/>
              </w:rPr>
              <w:t>Squid falling net, traps,</w:t>
            </w:r>
          </w:p>
          <w:p w14:paraId="5364796B" w14:textId="5092D337" w:rsidR="009A3D56" w:rsidRPr="007A0BEA" w:rsidRDefault="009A3D56" w:rsidP="00C2755F">
            <w:pPr>
              <w:spacing w:after="0" w:line="240" w:lineRule="auto"/>
              <w:ind w:left="99" w:right="38"/>
              <w:rPr>
                <w:rFonts w:ascii="Arial" w:hAnsi="Arial" w:cs="Arial"/>
                <w:szCs w:val="24"/>
              </w:rPr>
            </w:pPr>
            <w:r w:rsidRPr="007A0BEA">
              <w:rPr>
                <w:rFonts w:ascii="Arial" w:hAnsi="Arial" w:cs="Arial"/>
                <w:szCs w:val="24"/>
              </w:rPr>
              <w:t>krill push net,</w:t>
            </w:r>
            <w:r w:rsidRPr="007A0BEA">
              <w:rPr>
                <w:rFonts w:ascii="Arial" w:hAnsi="Arial" w:cs="Arial"/>
                <w:szCs w:val="24"/>
                <w:cs/>
              </w:rPr>
              <w:t xml:space="preserve"> </w:t>
            </w:r>
            <w:r w:rsidRPr="007A0BEA">
              <w:rPr>
                <w:rFonts w:ascii="Arial" w:hAnsi="Arial" w:cs="Arial"/>
                <w:szCs w:val="24"/>
              </w:rPr>
              <w:t xml:space="preserve">gillnets, </w:t>
            </w:r>
          </w:p>
          <w:p w14:paraId="19D9139F" w14:textId="77777777" w:rsidR="009A3D56" w:rsidRPr="007A0BEA" w:rsidRDefault="009A3D56" w:rsidP="00C2755F">
            <w:pPr>
              <w:spacing w:after="0" w:line="240" w:lineRule="auto"/>
              <w:ind w:left="99" w:right="38"/>
              <w:rPr>
                <w:rFonts w:ascii="Arial" w:hAnsi="Arial" w:cs="Arial"/>
                <w:szCs w:val="24"/>
              </w:rPr>
            </w:pPr>
            <w:r w:rsidRPr="007A0BEA">
              <w:rPr>
                <w:rFonts w:ascii="Arial" w:hAnsi="Arial" w:cs="Arial"/>
                <w:szCs w:val="24"/>
              </w:rPr>
              <w:t>clam dredges, pomfret lift net,</w:t>
            </w:r>
            <w:r w:rsidRPr="007A0BEA">
              <w:rPr>
                <w:rFonts w:ascii="Arial" w:hAnsi="Arial" w:cs="Arial"/>
                <w:szCs w:val="24"/>
                <w:cs/>
              </w:rPr>
              <w:t xml:space="preserve"> </w:t>
            </w:r>
            <w:r w:rsidRPr="007A0BEA">
              <w:rPr>
                <w:rFonts w:ascii="Arial" w:hAnsi="Arial" w:cs="Arial"/>
                <w:szCs w:val="24"/>
              </w:rPr>
              <w:t xml:space="preserve">longline, handline, </w:t>
            </w:r>
          </w:p>
          <w:p w14:paraId="490E9F4F" w14:textId="49A6AA1E" w:rsidR="009A3D56" w:rsidRPr="007A0BEA" w:rsidRDefault="009A3D56" w:rsidP="00C2755F">
            <w:pPr>
              <w:spacing w:after="0" w:line="240" w:lineRule="auto"/>
              <w:ind w:left="99" w:right="38"/>
              <w:rPr>
                <w:rFonts w:ascii="Arial" w:hAnsi="Arial" w:cs="Arial"/>
                <w:szCs w:val="24"/>
              </w:rPr>
            </w:pPr>
            <w:r w:rsidRPr="007A0BEA">
              <w:rPr>
                <w:rFonts w:ascii="Arial" w:hAnsi="Arial" w:cs="Arial"/>
                <w:szCs w:val="24"/>
              </w:rPr>
              <w:t>r</w:t>
            </w:r>
            <w:r w:rsidRPr="007A0BEA">
              <w:rPr>
                <w:rFonts w:ascii="Arial" w:hAnsi="Arial" w:cs="Arial"/>
                <w:szCs w:val="24"/>
                <w:lang w:val="da-DK"/>
              </w:rPr>
              <w:t>ed frog crab lift net</w:t>
            </w:r>
          </w:p>
        </w:tc>
        <w:tc>
          <w:tcPr>
            <w:tcW w:w="4253" w:type="dxa"/>
            <w:gridSpan w:val="3"/>
            <w:tcMar>
              <w:top w:w="15" w:type="dxa"/>
              <w:left w:w="108" w:type="dxa"/>
              <w:bottom w:w="0" w:type="dxa"/>
              <w:right w:w="108" w:type="dxa"/>
            </w:tcMar>
            <w:hideMark/>
          </w:tcPr>
          <w:p w14:paraId="6B80065D" w14:textId="0167E884" w:rsidR="009A3D56" w:rsidRPr="007A0BEA" w:rsidRDefault="009A3D56" w:rsidP="006562C3">
            <w:pPr>
              <w:spacing w:after="0" w:line="240" w:lineRule="auto"/>
              <w:jc w:val="center"/>
              <w:rPr>
                <w:rFonts w:ascii="Arial" w:hAnsi="Arial" w:cs="Arial"/>
                <w:szCs w:val="24"/>
              </w:rPr>
            </w:pPr>
            <w:r w:rsidRPr="007A0BEA">
              <w:rPr>
                <w:rFonts w:ascii="Arial" w:hAnsi="Arial" w:cs="Arial"/>
                <w:szCs w:val="24"/>
              </w:rPr>
              <w:t>Not defined</w:t>
            </w:r>
          </w:p>
        </w:tc>
      </w:tr>
      <w:bookmarkEnd w:id="1"/>
    </w:tbl>
    <w:p w14:paraId="6789F1E0" w14:textId="77777777" w:rsidR="003022B3" w:rsidRPr="007A0BEA" w:rsidRDefault="003022B3" w:rsidP="009F525B">
      <w:pPr>
        <w:spacing w:after="0" w:line="240" w:lineRule="auto"/>
        <w:jc w:val="thaiDistribute"/>
        <w:rPr>
          <w:rFonts w:ascii="Arial" w:hAnsi="Arial" w:cs="Arial"/>
          <w:szCs w:val="24"/>
        </w:rPr>
      </w:pPr>
    </w:p>
    <w:p w14:paraId="1A47CCAB" w14:textId="5B2762C8" w:rsidR="0009210A" w:rsidRPr="007A0BEA" w:rsidRDefault="0009210A" w:rsidP="009F525B">
      <w:pPr>
        <w:spacing w:after="0" w:line="240" w:lineRule="auto"/>
        <w:jc w:val="thaiDistribute"/>
        <w:rPr>
          <w:rFonts w:ascii="Arial" w:hAnsi="Arial" w:cs="Arial"/>
          <w:szCs w:val="24"/>
        </w:rPr>
      </w:pPr>
      <w:r w:rsidRPr="007A0BEA">
        <w:rPr>
          <w:rFonts w:ascii="Arial" w:hAnsi="Arial" w:cs="Arial"/>
          <w:b/>
          <w:bCs/>
          <w:szCs w:val="24"/>
        </w:rPr>
        <w:tab/>
      </w:r>
      <w:r w:rsidR="00D30447" w:rsidRPr="007A0BEA">
        <w:rPr>
          <w:rFonts w:ascii="Arial" w:hAnsi="Arial" w:cs="Arial"/>
          <w:szCs w:val="24"/>
        </w:rPr>
        <w:t>In 202</w:t>
      </w:r>
      <w:r w:rsidR="00FE3876" w:rsidRPr="007A0BEA">
        <w:rPr>
          <w:rFonts w:ascii="Arial" w:hAnsi="Arial" w:cs="Arial"/>
          <w:szCs w:val="24"/>
        </w:rPr>
        <w:t>4</w:t>
      </w:r>
      <w:r w:rsidR="00D30447" w:rsidRPr="007A0BEA">
        <w:rPr>
          <w:rFonts w:ascii="Arial" w:hAnsi="Arial" w:cs="Arial"/>
          <w:szCs w:val="24"/>
        </w:rPr>
        <w:t xml:space="preserve">, Pattani </w:t>
      </w:r>
      <w:r w:rsidR="00FE3876" w:rsidRPr="007A0BEA">
        <w:rPr>
          <w:rFonts w:ascii="Arial" w:hAnsi="Arial" w:cs="Arial"/>
          <w:szCs w:val="24"/>
        </w:rPr>
        <w:t>p</w:t>
      </w:r>
      <w:r w:rsidR="00D30447" w:rsidRPr="007A0BEA">
        <w:rPr>
          <w:rFonts w:ascii="Arial" w:hAnsi="Arial" w:cs="Arial"/>
          <w:szCs w:val="24"/>
        </w:rPr>
        <w:t>rovince had the highest number of fishing gear units</w:t>
      </w:r>
      <w:r w:rsidR="00FD7A73" w:rsidRPr="007A0BEA">
        <w:rPr>
          <w:rFonts w:ascii="Arial" w:hAnsi="Arial" w:cs="Arial"/>
          <w:szCs w:val="24"/>
        </w:rPr>
        <w:t>, totaling</w:t>
      </w:r>
      <w:r w:rsidR="00D30447" w:rsidRPr="007A0BEA">
        <w:rPr>
          <w:rFonts w:ascii="Arial" w:hAnsi="Arial" w:cs="Arial"/>
          <w:szCs w:val="24"/>
        </w:rPr>
        <w:t xml:space="preserve"> 1,</w:t>
      </w:r>
      <w:r w:rsidR="00FE3876" w:rsidRPr="007A0BEA">
        <w:rPr>
          <w:rFonts w:ascii="Arial" w:hAnsi="Arial" w:cs="Arial"/>
          <w:szCs w:val="24"/>
        </w:rPr>
        <w:t>822</w:t>
      </w:r>
      <w:r w:rsidR="00D30447" w:rsidRPr="007A0BEA">
        <w:rPr>
          <w:rFonts w:ascii="Arial" w:hAnsi="Arial" w:cs="Arial"/>
          <w:szCs w:val="24"/>
        </w:rPr>
        <w:t xml:space="preserve"> </w:t>
      </w:r>
      <w:r w:rsidR="000F2819" w:rsidRPr="007A0BEA">
        <w:rPr>
          <w:rFonts w:ascii="Arial" w:hAnsi="Arial" w:cs="Arial"/>
          <w:szCs w:val="24"/>
        </w:rPr>
        <w:t>because it ha</w:t>
      </w:r>
      <w:r w:rsidR="00EA284F" w:rsidRPr="007A0BEA">
        <w:rPr>
          <w:rFonts w:ascii="Arial" w:hAnsi="Arial" w:cs="Arial"/>
          <w:szCs w:val="24"/>
        </w:rPr>
        <w:t>d</w:t>
      </w:r>
      <w:r w:rsidR="000F2819" w:rsidRPr="007A0BEA">
        <w:rPr>
          <w:rFonts w:ascii="Arial" w:hAnsi="Arial" w:cs="Arial"/>
          <w:szCs w:val="24"/>
        </w:rPr>
        <w:t xml:space="preserve"> the largest number of purse seiners</w:t>
      </w:r>
      <w:r w:rsidR="00FD7A73" w:rsidRPr="007A0BEA">
        <w:rPr>
          <w:rFonts w:ascii="Arial" w:hAnsi="Arial" w:cs="Arial"/>
          <w:szCs w:val="24"/>
        </w:rPr>
        <w:t xml:space="preserve">, with </w:t>
      </w:r>
      <w:r w:rsidR="000F2819" w:rsidRPr="007A0BEA">
        <w:rPr>
          <w:rFonts w:ascii="Arial" w:hAnsi="Arial" w:cs="Arial"/>
          <w:szCs w:val="24"/>
        </w:rPr>
        <w:t>1</w:t>
      </w:r>
      <w:r w:rsidR="00FE3876" w:rsidRPr="007A0BEA">
        <w:rPr>
          <w:rFonts w:ascii="Arial" w:hAnsi="Arial" w:cs="Arial"/>
          <w:szCs w:val="24"/>
        </w:rPr>
        <w:t>46</w:t>
      </w:r>
      <w:r w:rsidR="000F2819" w:rsidRPr="007A0BEA">
        <w:rPr>
          <w:rFonts w:ascii="Arial" w:hAnsi="Arial" w:cs="Arial"/>
          <w:szCs w:val="24"/>
        </w:rPr>
        <w:t xml:space="preserve"> licensed vessels. These</w:t>
      </w:r>
      <w:r w:rsidR="00135CA2" w:rsidRPr="007A0BEA">
        <w:rPr>
          <w:rFonts w:ascii="Arial" w:hAnsi="Arial" w:cs="Arial"/>
          <w:szCs w:val="24"/>
        </w:rPr>
        <w:t xml:space="preserve"> purse seiners are often operated with light luring vessels, which are also required to obtain a fishing license. These fishing vessels commonly </w:t>
      </w:r>
      <w:r w:rsidR="00FD7A73" w:rsidRPr="007A0BEA">
        <w:rPr>
          <w:rFonts w:ascii="Arial" w:hAnsi="Arial" w:cs="Arial"/>
          <w:szCs w:val="24"/>
        </w:rPr>
        <w:t xml:space="preserve">have </w:t>
      </w:r>
      <w:r w:rsidR="00EA284F" w:rsidRPr="007A0BEA">
        <w:rPr>
          <w:rFonts w:ascii="Arial" w:hAnsi="Arial" w:cs="Arial"/>
          <w:szCs w:val="24"/>
        </w:rPr>
        <w:t>handlines</w:t>
      </w:r>
      <w:r w:rsidR="00135CA2" w:rsidRPr="007A0BEA">
        <w:rPr>
          <w:rFonts w:ascii="Arial" w:hAnsi="Arial" w:cs="Arial"/>
          <w:szCs w:val="24"/>
        </w:rPr>
        <w:t xml:space="preserve"> equipped on board. </w:t>
      </w:r>
      <w:r w:rsidR="00EA284F" w:rsidRPr="007A0BEA">
        <w:rPr>
          <w:rFonts w:ascii="Arial" w:hAnsi="Arial" w:cs="Arial"/>
          <w:szCs w:val="24"/>
        </w:rPr>
        <w:t>Chumphon Province ranked second, with 1,</w:t>
      </w:r>
      <w:r w:rsidR="00FD7A73" w:rsidRPr="007A0BEA">
        <w:rPr>
          <w:rFonts w:ascii="Arial" w:hAnsi="Arial" w:cs="Arial"/>
          <w:szCs w:val="24"/>
        </w:rPr>
        <w:t>637</w:t>
      </w:r>
      <w:r w:rsidR="00EA284F" w:rsidRPr="007A0BEA">
        <w:rPr>
          <w:rFonts w:ascii="Arial" w:hAnsi="Arial" w:cs="Arial"/>
          <w:szCs w:val="24"/>
        </w:rPr>
        <w:t xml:space="preserve"> fishing gear units, for the same reason as Pattani - it has </w:t>
      </w:r>
      <w:proofErr w:type="gramStart"/>
      <w:r w:rsidR="00EA284F" w:rsidRPr="007A0BEA">
        <w:rPr>
          <w:rFonts w:ascii="Arial" w:hAnsi="Arial" w:cs="Arial"/>
          <w:szCs w:val="24"/>
        </w:rPr>
        <w:t>a large number of</w:t>
      </w:r>
      <w:proofErr w:type="gramEnd"/>
      <w:r w:rsidR="00EA284F" w:rsidRPr="007A0BEA">
        <w:rPr>
          <w:rFonts w:ascii="Arial" w:hAnsi="Arial" w:cs="Arial"/>
          <w:szCs w:val="24"/>
        </w:rPr>
        <w:t xml:space="preserve"> purse seiners. It was followed by Nakhon Si Thammarat </w:t>
      </w:r>
      <w:r w:rsidR="00FD7A73" w:rsidRPr="007A0BEA">
        <w:rPr>
          <w:rFonts w:ascii="Arial" w:hAnsi="Arial" w:cs="Arial"/>
          <w:szCs w:val="24"/>
        </w:rPr>
        <w:t>p</w:t>
      </w:r>
      <w:r w:rsidR="00EA284F" w:rsidRPr="007A0BEA">
        <w:rPr>
          <w:rFonts w:ascii="Arial" w:hAnsi="Arial" w:cs="Arial"/>
          <w:szCs w:val="24"/>
        </w:rPr>
        <w:t>rovince, where the situation differs, as the province has the highest number of trawlers in the Gulf of Thailand, totaling 57</w:t>
      </w:r>
      <w:r w:rsidR="00FD7A73" w:rsidRPr="007A0BEA">
        <w:rPr>
          <w:rFonts w:ascii="Arial" w:hAnsi="Arial" w:cs="Arial"/>
          <w:szCs w:val="24"/>
        </w:rPr>
        <w:t>2</w:t>
      </w:r>
      <w:r w:rsidR="00EA284F" w:rsidRPr="007A0BEA">
        <w:rPr>
          <w:rFonts w:ascii="Arial" w:hAnsi="Arial" w:cs="Arial"/>
          <w:szCs w:val="24"/>
        </w:rPr>
        <w:t xml:space="preserve"> vessels (</w:t>
      </w:r>
      <w:r w:rsidR="00FD6957" w:rsidRPr="007A0BEA">
        <w:rPr>
          <w:rFonts w:ascii="Arial" w:hAnsi="Arial" w:cs="Arial"/>
          <w:szCs w:val="24"/>
        </w:rPr>
        <w:t>Appendix Table 5</w:t>
      </w:r>
      <w:r w:rsidR="00EA284F" w:rsidRPr="007A0BEA">
        <w:rPr>
          <w:rFonts w:ascii="Arial" w:hAnsi="Arial" w:cs="Arial"/>
          <w:szCs w:val="24"/>
        </w:rPr>
        <w:t>).</w:t>
      </w:r>
    </w:p>
    <w:p w14:paraId="7C8521AD" w14:textId="77777777" w:rsidR="00AB5B70" w:rsidRPr="007A0BEA" w:rsidRDefault="00AB5B70" w:rsidP="009F525B">
      <w:pPr>
        <w:spacing w:after="0" w:line="240" w:lineRule="auto"/>
        <w:jc w:val="thaiDistribute"/>
        <w:rPr>
          <w:rFonts w:ascii="Arial" w:hAnsi="Arial" w:cs="Arial"/>
          <w:szCs w:val="24"/>
        </w:rPr>
      </w:pPr>
    </w:p>
    <w:p w14:paraId="3998FDA4" w14:textId="300372D4" w:rsidR="009B2330" w:rsidRPr="007A0BEA" w:rsidRDefault="00AE74A4" w:rsidP="009F525B">
      <w:pPr>
        <w:spacing w:after="0" w:line="240" w:lineRule="auto"/>
        <w:jc w:val="thaiDistribute"/>
        <w:rPr>
          <w:rFonts w:ascii="Arial" w:hAnsi="Arial" w:cs="Arial"/>
          <w:b/>
          <w:bCs/>
          <w:szCs w:val="24"/>
        </w:rPr>
      </w:pPr>
      <w:r w:rsidRPr="007A0BEA">
        <w:rPr>
          <w:rFonts w:ascii="Arial" w:hAnsi="Arial" w:cs="Arial"/>
          <w:b/>
          <w:bCs/>
          <w:szCs w:val="24"/>
        </w:rPr>
        <w:t>5</w:t>
      </w:r>
      <w:r w:rsidR="009B2330" w:rsidRPr="007A0BEA">
        <w:rPr>
          <w:rFonts w:ascii="Arial" w:hAnsi="Arial" w:cs="Arial"/>
          <w:b/>
          <w:bCs/>
          <w:szCs w:val="24"/>
        </w:rPr>
        <w:t>. Fisheries and ecosystem indicators</w:t>
      </w:r>
    </w:p>
    <w:p w14:paraId="2E301E00" w14:textId="77777777" w:rsidR="000D01A6" w:rsidRPr="007A0BEA" w:rsidRDefault="000D01A6" w:rsidP="009F525B">
      <w:pPr>
        <w:spacing w:after="0" w:line="240" w:lineRule="auto"/>
        <w:jc w:val="thaiDistribute"/>
        <w:rPr>
          <w:rFonts w:ascii="Arial" w:hAnsi="Arial" w:cs="Arial"/>
          <w:b/>
          <w:bCs/>
          <w:szCs w:val="24"/>
        </w:rPr>
      </w:pPr>
    </w:p>
    <w:p w14:paraId="03A22548" w14:textId="6262B182" w:rsidR="000D01A6" w:rsidRPr="007A0BEA" w:rsidRDefault="00AE74A4" w:rsidP="00221250">
      <w:pPr>
        <w:spacing w:after="0" w:line="240" w:lineRule="auto"/>
        <w:ind w:firstLine="720"/>
        <w:jc w:val="thaiDistribute"/>
        <w:rPr>
          <w:rFonts w:ascii="Arial" w:hAnsi="Arial" w:cs="Arial"/>
          <w:b/>
          <w:bCs/>
          <w:szCs w:val="24"/>
        </w:rPr>
      </w:pPr>
      <w:r w:rsidRPr="007A0BEA">
        <w:rPr>
          <w:rFonts w:ascii="Arial" w:hAnsi="Arial" w:cs="Arial"/>
          <w:b/>
          <w:bCs/>
          <w:szCs w:val="24"/>
        </w:rPr>
        <w:t>5</w:t>
      </w:r>
      <w:r w:rsidR="000D01A6" w:rsidRPr="007A0BEA">
        <w:rPr>
          <w:rFonts w:ascii="Arial" w:hAnsi="Arial" w:cs="Arial"/>
          <w:b/>
          <w:bCs/>
          <w:szCs w:val="24"/>
        </w:rPr>
        <w:t>.1 Catch per unit effort</w:t>
      </w:r>
    </w:p>
    <w:p w14:paraId="57242E26" w14:textId="77777777" w:rsidR="003A50B0" w:rsidRPr="007A0BEA" w:rsidRDefault="003A50B0" w:rsidP="009F525B">
      <w:pPr>
        <w:spacing w:after="0" w:line="240" w:lineRule="auto"/>
        <w:jc w:val="thaiDistribute"/>
        <w:rPr>
          <w:rFonts w:ascii="Arial" w:hAnsi="Arial" w:cs="Arial"/>
          <w:b/>
          <w:bCs/>
          <w:szCs w:val="24"/>
        </w:rPr>
      </w:pPr>
    </w:p>
    <w:p w14:paraId="556D5723" w14:textId="77777777" w:rsidR="00E2380E" w:rsidRPr="007A0BEA" w:rsidRDefault="007932BE" w:rsidP="009F525B">
      <w:pPr>
        <w:spacing w:after="0" w:line="240" w:lineRule="auto"/>
        <w:jc w:val="thaiDistribute"/>
        <w:rPr>
          <w:rFonts w:ascii="Arial" w:hAnsi="Arial" w:cs="Arial"/>
          <w:szCs w:val="24"/>
        </w:rPr>
      </w:pPr>
      <w:r w:rsidRPr="007A0BEA">
        <w:rPr>
          <w:rFonts w:ascii="Arial" w:hAnsi="Arial" w:cs="Arial"/>
          <w:szCs w:val="24"/>
          <w:cs/>
        </w:rPr>
        <w:tab/>
      </w:r>
      <w:r w:rsidR="00E2380E" w:rsidRPr="007A0BEA">
        <w:rPr>
          <w:rFonts w:ascii="Arial" w:hAnsi="Arial" w:cs="Arial"/>
          <w:szCs w:val="24"/>
        </w:rPr>
        <w:t>The Department of Fisheries (</w:t>
      </w:r>
      <w:r w:rsidRPr="007A0BEA">
        <w:rPr>
          <w:rFonts w:ascii="Arial" w:hAnsi="Arial" w:cs="Arial"/>
          <w:szCs w:val="24"/>
        </w:rPr>
        <w:t>DOF</w:t>
      </w:r>
      <w:r w:rsidR="00E2380E" w:rsidRPr="007A0BEA">
        <w:rPr>
          <w:rFonts w:ascii="Arial" w:hAnsi="Arial" w:cs="Arial"/>
          <w:szCs w:val="24"/>
        </w:rPr>
        <w:t>)</w:t>
      </w:r>
      <w:r w:rsidRPr="007A0BEA">
        <w:rPr>
          <w:rFonts w:ascii="Arial" w:hAnsi="Arial" w:cs="Arial"/>
          <w:szCs w:val="24"/>
        </w:rPr>
        <w:t xml:space="preserve"> has been conducting </w:t>
      </w:r>
      <w:r w:rsidR="00E2380E" w:rsidRPr="007A0BEA">
        <w:rPr>
          <w:rFonts w:ascii="Arial" w:hAnsi="Arial" w:cs="Arial"/>
          <w:szCs w:val="24"/>
        </w:rPr>
        <w:t xml:space="preserve">annual </w:t>
      </w:r>
      <w:r w:rsidRPr="007A0BEA">
        <w:rPr>
          <w:rFonts w:ascii="Arial" w:hAnsi="Arial" w:cs="Arial"/>
          <w:szCs w:val="24"/>
        </w:rPr>
        <w:t xml:space="preserve">fisheries resource </w:t>
      </w:r>
      <w:r w:rsidR="00226AB4" w:rsidRPr="007A0BEA">
        <w:rPr>
          <w:rFonts w:ascii="Arial" w:hAnsi="Arial" w:cs="Arial"/>
          <w:szCs w:val="24"/>
        </w:rPr>
        <w:t>surveys</w:t>
      </w:r>
      <w:r w:rsidRPr="007A0BEA">
        <w:rPr>
          <w:rFonts w:ascii="Arial" w:hAnsi="Arial" w:cs="Arial"/>
          <w:szCs w:val="24"/>
        </w:rPr>
        <w:t xml:space="preserve"> since 1961 using research vessels equipped with otter board trawl with cod-end mesh size of 2.5 cm. </w:t>
      </w:r>
      <w:r w:rsidR="00226AB4" w:rsidRPr="007A0BEA">
        <w:rPr>
          <w:rFonts w:ascii="Arial" w:hAnsi="Arial" w:cs="Arial"/>
          <w:szCs w:val="24"/>
        </w:rPr>
        <w:t xml:space="preserve">In 1961, when trawl was first introduced to Thailand, the catch per unit effort (CPUE) </w:t>
      </w:r>
      <w:r w:rsidR="000F58A8" w:rsidRPr="007A0BEA">
        <w:rPr>
          <w:rFonts w:ascii="Arial" w:hAnsi="Arial" w:cs="Arial"/>
          <w:szCs w:val="24"/>
        </w:rPr>
        <w:t xml:space="preserve">in the Gulf of Thailand </w:t>
      </w:r>
      <w:r w:rsidR="00226AB4" w:rsidRPr="007A0BEA">
        <w:rPr>
          <w:rFonts w:ascii="Arial" w:hAnsi="Arial" w:cs="Arial"/>
          <w:szCs w:val="24"/>
        </w:rPr>
        <w:t xml:space="preserve">was 297.80 kg/hr. </w:t>
      </w:r>
      <w:r w:rsidR="00E2380E" w:rsidRPr="007A0BEA">
        <w:rPr>
          <w:rFonts w:ascii="Arial" w:hAnsi="Arial" w:cs="Arial"/>
          <w:szCs w:val="24"/>
        </w:rPr>
        <w:t>Therea</w:t>
      </w:r>
      <w:r w:rsidR="006D373E" w:rsidRPr="007A0BEA">
        <w:rPr>
          <w:rFonts w:ascii="Arial" w:hAnsi="Arial" w:cs="Arial"/>
          <w:szCs w:val="24"/>
        </w:rPr>
        <w:t xml:space="preserve">fter, the CPUE gradually decreased to 127.90, 63.31, and 25.82 kg/hr in 1970, 1980, and 1990, respectively. </w:t>
      </w:r>
      <w:r w:rsidR="00E2380E" w:rsidRPr="007A0BEA">
        <w:rPr>
          <w:rFonts w:ascii="Arial" w:hAnsi="Arial" w:cs="Arial"/>
          <w:szCs w:val="24"/>
        </w:rPr>
        <w:t>It further declined</w:t>
      </w:r>
      <w:r w:rsidR="006D373E" w:rsidRPr="007A0BEA">
        <w:rPr>
          <w:rFonts w:ascii="Arial" w:hAnsi="Arial" w:cs="Arial"/>
          <w:szCs w:val="24"/>
        </w:rPr>
        <w:t xml:space="preserve"> to </w:t>
      </w:r>
      <w:r w:rsidR="00E2380E" w:rsidRPr="007A0BEA">
        <w:rPr>
          <w:rFonts w:ascii="Arial" w:hAnsi="Arial" w:cs="Arial"/>
          <w:szCs w:val="24"/>
        </w:rPr>
        <w:t>its</w:t>
      </w:r>
      <w:r w:rsidR="006D373E" w:rsidRPr="007A0BEA">
        <w:rPr>
          <w:rFonts w:ascii="Arial" w:hAnsi="Arial" w:cs="Arial"/>
          <w:szCs w:val="24"/>
        </w:rPr>
        <w:t xml:space="preserve"> lowest of 14.69 kg/hr in 2013.</w:t>
      </w:r>
      <w:r w:rsidR="000F58A8" w:rsidRPr="007A0BEA">
        <w:rPr>
          <w:rFonts w:ascii="Arial" w:hAnsi="Arial" w:cs="Arial"/>
          <w:szCs w:val="24"/>
        </w:rPr>
        <w:t xml:space="preserve"> </w:t>
      </w:r>
    </w:p>
    <w:p w14:paraId="29547567" w14:textId="46DFD829" w:rsidR="003A50B0" w:rsidRPr="007A0BEA" w:rsidRDefault="000F58A8" w:rsidP="00E2380E">
      <w:pPr>
        <w:spacing w:after="0" w:line="240" w:lineRule="auto"/>
        <w:ind w:firstLine="720"/>
        <w:jc w:val="thaiDistribute"/>
        <w:rPr>
          <w:rFonts w:ascii="Arial" w:hAnsi="Arial" w:cs="Arial"/>
          <w:szCs w:val="24"/>
        </w:rPr>
      </w:pPr>
      <w:r w:rsidRPr="007A0BEA">
        <w:rPr>
          <w:rFonts w:ascii="Arial" w:hAnsi="Arial" w:cs="Arial"/>
          <w:szCs w:val="24"/>
        </w:rPr>
        <w:t xml:space="preserve">In 2016, the DOF </w:t>
      </w:r>
      <w:r w:rsidR="00E2380E" w:rsidRPr="007A0BEA">
        <w:rPr>
          <w:rFonts w:ascii="Arial" w:hAnsi="Arial" w:cs="Arial"/>
          <w:szCs w:val="24"/>
        </w:rPr>
        <w:t>began</w:t>
      </w:r>
      <w:r w:rsidRPr="007A0BEA">
        <w:rPr>
          <w:rFonts w:ascii="Arial" w:hAnsi="Arial" w:cs="Arial"/>
          <w:szCs w:val="24"/>
        </w:rPr>
        <w:t xml:space="preserve"> us</w:t>
      </w:r>
      <w:r w:rsidR="00E2380E" w:rsidRPr="007A0BEA">
        <w:rPr>
          <w:rFonts w:ascii="Arial" w:hAnsi="Arial" w:cs="Arial"/>
          <w:szCs w:val="24"/>
        </w:rPr>
        <w:t>ing</w:t>
      </w:r>
      <w:r w:rsidRPr="007A0BEA">
        <w:rPr>
          <w:rFonts w:ascii="Arial" w:hAnsi="Arial" w:cs="Arial"/>
          <w:szCs w:val="24"/>
        </w:rPr>
        <w:t xml:space="preserve"> otter board trawl with cod-end mesh size of 4.0 cm for the surveys</w:t>
      </w:r>
      <w:r w:rsidR="00E2380E" w:rsidRPr="007A0BEA">
        <w:rPr>
          <w:rFonts w:ascii="Arial" w:hAnsi="Arial" w:cs="Arial"/>
          <w:szCs w:val="24"/>
        </w:rPr>
        <w:t>,</w:t>
      </w:r>
      <w:r w:rsidRPr="007A0BEA">
        <w:rPr>
          <w:rFonts w:ascii="Arial" w:hAnsi="Arial" w:cs="Arial"/>
          <w:szCs w:val="24"/>
        </w:rPr>
        <w:t xml:space="preserve"> in accordance with the cod-end mesh size </w:t>
      </w:r>
      <w:r w:rsidR="00E2380E" w:rsidRPr="007A0BEA">
        <w:rPr>
          <w:rFonts w:ascii="Arial" w:hAnsi="Arial" w:cs="Arial"/>
          <w:szCs w:val="24"/>
        </w:rPr>
        <w:t xml:space="preserve">requirement </w:t>
      </w:r>
      <w:r w:rsidRPr="007A0BEA">
        <w:rPr>
          <w:rFonts w:ascii="Arial" w:hAnsi="Arial" w:cs="Arial"/>
          <w:szCs w:val="24"/>
        </w:rPr>
        <w:t xml:space="preserve">prescribed </w:t>
      </w:r>
      <w:r w:rsidR="00E2380E" w:rsidRPr="007A0BEA">
        <w:rPr>
          <w:rFonts w:ascii="Arial" w:hAnsi="Arial" w:cs="Arial"/>
          <w:szCs w:val="24"/>
        </w:rPr>
        <w:t>under</w:t>
      </w:r>
      <w:r w:rsidRPr="007A0BEA">
        <w:rPr>
          <w:rFonts w:ascii="Arial" w:hAnsi="Arial" w:cs="Arial"/>
          <w:szCs w:val="24"/>
        </w:rPr>
        <w:t xml:space="preserve"> the Royal Ordinance on Fisheries B.E. 2558 (2015). The survey in 2016 </w:t>
      </w:r>
      <w:r w:rsidR="00E2380E" w:rsidRPr="007A0BEA">
        <w:rPr>
          <w:rFonts w:ascii="Arial" w:hAnsi="Arial" w:cs="Arial"/>
          <w:szCs w:val="24"/>
        </w:rPr>
        <w:t>recorded a</w:t>
      </w:r>
      <w:r w:rsidRPr="007A0BEA">
        <w:rPr>
          <w:rFonts w:ascii="Arial" w:hAnsi="Arial" w:cs="Arial"/>
          <w:szCs w:val="24"/>
        </w:rPr>
        <w:t xml:space="preserve"> CPUE </w:t>
      </w:r>
      <w:r w:rsidR="00E2380E" w:rsidRPr="007A0BEA">
        <w:rPr>
          <w:rFonts w:ascii="Arial" w:hAnsi="Arial" w:cs="Arial"/>
          <w:szCs w:val="24"/>
        </w:rPr>
        <w:t>of</w:t>
      </w:r>
      <w:r w:rsidRPr="007A0BEA">
        <w:rPr>
          <w:rFonts w:ascii="Arial" w:hAnsi="Arial" w:cs="Arial"/>
          <w:szCs w:val="24"/>
        </w:rPr>
        <w:t xml:space="preserve"> 12.61 kg/hr. Then, the CPUE showed an increasing trend to 21.52 kg/hr</w:t>
      </w:r>
      <w:r w:rsidR="00E2380E" w:rsidRPr="007A0BEA">
        <w:rPr>
          <w:rFonts w:ascii="Arial" w:hAnsi="Arial" w:cs="Arial"/>
          <w:szCs w:val="24"/>
        </w:rPr>
        <w:t xml:space="preserve"> in 2023</w:t>
      </w:r>
      <w:r w:rsidRPr="007A0BEA">
        <w:rPr>
          <w:rFonts w:ascii="Arial" w:hAnsi="Arial" w:cs="Arial"/>
          <w:szCs w:val="24"/>
        </w:rPr>
        <w:t xml:space="preserve">. However, </w:t>
      </w:r>
      <w:r w:rsidR="00E2380E" w:rsidRPr="007A0BEA">
        <w:rPr>
          <w:rFonts w:ascii="Arial" w:hAnsi="Arial" w:cs="Arial"/>
          <w:szCs w:val="24"/>
        </w:rPr>
        <w:t xml:space="preserve">in 2024, </w:t>
      </w:r>
      <w:r w:rsidRPr="007A0BEA">
        <w:rPr>
          <w:rFonts w:ascii="Arial" w:hAnsi="Arial" w:cs="Arial"/>
          <w:szCs w:val="24"/>
        </w:rPr>
        <w:t xml:space="preserve">the CPUE </w:t>
      </w:r>
      <w:r w:rsidR="00E2380E" w:rsidRPr="007A0BEA">
        <w:rPr>
          <w:rFonts w:ascii="Arial" w:hAnsi="Arial" w:cs="Arial"/>
          <w:szCs w:val="24"/>
        </w:rPr>
        <w:t>decreased again</w:t>
      </w:r>
      <w:r w:rsidRPr="007A0BEA">
        <w:rPr>
          <w:rFonts w:ascii="Arial" w:hAnsi="Arial" w:cs="Arial"/>
          <w:szCs w:val="24"/>
        </w:rPr>
        <w:t xml:space="preserve"> to 16.62 kg/hr (</w:t>
      </w:r>
      <w:r w:rsidR="00850DF5" w:rsidRPr="007A0BEA">
        <w:rPr>
          <w:rFonts w:ascii="Arial" w:hAnsi="Arial" w:cs="Arial"/>
          <w:szCs w:val="24"/>
        </w:rPr>
        <w:t xml:space="preserve">Figure 2 and </w:t>
      </w:r>
      <w:r w:rsidR="00FB34C7" w:rsidRPr="007A0BEA">
        <w:rPr>
          <w:rFonts w:ascii="Arial" w:hAnsi="Arial" w:cs="Arial"/>
          <w:szCs w:val="24"/>
        </w:rPr>
        <w:t>Appendix Table 6</w:t>
      </w:r>
      <w:r w:rsidRPr="007A0BEA">
        <w:rPr>
          <w:rFonts w:ascii="Arial" w:hAnsi="Arial" w:cs="Arial"/>
          <w:szCs w:val="24"/>
        </w:rPr>
        <w:t xml:space="preserve">). </w:t>
      </w:r>
      <w:r w:rsidR="006D373E" w:rsidRPr="007A0BEA">
        <w:rPr>
          <w:rFonts w:ascii="Arial" w:hAnsi="Arial" w:cs="Arial"/>
          <w:szCs w:val="24"/>
        </w:rPr>
        <w:t xml:space="preserve">  </w:t>
      </w:r>
    </w:p>
    <w:p w14:paraId="78BBABB4" w14:textId="77777777" w:rsidR="00804ADF" w:rsidRPr="007A0BEA" w:rsidRDefault="00804ADF" w:rsidP="00E2380E">
      <w:pPr>
        <w:spacing w:after="0" w:line="240" w:lineRule="auto"/>
        <w:ind w:firstLine="720"/>
        <w:jc w:val="thaiDistribute"/>
        <w:rPr>
          <w:rFonts w:ascii="Arial" w:hAnsi="Arial" w:cs="Arial"/>
          <w:szCs w:val="24"/>
        </w:rPr>
      </w:pPr>
    </w:p>
    <w:p w14:paraId="536E4574" w14:textId="189A3814" w:rsidR="00804ADF" w:rsidRPr="007A0BEA" w:rsidRDefault="00804ADF" w:rsidP="00804ADF">
      <w:pPr>
        <w:spacing w:after="0" w:line="240" w:lineRule="auto"/>
        <w:jc w:val="center"/>
        <w:rPr>
          <w:rFonts w:ascii="Arial" w:hAnsi="Arial" w:cs="Arial"/>
          <w:szCs w:val="24"/>
        </w:rPr>
      </w:pPr>
      <w:r w:rsidRPr="007A0BEA">
        <w:rPr>
          <w:rFonts w:ascii="Arial" w:hAnsi="Arial" w:cs="Arial"/>
          <w:noProof/>
          <w:szCs w:val="24"/>
        </w:rPr>
        <w:drawing>
          <wp:inline distT="0" distB="0" distL="0" distR="0" wp14:anchorId="6F662184" wp14:editId="30C1748A">
            <wp:extent cx="5594350" cy="2411667"/>
            <wp:effectExtent l="0" t="0" r="6350" b="8255"/>
            <wp:docPr id="1563061664" name="Picture 1" descr="A line graph with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061664" name="Picture 1" descr="A line graph with numbers and a line&#10;&#10;AI-generated content may be incorrect."/>
                    <pic:cNvPicPr/>
                  </pic:nvPicPr>
                  <pic:blipFill>
                    <a:blip r:embed="rId9"/>
                    <a:stretch>
                      <a:fillRect/>
                    </a:stretch>
                  </pic:blipFill>
                  <pic:spPr>
                    <a:xfrm>
                      <a:off x="0" y="0"/>
                      <a:ext cx="5603984" cy="2415820"/>
                    </a:xfrm>
                    <a:prstGeom prst="rect">
                      <a:avLst/>
                    </a:prstGeom>
                  </pic:spPr>
                </pic:pic>
              </a:graphicData>
            </a:graphic>
          </wp:inline>
        </w:drawing>
      </w:r>
    </w:p>
    <w:p w14:paraId="3C7A3A07" w14:textId="5C871103" w:rsidR="00F55B54" w:rsidRPr="007A0BEA" w:rsidRDefault="00F55B54" w:rsidP="009F525B">
      <w:pPr>
        <w:spacing w:after="0" w:line="240" w:lineRule="auto"/>
        <w:jc w:val="thaiDistribute"/>
        <w:rPr>
          <w:rFonts w:ascii="Arial" w:hAnsi="Arial" w:cs="Arial"/>
          <w:szCs w:val="24"/>
        </w:rPr>
      </w:pPr>
    </w:p>
    <w:p w14:paraId="123FE62C" w14:textId="03812254" w:rsidR="00F55B54" w:rsidRPr="007A0BEA" w:rsidRDefault="00F55B54" w:rsidP="00F55B54">
      <w:pPr>
        <w:spacing w:after="0" w:line="240" w:lineRule="auto"/>
        <w:ind w:left="966" w:hanging="966"/>
        <w:jc w:val="thaiDistribute"/>
        <w:rPr>
          <w:rFonts w:ascii="Arial" w:hAnsi="Arial" w:cs="Arial"/>
          <w:szCs w:val="24"/>
        </w:rPr>
      </w:pPr>
      <w:r w:rsidRPr="007A0BEA">
        <w:rPr>
          <w:rFonts w:ascii="Arial" w:hAnsi="Arial" w:cs="Arial"/>
          <w:b/>
          <w:bCs/>
          <w:szCs w:val="24"/>
        </w:rPr>
        <w:t xml:space="preserve">Figure 2 </w:t>
      </w:r>
      <w:r w:rsidRPr="007A0BEA">
        <w:rPr>
          <w:rFonts w:ascii="Arial" w:hAnsi="Arial" w:cs="Arial"/>
          <w:szCs w:val="24"/>
        </w:rPr>
        <w:t>Catch per unit effort of DOF research vessels using otter board trawl in the Gulf of Thailand between 1961 and 2024</w:t>
      </w:r>
    </w:p>
    <w:p w14:paraId="3E7F3D46" w14:textId="049DF726" w:rsidR="00274A43" w:rsidRPr="007A0BEA" w:rsidRDefault="00274A43" w:rsidP="00F55B54">
      <w:pPr>
        <w:spacing w:after="0" w:line="240" w:lineRule="auto"/>
        <w:ind w:left="966" w:hanging="966"/>
        <w:jc w:val="thaiDistribute"/>
        <w:rPr>
          <w:rFonts w:ascii="Arial" w:hAnsi="Arial" w:cs="Arial"/>
          <w:szCs w:val="24"/>
        </w:rPr>
      </w:pPr>
      <w:r w:rsidRPr="007A0BEA">
        <w:rPr>
          <w:rFonts w:ascii="Arial" w:hAnsi="Arial" w:cs="Arial"/>
          <w:b/>
          <w:bCs/>
          <w:szCs w:val="24"/>
        </w:rPr>
        <w:t>Remark</w:t>
      </w:r>
      <w:r w:rsidRPr="007A0BEA">
        <w:rPr>
          <w:rFonts w:ascii="Arial" w:hAnsi="Arial" w:cs="Arial"/>
          <w:szCs w:val="24"/>
        </w:rPr>
        <w:t xml:space="preserve">: </w:t>
      </w:r>
      <w:r w:rsidR="00E2380E" w:rsidRPr="007A0BEA">
        <w:rPr>
          <w:rFonts w:ascii="Arial" w:hAnsi="Arial" w:cs="Arial"/>
          <w:szCs w:val="24"/>
        </w:rPr>
        <w:t xml:space="preserve">The </w:t>
      </w:r>
      <w:r w:rsidR="0010073A" w:rsidRPr="007A0BEA">
        <w:rPr>
          <w:rFonts w:ascii="Arial" w:hAnsi="Arial" w:cs="Arial"/>
          <w:szCs w:val="24"/>
        </w:rPr>
        <w:t xml:space="preserve">cod-end mesh size used between 1961 and 2015 was 2.5 cm, while the cod-end mesh size of 4.0 cm has been used since 2016. </w:t>
      </w:r>
    </w:p>
    <w:p w14:paraId="59313DF0" w14:textId="77777777" w:rsidR="00667B4D" w:rsidRPr="007A0BEA" w:rsidRDefault="00667B4D" w:rsidP="009F525B">
      <w:pPr>
        <w:spacing w:after="0" w:line="240" w:lineRule="auto"/>
        <w:jc w:val="thaiDistribute"/>
        <w:rPr>
          <w:rFonts w:ascii="Arial" w:hAnsi="Arial" w:cs="Arial"/>
          <w:szCs w:val="24"/>
        </w:rPr>
      </w:pPr>
    </w:p>
    <w:p w14:paraId="5892460B" w14:textId="546C2F50" w:rsidR="00AE74A4" w:rsidRPr="007A0BEA" w:rsidRDefault="00AE74A4" w:rsidP="00221250">
      <w:pPr>
        <w:spacing w:after="0" w:line="240" w:lineRule="auto"/>
        <w:ind w:firstLine="720"/>
        <w:jc w:val="thaiDistribute"/>
        <w:rPr>
          <w:rFonts w:ascii="Arial" w:hAnsi="Arial" w:cs="Arial"/>
          <w:b/>
          <w:bCs/>
          <w:szCs w:val="24"/>
        </w:rPr>
      </w:pPr>
      <w:r w:rsidRPr="007A0BEA">
        <w:rPr>
          <w:rFonts w:ascii="Arial" w:hAnsi="Arial" w:cs="Arial"/>
          <w:b/>
          <w:bCs/>
          <w:szCs w:val="24"/>
        </w:rPr>
        <w:lastRenderedPageBreak/>
        <w:t>5.2 Fishing effort</w:t>
      </w:r>
    </w:p>
    <w:p w14:paraId="7E960C07" w14:textId="77777777" w:rsidR="00AE74A4" w:rsidRPr="007A0BEA" w:rsidRDefault="00AE74A4" w:rsidP="00AE74A4">
      <w:pPr>
        <w:spacing w:after="0" w:line="240" w:lineRule="auto"/>
        <w:jc w:val="thaiDistribute"/>
        <w:rPr>
          <w:rFonts w:ascii="Arial" w:hAnsi="Arial" w:cs="Arial"/>
          <w:b/>
          <w:bCs/>
          <w:szCs w:val="24"/>
        </w:rPr>
      </w:pPr>
    </w:p>
    <w:p w14:paraId="2955B75F" w14:textId="71F41580" w:rsidR="00AE74A4" w:rsidRPr="007A0BEA" w:rsidRDefault="009E4BB4" w:rsidP="009E4BB4">
      <w:pPr>
        <w:spacing w:after="0" w:line="240" w:lineRule="auto"/>
        <w:ind w:firstLine="720"/>
        <w:jc w:val="thaiDistribute"/>
        <w:rPr>
          <w:rFonts w:ascii="Arial" w:hAnsi="Arial" w:cs="Arial"/>
          <w:szCs w:val="24"/>
        </w:rPr>
      </w:pPr>
      <w:r w:rsidRPr="007A0BEA">
        <w:rPr>
          <w:rFonts w:ascii="Arial" w:hAnsi="Arial" w:cs="Arial"/>
          <w:szCs w:val="24"/>
        </w:rPr>
        <w:t>For stock assessment purpose, f</w:t>
      </w:r>
      <w:r w:rsidR="00AE74A4" w:rsidRPr="007A0BEA">
        <w:rPr>
          <w:rFonts w:ascii="Arial" w:hAnsi="Arial" w:cs="Arial"/>
          <w:szCs w:val="24"/>
        </w:rPr>
        <w:t xml:space="preserve">isheries resources in Thai waters are divided into three species groups, namely demersal species, pelagic fish, and anchovy. The demersal species include demersal fishes, squids and cuttlefishes, shrimps, crabs, clams, and krill, while the pelagic fish are all midwater and pelagic fishes, including mackerels, scads, sardines, barracudas, and neritic tunas. The anchovy group includes all species of </w:t>
      </w:r>
      <w:r w:rsidR="00AE74A4" w:rsidRPr="007A0BEA">
        <w:rPr>
          <w:rFonts w:ascii="Arial" w:hAnsi="Arial" w:cs="Arial"/>
          <w:i/>
          <w:iCs/>
          <w:szCs w:val="24"/>
        </w:rPr>
        <w:t xml:space="preserve">Encrasicholina </w:t>
      </w:r>
      <w:r w:rsidR="00AE74A4" w:rsidRPr="007A0BEA">
        <w:rPr>
          <w:rFonts w:ascii="Arial" w:hAnsi="Arial" w:cs="Arial"/>
          <w:szCs w:val="24"/>
        </w:rPr>
        <w:t xml:space="preserve">spp. and </w:t>
      </w:r>
      <w:proofErr w:type="spellStart"/>
      <w:r w:rsidR="00AE74A4" w:rsidRPr="007A0BEA">
        <w:rPr>
          <w:rFonts w:ascii="Arial" w:hAnsi="Arial" w:cs="Arial"/>
          <w:i/>
          <w:iCs/>
          <w:szCs w:val="24"/>
        </w:rPr>
        <w:t>Stolepholus</w:t>
      </w:r>
      <w:proofErr w:type="spellEnd"/>
      <w:r w:rsidR="00AE74A4" w:rsidRPr="007A0BEA">
        <w:rPr>
          <w:rFonts w:ascii="Arial" w:hAnsi="Arial" w:cs="Arial"/>
          <w:szCs w:val="24"/>
        </w:rPr>
        <w:t xml:space="preserve"> spp.</w:t>
      </w:r>
      <w:r w:rsidRPr="007A0BEA">
        <w:rPr>
          <w:rFonts w:ascii="Arial" w:hAnsi="Arial" w:cs="Arial"/>
          <w:szCs w:val="24"/>
        </w:rPr>
        <w:t xml:space="preserve"> </w:t>
      </w:r>
      <w:r w:rsidR="00AE74A4" w:rsidRPr="007A0BEA">
        <w:rPr>
          <w:rFonts w:ascii="Arial" w:hAnsi="Arial" w:cs="Arial"/>
          <w:szCs w:val="24"/>
        </w:rPr>
        <w:t>The Maximum Sustainable Yield (MSY) assessment for the three groups of species is conducted every year using the Fox surplus production model</w:t>
      </w:r>
      <w:r w:rsidR="00D14BE7" w:rsidRPr="007A0BEA">
        <w:rPr>
          <w:rFonts w:ascii="Arial" w:hAnsi="Arial" w:cs="Arial"/>
          <w:szCs w:val="24"/>
        </w:rPr>
        <w:t xml:space="preserve"> (Appendix A)</w:t>
      </w:r>
      <w:r w:rsidR="009032B2" w:rsidRPr="007A0BEA">
        <w:rPr>
          <w:rFonts w:ascii="Arial" w:hAnsi="Arial" w:cs="Arial"/>
          <w:szCs w:val="24"/>
        </w:rPr>
        <w:t xml:space="preserve"> (Fox, 1970)</w:t>
      </w:r>
      <w:r w:rsidR="00AE74A4" w:rsidRPr="007A0BEA">
        <w:rPr>
          <w:rFonts w:ascii="Arial" w:hAnsi="Arial" w:cs="Arial"/>
          <w:szCs w:val="24"/>
        </w:rPr>
        <w:t xml:space="preserve">. </w:t>
      </w:r>
    </w:p>
    <w:p w14:paraId="58687EEB" w14:textId="483DFA4B" w:rsidR="00AE74A4" w:rsidRPr="007A0BEA" w:rsidRDefault="00AE74A4" w:rsidP="00AE74A4">
      <w:pPr>
        <w:spacing w:after="0" w:line="240" w:lineRule="auto"/>
        <w:ind w:firstLine="720"/>
        <w:jc w:val="thaiDistribute"/>
        <w:rPr>
          <w:rFonts w:ascii="Arial" w:hAnsi="Arial" w:cs="Arial"/>
          <w:szCs w:val="24"/>
        </w:rPr>
      </w:pPr>
      <w:r w:rsidRPr="007A0BEA">
        <w:rPr>
          <w:rFonts w:ascii="Arial" w:hAnsi="Arial" w:cs="Arial"/>
          <w:szCs w:val="24"/>
        </w:rPr>
        <w:t>The fishing effort of demersal species, pelagic fish, and anchovy in 2015, just before the implementation of limited access fishery prescribed under the Royal Ordinance on Fisheries B.E. 2558 (2015), was above the</w:t>
      </w:r>
      <w:r w:rsidR="009E4BB4" w:rsidRPr="007A0BEA">
        <w:rPr>
          <w:rFonts w:ascii="Arial" w:hAnsi="Arial" w:cs="Arial"/>
          <w:szCs w:val="24"/>
        </w:rPr>
        <w:t xml:space="preserve"> fishing effort at MSY level</w:t>
      </w:r>
      <w:r w:rsidRPr="007A0BEA">
        <w:rPr>
          <w:rFonts w:ascii="Arial" w:hAnsi="Arial" w:cs="Arial"/>
          <w:szCs w:val="24"/>
        </w:rPr>
        <w:t xml:space="preserve"> </w:t>
      </w:r>
      <w:r w:rsidR="009E4BB4" w:rsidRPr="007A0BEA">
        <w:rPr>
          <w:rFonts w:ascii="Arial" w:hAnsi="Arial" w:cs="Arial"/>
          <w:szCs w:val="24"/>
        </w:rPr>
        <w:t>(</w:t>
      </w:r>
      <w:r w:rsidRPr="007A0BEA">
        <w:rPr>
          <w:rFonts w:ascii="Arial" w:hAnsi="Arial" w:cs="Arial"/>
          <w:szCs w:val="24"/>
        </w:rPr>
        <w:t>E</w:t>
      </w:r>
      <w:r w:rsidRPr="007A0BEA">
        <w:rPr>
          <w:rFonts w:ascii="Arial" w:hAnsi="Arial" w:cs="Arial"/>
          <w:szCs w:val="24"/>
          <w:vertAlign w:val="subscript"/>
        </w:rPr>
        <w:t>MSY</w:t>
      </w:r>
      <w:r w:rsidR="009E4BB4" w:rsidRPr="007A0BEA">
        <w:rPr>
          <w:rFonts w:ascii="Arial" w:hAnsi="Arial" w:cs="Arial"/>
          <w:szCs w:val="24"/>
        </w:rPr>
        <w:t>)</w:t>
      </w:r>
      <w:r w:rsidRPr="007A0BEA">
        <w:rPr>
          <w:rFonts w:ascii="Arial" w:hAnsi="Arial" w:cs="Arial"/>
          <w:szCs w:val="24"/>
        </w:rPr>
        <w:t xml:space="preserve"> at 148.76%, 136.95%, and 100.88% of the E</w:t>
      </w:r>
      <w:r w:rsidRPr="007A0BEA">
        <w:rPr>
          <w:rFonts w:ascii="Arial" w:hAnsi="Arial" w:cs="Arial"/>
          <w:szCs w:val="24"/>
          <w:vertAlign w:val="subscript"/>
        </w:rPr>
        <w:t>MSY</w:t>
      </w:r>
      <w:r w:rsidRPr="007A0BEA">
        <w:rPr>
          <w:rFonts w:ascii="Arial" w:hAnsi="Arial" w:cs="Arial"/>
          <w:szCs w:val="24"/>
        </w:rPr>
        <w:t>, respectively, indicating overfishing</w:t>
      </w:r>
      <w:r w:rsidR="009E4BB4" w:rsidRPr="007A0BEA">
        <w:rPr>
          <w:rFonts w:ascii="Arial" w:hAnsi="Arial" w:cs="Arial"/>
          <w:szCs w:val="24"/>
        </w:rPr>
        <w:t xml:space="preserve"> for all groups of species</w:t>
      </w:r>
      <w:r w:rsidRPr="007A0BEA">
        <w:rPr>
          <w:rFonts w:ascii="Arial" w:hAnsi="Arial" w:cs="Arial"/>
          <w:szCs w:val="24"/>
        </w:rPr>
        <w:t xml:space="preserve">. The year 2016 was the first year that the </w:t>
      </w:r>
      <w:r w:rsidR="009E4BB4" w:rsidRPr="007A0BEA">
        <w:rPr>
          <w:rFonts w:ascii="Arial" w:hAnsi="Arial" w:cs="Arial"/>
          <w:szCs w:val="24"/>
        </w:rPr>
        <w:t>fishing</w:t>
      </w:r>
      <w:r w:rsidRPr="007A0BEA">
        <w:rPr>
          <w:rFonts w:ascii="Arial" w:hAnsi="Arial" w:cs="Arial"/>
          <w:szCs w:val="24"/>
        </w:rPr>
        <w:t xml:space="preserve"> license</w:t>
      </w:r>
      <w:r w:rsidR="009E4BB4" w:rsidRPr="007A0BEA">
        <w:rPr>
          <w:rFonts w:ascii="Arial" w:hAnsi="Arial" w:cs="Arial"/>
          <w:szCs w:val="24"/>
        </w:rPr>
        <w:t xml:space="preserve"> issuance</w:t>
      </w:r>
      <w:r w:rsidRPr="007A0BEA">
        <w:rPr>
          <w:rFonts w:ascii="Arial" w:hAnsi="Arial" w:cs="Arial"/>
          <w:szCs w:val="24"/>
        </w:rPr>
        <w:t xml:space="preserve"> was based on the biological reference point. In 2016, the fishing effort significantly declined. For demersal group, the fishing effort in 2016 and 2017 was 79.93% and 97.77% of the E</w:t>
      </w:r>
      <w:r w:rsidRPr="007A0BEA">
        <w:rPr>
          <w:rFonts w:ascii="Arial" w:hAnsi="Arial" w:cs="Arial"/>
          <w:szCs w:val="24"/>
          <w:vertAlign w:val="subscript"/>
        </w:rPr>
        <w:t>MSY</w:t>
      </w:r>
      <w:r w:rsidRPr="007A0BEA">
        <w:rPr>
          <w:rFonts w:ascii="Arial" w:hAnsi="Arial" w:cs="Arial"/>
          <w:szCs w:val="24"/>
        </w:rPr>
        <w:t>, respectively. After that, until 2024, the fishing effort ranged from 62.30 to 82.57% of the E</w:t>
      </w:r>
      <w:r w:rsidRPr="007A0BEA">
        <w:rPr>
          <w:rFonts w:ascii="Arial" w:hAnsi="Arial" w:cs="Arial"/>
          <w:szCs w:val="24"/>
          <w:vertAlign w:val="subscript"/>
        </w:rPr>
        <w:t>MSY</w:t>
      </w:r>
      <w:r w:rsidRPr="007A0BEA">
        <w:rPr>
          <w:rFonts w:ascii="Arial" w:hAnsi="Arial" w:cs="Arial"/>
          <w:szCs w:val="24"/>
        </w:rPr>
        <w:t>. For the pelagic fish group, the fishing effort in 2016 was still high at 115.19% of the E</w:t>
      </w:r>
      <w:r w:rsidRPr="007A0BEA">
        <w:rPr>
          <w:rFonts w:ascii="Arial" w:hAnsi="Arial" w:cs="Arial"/>
          <w:szCs w:val="24"/>
          <w:vertAlign w:val="subscript"/>
        </w:rPr>
        <w:t>MSY</w:t>
      </w:r>
      <w:r w:rsidRPr="007A0BEA">
        <w:rPr>
          <w:rFonts w:ascii="Arial" w:hAnsi="Arial" w:cs="Arial"/>
          <w:szCs w:val="24"/>
        </w:rPr>
        <w:t>, but it was subsequently controlled to remain</w:t>
      </w:r>
      <w:r w:rsidR="009E4BB4" w:rsidRPr="007A0BEA">
        <w:rPr>
          <w:rFonts w:ascii="Arial" w:hAnsi="Arial" w:cs="Arial"/>
          <w:szCs w:val="24"/>
        </w:rPr>
        <w:t xml:space="preserve"> well</w:t>
      </w:r>
      <w:r w:rsidRPr="007A0BEA">
        <w:rPr>
          <w:rFonts w:ascii="Arial" w:hAnsi="Arial" w:cs="Arial"/>
          <w:szCs w:val="24"/>
        </w:rPr>
        <w:t xml:space="preserve"> below the E</w:t>
      </w:r>
      <w:r w:rsidRPr="007A0BEA">
        <w:rPr>
          <w:rFonts w:ascii="Arial" w:hAnsi="Arial" w:cs="Arial"/>
          <w:szCs w:val="24"/>
          <w:vertAlign w:val="subscript"/>
        </w:rPr>
        <w:t>MSY</w:t>
      </w:r>
      <w:r w:rsidRPr="007A0BEA">
        <w:rPr>
          <w:rFonts w:ascii="Arial" w:hAnsi="Arial" w:cs="Arial"/>
          <w:szCs w:val="24"/>
        </w:rPr>
        <w:t xml:space="preserve"> level</w:t>
      </w:r>
      <w:r w:rsidR="009E4BB4" w:rsidRPr="007A0BEA">
        <w:rPr>
          <w:rFonts w:ascii="Arial" w:hAnsi="Arial" w:cs="Arial"/>
          <w:szCs w:val="24"/>
        </w:rPr>
        <w:t>, ranging from 41.42 – 68.86% of E</w:t>
      </w:r>
      <w:r w:rsidR="009E4BB4" w:rsidRPr="007A0BEA">
        <w:rPr>
          <w:rFonts w:ascii="Arial" w:hAnsi="Arial" w:cs="Arial"/>
          <w:szCs w:val="24"/>
          <w:vertAlign w:val="subscript"/>
        </w:rPr>
        <w:t>MSY</w:t>
      </w:r>
      <w:r w:rsidR="009E4BB4" w:rsidRPr="007A0BEA">
        <w:rPr>
          <w:rFonts w:ascii="Arial" w:hAnsi="Arial" w:cs="Arial"/>
          <w:szCs w:val="24"/>
        </w:rPr>
        <w:t xml:space="preserve"> between 2021 - 2024</w:t>
      </w:r>
      <w:r w:rsidRPr="007A0BEA">
        <w:rPr>
          <w:rFonts w:ascii="Arial" w:hAnsi="Arial" w:cs="Arial"/>
          <w:szCs w:val="24"/>
        </w:rPr>
        <w:t>. For anchovy group, the fishing effort continuously declined and has remained around 20% of the E</w:t>
      </w:r>
      <w:r w:rsidRPr="007A0BEA">
        <w:rPr>
          <w:rFonts w:ascii="Arial" w:hAnsi="Arial" w:cs="Arial"/>
          <w:szCs w:val="24"/>
          <w:vertAlign w:val="subscript"/>
        </w:rPr>
        <w:t>MSY</w:t>
      </w:r>
      <w:r w:rsidRPr="007A0BEA">
        <w:rPr>
          <w:rFonts w:ascii="Arial" w:hAnsi="Arial" w:cs="Arial"/>
          <w:szCs w:val="24"/>
        </w:rPr>
        <w:t xml:space="preserve"> during the past five years (Table </w:t>
      </w:r>
      <w:r w:rsidR="00195067" w:rsidRPr="007A0BEA">
        <w:rPr>
          <w:rFonts w:ascii="Arial" w:hAnsi="Arial" w:cs="Arial"/>
          <w:szCs w:val="24"/>
        </w:rPr>
        <w:t>3</w:t>
      </w:r>
      <w:r w:rsidRPr="007A0BEA">
        <w:rPr>
          <w:rFonts w:ascii="Arial" w:hAnsi="Arial" w:cs="Arial"/>
          <w:szCs w:val="24"/>
        </w:rPr>
        <w:t xml:space="preserve">). </w:t>
      </w:r>
      <w:r w:rsidRPr="007A0BEA">
        <w:rPr>
          <w:rFonts w:ascii="Arial" w:hAnsi="Arial" w:cs="Arial"/>
          <w:szCs w:val="24"/>
          <w:vertAlign w:val="subscript"/>
        </w:rPr>
        <w:t xml:space="preserve"> </w:t>
      </w:r>
    </w:p>
    <w:p w14:paraId="49DF3A67" w14:textId="77777777" w:rsidR="00AE74A4" w:rsidRPr="007A0BEA" w:rsidRDefault="00AE74A4" w:rsidP="00AE74A4">
      <w:pPr>
        <w:spacing w:after="0" w:line="240" w:lineRule="auto"/>
        <w:ind w:left="993" w:hanging="993"/>
        <w:jc w:val="thaiDistribute"/>
        <w:rPr>
          <w:rFonts w:ascii="Arial" w:hAnsi="Arial" w:cs="Arial"/>
          <w:b/>
          <w:bCs/>
          <w:szCs w:val="24"/>
        </w:rPr>
      </w:pPr>
    </w:p>
    <w:p w14:paraId="13D05258" w14:textId="3E2E3F36" w:rsidR="00AE74A4" w:rsidRPr="007A0BEA" w:rsidRDefault="00AE74A4" w:rsidP="006A435F">
      <w:pPr>
        <w:spacing w:after="0" w:line="240" w:lineRule="auto"/>
        <w:ind w:left="854" w:hanging="854"/>
        <w:jc w:val="thaiDistribute"/>
        <w:rPr>
          <w:rFonts w:ascii="Arial" w:hAnsi="Arial" w:cs="Arial"/>
          <w:szCs w:val="24"/>
        </w:rPr>
      </w:pPr>
      <w:r w:rsidRPr="007A0BEA">
        <w:rPr>
          <w:rFonts w:ascii="Arial" w:hAnsi="Arial" w:cs="Arial"/>
          <w:b/>
          <w:bCs/>
          <w:szCs w:val="24"/>
        </w:rPr>
        <w:t xml:space="preserve">Table </w:t>
      </w:r>
      <w:r w:rsidR="00195067" w:rsidRPr="007A0BEA">
        <w:rPr>
          <w:rFonts w:ascii="Arial" w:hAnsi="Arial" w:cs="Arial"/>
          <w:b/>
          <w:bCs/>
          <w:szCs w:val="24"/>
        </w:rPr>
        <w:t>3</w:t>
      </w:r>
      <w:r w:rsidRPr="007A0BEA">
        <w:rPr>
          <w:rFonts w:ascii="Arial" w:hAnsi="Arial" w:cs="Arial"/>
          <w:b/>
          <w:bCs/>
          <w:szCs w:val="24"/>
        </w:rPr>
        <w:t xml:space="preserve"> </w:t>
      </w:r>
      <w:r w:rsidRPr="007A0BEA">
        <w:rPr>
          <w:rFonts w:ascii="Arial" w:hAnsi="Arial" w:cs="Arial"/>
          <w:szCs w:val="24"/>
        </w:rPr>
        <w:t>Fishing effort at MSY (E</w:t>
      </w:r>
      <w:r w:rsidRPr="007A0BEA">
        <w:rPr>
          <w:rFonts w:ascii="Arial" w:hAnsi="Arial" w:cs="Arial"/>
          <w:szCs w:val="24"/>
          <w:vertAlign w:val="subscript"/>
        </w:rPr>
        <w:t>MSY</w:t>
      </w:r>
      <w:r w:rsidRPr="007A0BEA">
        <w:rPr>
          <w:rFonts w:ascii="Arial" w:hAnsi="Arial" w:cs="Arial"/>
          <w:szCs w:val="24"/>
        </w:rPr>
        <w:t>) and standard fishing effort of demersal species, pelagic fish, and anchovy group in the Gulf of Thailand between 2015 and 2024</w:t>
      </w:r>
    </w:p>
    <w:p w14:paraId="39F3B40A" w14:textId="77777777" w:rsidR="00AE74A4" w:rsidRPr="007A0BEA" w:rsidRDefault="00AE74A4" w:rsidP="00AE74A4">
      <w:pPr>
        <w:spacing w:after="0" w:line="240" w:lineRule="auto"/>
        <w:jc w:val="thaiDistribute"/>
        <w:rPr>
          <w:rFonts w:ascii="Arial" w:hAnsi="Arial" w:cs="Arial"/>
          <w:szCs w:val="24"/>
        </w:rPr>
      </w:pPr>
    </w:p>
    <w:tbl>
      <w:tblPr>
        <w:tblStyle w:val="TableGrid"/>
        <w:tblW w:w="95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8"/>
        <w:gridCol w:w="1206"/>
        <w:gridCol w:w="1206"/>
        <w:gridCol w:w="828"/>
        <w:gridCol w:w="963"/>
        <w:gridCol w:w="1011"/>
        <w:gridCol w:w="828"/>
        <w:gridCol w:w="931"/>
        <w:gridCol w:w="1033"/>
        <w:gridCol w:w="854"/>
      </w:tblGrid>
      <w:tr w:rsidR="00AE74A4" w:rsidRPr="007A0BEA" w14:paraId="2FF63F50" w14:textId="77777777" w:rsidTr="00813F68">
        <w:trPr>
          <w:trHeight w:val="283"/>
        </w:trPr>
        <w:tc>
          <w:tcPr>
            <w:tcW w:w="668" w:type="dxa"/>
            <w:vMerge w:val="restart"/>
            <w:tcBorders>
              <w:top w:val="single" w:sz="4" w:space="0" w:color="auto"/>
              <w:bottom w:val="single" w:sz="4" w:space="0" w:color="auto"/>
            </w:tcBorders>
          </w:tcPr>
          <w:p w14:paraId="554EB4B4" w14:textId="77777777" w:rsidR="00AE74A4" w:rsidRPr="007A0BEA" w:rsidRDefault="00AE74A4" w:rsidP="008D1F9A">
            <w:pPr>
              <w:jc w:val="center"/>
              <w:rPr>
                <w:rFonts w:ascii="Arial" w:hAnsi="Arial" w:cs="Arial"/>
                <w:b/>
                <w:bCs/>
                <w:szCs w:val="24"/>
              </w:rPr>
            </w:pPr>
            <w:r w:rsidRPr="007A0BEA">
              <w:rPr>
                <w:rFonts w:ascii="Arial" w:hAnsi="Arial" w:cs="Arial"/>
                <w:b/>
                <w:bCs/>
                <w:szCs w:val="24"/>
              </w:rPr>
              <w:t>Year</w:t>
            </w:r>
          </w:p>
        </w:tc>
        <w:tc>
          <w:tcPr>
            <w:tcW w:w="3240" w:type="dxa"/>
            <w:gridSpan w:val="3"/>
            <w:tcBorders>
              <w:top w:val="single" w:sz="4" w:space="0" w:color="auto"/>
              <w:bottom w:val="single" w:sz="4" w:space="0" w:color="auto"/>
            </w:tcBorders>
            <w:vAlign w:val="center"/>
          </w:tcPr>
          <w:p w14:paraId="47774BC3" w14:textId="77777777" w:rsidR="00AE74A4" w:rsidRPr="007A0BEA" w:rsidRDefault="00AE74A4" w:rsidP="008D1F9A">
            <w:pPr>
              <w:jc w:val="center"/>
              <w:rPr>
                <w:rFonts w:ascii="Arial" w:hAnsi="Arial" w:cs="Arial"/>
                <w:b/>
                <w:bCs/>
                <w:szCs w:val="24"/>
              </w:rPr>
            </w:pPr>
            <w:r w:rsidRPr="007A0BEA">
              <w:rPr>
                <w:rFonts w:ascii="Arial" w:hAnsi="Arial" w:cs="Arial"/>
                <w:b/>
                <w:bCs/>
                <w:szCs w:val="24"/>
              </w:rPr>
              <w:t>Demersal species</w:t>
            </w:r>
          </w:p>
        </w:tc>
        <w:tc>
          <w:tcPr>
            <w:tcW w:w="2802" w:type="dxa"/>
            <w:gridSpan w:val="3"/>
            <w:tcBorders>
              <w:top w:val="single" w:sz="4" w:space="0" w:color="auto"/>
              <w:bottom w:val="single" w:sz="4" w:space="0" w:color="auto"/>
            </w:tcBorders>
            <w:vAlign w:val="center"/>
          </w:tcPr>
          <w:p w14:paraId="46A240AC" w14:textId="77777777" w:rsidR="00AE74A4" w:rsidRPr="007A0BEA" w:rsidRDefault="00AE74A4" w:rsidP="008D1F9A">
            <w:pPr>
              <w:jc w:val="center"/>
              <w:rPr>
                <w:rFonts w:ascii="Arial" w:hAnsi="Arial" w:cs="Arial"/>
                <w:b/>
                <w:bCs/>
                <w:szCs w:val="24"/>
              </w:rPr>
            </w:pPr>
            <w:r w:rsidRPr="007A0BEA">
              <w:rPr>
                <w:rFonts w:ascii="Arial" w:hAnsi="Arial" w:cs="Arial"/>
                <w:b/>
                <w:bCs/>
                <w:szCs w:val="24"/>
              </w:rPr>
              <w:t xml:space="preserve">Pelagic fish </w:t>
            </w:r>
          </w:p>
        </w:tc>
        <w:tc>
          <w:tcPr>
            <w:tcW w:w="2818" w:type="dxa"/>
            <w:gridSpan w:val="3"/>
            <w:tcBorders>
              <w:top w:val="single" w:sz="4" w:space="0" w:color="auto"/>
              <w:bottom w:val="single" w:sz="4" w:space="0" w:color="auto"/>
            </w:tcBorders>
            <w:vAlign w:val="center"/>
          </w:tcPr>
          <w:p w14:paraId="5997CF3D" w14:textId="77777777" w:rsidR="00AE74A4" w:rsidRPr="007A0BEA" w:rsidRDefault="00AE74A4" w:rsidP="008D1F9A">
            <w:pPr>
              <w:jc w:val="center"/>
              <w:rPr>
                <w:rFonts w:ascii="Arial" w:hAnsi="Arial" w:cs="Arial"/>
                <w:b/>
                <w:bCs/>
                <w:szCs w:val="24"/>
              </w:rPr>
            </w:pPr>
            <w:r w:rsidRPr="007A0BEA">
              <w:rPr>
                <w:rFonts w:ascii="Arial" w:hAnsi="Arial" w:cs="Arial"/>
                <w:b/>
                <w:bCs/>
                <w:szCs w:val="24"/>
              </w:rPr>
              <w:t>Anchovy</w:t>
            </w:r>
          </w:p>
        </w:tc>
      </w:tr>
      <w:tr w:rsidR="00AE74A4" w:rsidRPr="007A0BEA" w14:paraId="6AE5B8D4" w14:textId="77777777" w:rsidTr="00813F68">
        <w:trPr>
          <w:trHeight w:val="283"/>
        </w:trPr>
        <w:tc>
          <w:tcPr>
            <w:tcW w:w="668" w:type="dxa"/>
            <w:vMerge/>
            <w:tcBorders>
              <w:top w:val="single" w:sz="4" w:space="0" w:color="auto"/>
              <w:bottom w:val="single" w:sz="4" w:space="0" w:color="auto"/>
            </w:tcBorders>
            <w:vAlign w:val="center"/>
          </w:tcPr>
          <w:p w14:paraId="14E7A5F9" w14:textId="77777777" w:rsidR="00AE74A4" w:rsidRPr="007A0BEA" w:rsidRDefault="00AE74A4" w:rsidP="008D1F9A">
            <w:pPr>
              <w:jc w:val="center"/>
              <w:rPr>
                <w:rFonts w:ascii="Arial" w:hAnsi="Arial" w:cs="Arial"/>
                <w:b/>
                <w:bCs/>
                <w:szCs w:val="24"/>
              </w:rPr>
            </w:pPr>
          </w:p>
        </w:tc>
        <w:tc>
          <w:tcPr>
            <w:tcW w:w="1206" w:type="dxa"/>
            <w:tcBorders>
              <w:top w:val="single" w:sz="4" w:space="0" w:color="auto"/>
              <w:bottom w:val="single" w:sz="4" w:space="0" w:color="auto"/>
            </w:tcBorders>
          </w:tcPr>
          <w:p w14:paraId="15D706FE" w14:textId="77777777" w:rsidR="00AE74A4" w:rsidRPr="007A0BEA" w:rsidRDefault="00AE74A4" w:rsidP="008D1F9A">
            <w:pPr>
              <w:jc w:val="center"/>
              <w:rPr>
                <w:rFonts w:ascii="Arial" w:hAnsi="Arial" w:cs="Arial"/>
                <w:b/>
                <w:bCs/>
                <w:szCs w:val="24"/>
              </w:rPr>
            </w:pPr>
            <w:r w:rsidRPr="007A0BEA">
              <w:rPr>
                <w:rFonts w:ascii="Arial" w:hAnsi="Arial" w:cs="Arial"/>
                <w:szCs w:val="24"/>
              </w:rPr>
              <w:t>Fishing effort at MSY (hour)</w:t>
            </w:r>
          </w:p>
        </w:tc>
        <w:tc>
          <w:tcPr>
            <w:tcW w:w="1206" w:type="dxa"/>
            <w:tcBorders>
              <w:top w:val="single" w:sz="4" w:space="0" w:color="auto"/>
              <w:bottom w:val="single" w:sz="4" w:space="0" w:color="auto"/>
            </w:tcBorders>
          </w:tcPr>
          <w:p w14:paraId="75340753" w14:textId="77777777" w:rsidR="00AE74A4" w:rsidRPr="007A0BEA" w:rsidRDefault="00AE74A4" w:rsidP="008D1F9A">
            <w:pPr>
              <w:jc w:val="center"/>
              <w:rPr>
                <w:rFonts w:ascii="Arial" w:hAnsi="Arial" w:cs="Arial"/>
                <w:szCs w:val="24"/>
              </w:rPr>
            </w:pPr>
            <w:r w:rsidRPr="007A0BEA">
              <w:rPr>
                <w:rFonts w:ascii="Arial" w:hAnsi="Arial" w:cs="Arial"/>
                <w:szCs w:val="24"/>
              </w:rPr>
              <w:t>Standard fishing effort</w:t>
            </w:r>
          </w:p>
          <w:p w14:paraId="6809FF2D" w14:textId="77777777" w:rsidR="00AE74A4" w:rsidRPr="007A0BEA" w:rsidRDefault="00AE74A4" w:rsidP="008D1F9A">
            <w:pPr>
              <w:jc w:val="center"/>
              <w:rPr>
                <w:rFonts w:ascii="Arial" w:hAnsi="Arial" w:cs="Arial"/>
                <w:b/>
                <w:bCs/>
                <w:szCs w:val="24"/>
              </w:rPr>
            </w:pPr>
            <w:r w:rsidRPr="007A0BEA">
              <w:rPr>
                <w:rFonts w:ascii="Arial" w:hAnsi="Arial" w:cs="Arial"/>
                <w:szCs w:val="24"/>
              </w:rPr>
              <w:t>(hour)</w:t>
            </w:r>
          </w:p>
        </w:tc>
        <w:tc>
          <w:tcPr>
            <w:tcW w:w="828" w:type="dxa"/>
            <w:tcBorders>
              <w:top w:val="single" w:sz="4" w:space="0" w:color="auto"/>
              <w:bottom w:val="single" w:sz="4" w:space="0" w:color="auto"/>
            </w:tcBorders>
          </w:tcPr>
          <w:p w14:paraId="628F3D48" w14:textId="77777777" w:rsidR="00AE74A4" w:rsidRPr="007A0BEA" w:rsidRDefault="00AE74A4" w:rsidP="008D1F9A">
            <w:pPr>
              <w:jc w:val="center"/>
              <w:rPr>
                <w:rFonts w:ascii="Arial" w:hAnsi="Arial" w:cs="Arial"/>
                <w:szCs w:val="24"/>
              </w:rPr>
            </w:pPr>
            <w:r w:rsidRPr="007A0BEA">
              <w:rPr>
                <w:rFonts w:ascii="Arial" w:hAnsi="Arial" w:cs="Arial"/>
                <w:szCs w:val="24"/>
              </w:rPr>
              <w:t>% fishing effort</w:t>
            </w:r>
          </w:p>
        </w:tc>
        <w:tc>
          <w:tcPr>
            <w:tcW w:w="963" w:type="dxa"/>
            <w:tcBorders>
              <w:top w:val="single" w:sz="4" w:space="0" w:color="auto"/>
              <w:bottom w:val="single" w:sz="4" w:space="0" w:color="auto"/>
            </w:tcBorders>
          </w:tcPr>
          <w:p w14:paraId="2C2EEE7D" w14:textId="77777777" w:rsidR="00AE74A4" w:rsidRPr="007A0BEA" w:rsidRDefault="00AE74A4" w:rsidP="008D1F9A">
            <w:pPr>
              <w:jc w:val="center"/>
              <w:rPr>
                <w:rFonts w:ascii="Arial" w:hAnsi="Arial" w:cs="Arial"/>
                <w:b/>
                <w:bCs/>
                <w:szCs w:val="24"/>
              </w:rPr>
            </w:pPr>
            <w:r w:rsidRPr="007A0BEA">
              <w:rPr>
                <w:rFonts w:ascii="Arial" w:hAnsi="Arial" w:cs="Arial"/>
                <w:szCs w:val="24"/>
              </w:rPr>
              <w:t>Fishing effort at MSY (day)</w:t>
            </w:r>
          </w:p>
        </w:tc>
        <w:tc>
          <w:tcPr>
            <w:tcW w:w="1011" w:type="dxa"/>
            <w:tcBorders>
              <w:top w:val="single" w:sz="4" w:space="0" w:color="auto"/>
              <w:bottom w:val="single" w:sz="4" w:space="0" w:color="auto"/>
            </w:tcBorders>
          </w:tcPr>
          <w:p w14:paraId="1F800A81" w14:textId="77777777" w:rsidR="00AE74A4" w:rsidRPr="007A0BEA" w:rsidRDefault="00AE74A4" w:rsidP="008D1F9A">
            <w:pPr>
              <w:jc w:val="center"/>
              <w:rPr>
                <w:rFonts w:ascii="Arial" w:hAnsi="Arial" w:cs="Arial"/>
                <w:szCs w:val="24"/>
              </w:rPr>
            </w:pPr>
            <w:r w:rsidRPr="007A0BEA">
              <w:rPr>
                <w:rFonts w:ascii="Arial" w:hAnsi="Arial" w:cs="Arial"/>
                <w:szCs w:val="24"/>
              </w:rPr>
              <w:t>Standard fishing effort</w:t>
            </w:r>
          </w:p>
          <w:p w14:paraId="0E1FA938" w14:textId="77777777" w:rsidR="00AE74A4" w:rsidRPr="007A0BEA" w:rsidRDefault="00AE74A4" w:rsidP="008D1F9A">
            <w:pPr>
              <w:jc w:val="center"/>
              <w:rPr>
                <w:rFonts w:ascii="Arial" w:hAnsi="Arial" w:cs="Arial"/>
                <w:b/>
                <w:bCs/>
                <w:szCs w:val="24"/>
              </w:rPr>
            </w:pPr>
            <w:r w:rsidRPr="007A0BEA">
              <w:rPr>
                <w:rFonts w:ascii="Arial" w:hAnsi="Arial" w:cs="Arial"/>
                <w:szCs w:val="24"/>
              </w:rPr>
              <w:t>(day)</w:t>
            </w:r>
          </w:p>
        </w:tc>
        <w:tc>
          <w:tcPr>
            <w:tcW w:w="828" w:type="dxa"/>
            <w:tcBorders>
              <w:top w:val="single" w:sz="4" w:space="0" w:color="auto"/>
              <w:bottom w:val="single" w:sz="4" w:space="0" w:color="auto"/>
            </w:tcBorders>
          </w:tcPr>
          <w:p w14:paraId="6FAB7F37" w14:textId="77777777" w:rsidR="00AE74A4" w:rsidRPr="007A0BEA" w:rsidRDefault="00AE74A4" w:rsidP="008D1F9A">
            <w:pPr>
              <w:jc w:val="center"/>
              <w:rPr>
                <w:rFonts w:ascii="Arial" w:hAnsi="Arial" w:cs="Arial"/>
                <w:b/>
                <w:bCs/>
                <w:szCs w:val="24"/>
              </w:rPr>
            </w:pPr>
            <w:r w:rsidRPr="007A0BEA">
              <w:rPr>
                <w:rFonts w:ascii="Arial" w:hAnsi="Arial" w:cs="Arial"/>
                <w:szCs w:val="24"/>
              </w:rPr>
              <w:t>% fishing effort</w:t>
            </w:r>
          </w:p>
        </w:tc>
        <w:tc>
          <w:tcPr>
            <w:tcW w:w="931" w:type="dxa"/>
            <w:tcBorders>
              <w:top w:val="single" w:sz="4" w:space="0" w:color="auto"/>
              <w:bottom w:val="single" w:sz="4" w:space="0" w:color="auto"/>
            </w:tcBorders>
          </w:tcPr>
          <w:p w14:paraId="213C51D3" w14:textId="77777777" w:rsidR="00AE74A4" w:rsidRPr="007A0BEA" w:rsidRDefault="00AE74A4" w:rsidP="008D1F9A">
            <w:pPr>
              <w:jc w:val="center"/>
              <w:rPr>
                <w:rFonts w:ascii="Arial" w:hAnsi="Arial" w:cs="Arial"/>
                <w:b/>
                <w:bCs/>
                <w:szCs w:val="24"/>
              </w:rPr>
            </w:pPr>
            <w:r w:rsidRPr="007A0BEA">
              <w:rPr>
                <w:rFonts w:ascii="Arial" w:hAnsi="Arial" w:cs="Arial"/>
                <w:szCs w:val="24"/>
              </w:rPr>
              <w:t>Fishing effort at MSY (day)</w:t>
            </w:r>
          </w:p>
        </w:tc>
        <w:tc>
          <w:tcPr>
            <w:tcW w:w="1033" w:type="dxa"/>
            <w:tcBorders>
              <w:top w:val="single" w:sz="4" w:space="0" w:color="auto"/>
              <w:bottom w:val="single" w:sz="4" w:space="0" w:color="auto"/>
            </w:tcBorders>
          </w:tcPr>
          <w:p w14:paraId="221BD469" w14:textId="77777777" w:rsidR="00AE74A4" w:rsidRPr="007A0BEA" w:rsidRDefault="00AE74A4" w:rsidP="008D1F9A">
            <w:pPr>
              <w:jc w:val="center"/>
              <w:rPr>
                <w:rFonts w:ascii="Arial" w:hAnsi="Arial" w:cs="Arial"/>
                <w:szCs w:val="24"/>
              </w:rPr>
            </w:pPr>
            <w:r w:rsidRPr="007A0BEA">
              <w:rPr>
                <w:rFonts w:ascii="Arial" w:hAnsi="Arial" w:cs="Arial"/>
                <w:szCs w:val="24"/>
              </w:rPr>
              <w:t>Standard fishing effort</w:t>
            </w:r>
          </w:p>
          <w:p w14:paraId="20B081EF" w14:textId="77777777" w:rsidR="00AE74A4" w:rsidRPr="007A0BEA" w:rsidRDefault="00AE74A4" w:rsidP="008D1F9A">
            <w:pPr>
              <w:jc w:val="center"/>
              <w:rPr>
                <w:rFonts w:ascii="Arial" w:hAnsi="Arial" w:cs="Arial"/>
                <w:b/>
                <w:bCs/>
                <w:szCs w:val="24"/>
              </w:rPr>
            </w:pPr>
            <w:r w:rsidRPr="007A0BEA">
              <w:rPr>
                <w:rFonts w:ascii="Arial" w:hAnsi="Arial" w:cs="Arial"/>
                <w:szCs w:val="24"/>
              </w:rPr>
              <w:t>(day)</w:t>
            </w:r>
          </w:p>
        </w:tc>
        <w:tc>
          <w:tcPr>
            <w:tcW w:w="854" w:type="dxa"/>
            <w:tcBorders>
              <w:top w:val="single" w:sz="4" w:space="0" w:color="auto"/>
              <w:bottom w:val="single" w:sz="4" w:space="0" w:color="auto"/>
            </w:tcBorders>
          </w:tcPr>
          <w:p w14:paraId="2E7573BC" w14:textId="77777777" w:rsidR="00AE74A4" w:rsidRPr="007A0BEA" w:rsidRDefault="00AE74A4" w:rsidP="008D1F9A">
            <w:pPr>
              <w:jc w:val="center"/>
              <w:rPr>
                <w:rFonts w:ascii="Arial" w:hAnsi="Arial" w:cs="Arial"/>
                <w:b/>
                <w:bCs/>
                <w:szCs w:val="24"/>
              </w:rPr>
            </w:pPr>
            <w:r w:rsidRPr="007A0BEA">
              <w:rPr>
                <w:rFonts w:ascii="Arial" w:hAnsi="Arial" w:cs="Arial"/>
                <w:szCs w:val="24"/>
              </w:rPr>
              <w:t>% fishing effort</w:t>
            </w:r>
          </w:p>
        </w:tc>
      </w:tr>
      <w:tr w:rsidR="00AE74A4" w:rsidRPr="007A0BEA" w14:paraId="23DD33C1" w14:textId="77777777" w:rsidTr="00813F68">
        <w:trPr>
          <w:trHeight w:val="283"/>
        </w:trPr>
        <w:tc>
          <w:tcPr>
            <w:tcW w:w="668" w:type="dxa"/>
            <w:tcBorders>
              <w:top w:val="single" w:sz="4" w:space="0" w:color="auto"/>
            </w:tcBorders>
            <w:vAlign w:val="center"/>
          </w:tcPr>
          <w:p w14:paraId="09F08C70" w14:textId="77777777" w:rsidR="00AE74A4" w:rsidRPr="007A0BEA" w:rsidRDefault="00AE74A4" w:rsidP="008D1F9A">
            <w:pPr>
              <w:jc w:val="center"/>
              <w:rPr>
                <w:rFonts w:ascii="Arial" w:hAnsi="Arial" w:cs="Arial"/>
                <w:szCs w:val="24"/>
              </w:rPr>
            </w:pPr>
            <w:r w:rsidRPr="007A0BEA">
              <w:rPr>
                <w:rFonts w:ascii="Arial" w:hAnsi="Arial" w:cs="Arial"/>
                <w:szCs w:val="24"/>
              </w:rPr>
              <w:t>2015</w:t>
            </w:r>
          </w:p>
        </w:tc>
        <w:tc>
          <w:tcPr>
            <w:tcW w:w="1206" w:type="dxa"/>
            <w:tcBorders>
              <w:top w:val="single" w:sz="4" w:space="0" w:color="auto"/>
            </w:tcBorders>
            <w:vAlign w:val="center"/>
          </w:tcPr>
          <w:p w14:paraId="6C485C0F" w14:textId="77777777" w:rsidR="00AE74A4" w:rsidRPr="007A0BEA" w:rsidRDefault="00AE74A4" w:rsidP="008D1F9A">
            <w:pPr>
              <w:jc w:val="center"/>
              <w:rPr>
                <w:rFonts w:ascii="Arial" w:hAnsi="Arial" w:cs="Arial"/>
                <w:szCs w:val="24"/>
              </w:rPr>
            </w:pPr>
            <w:r w:rsidRPr="007A0BEA">
              <w:rPr>
                <w:rFonts w:ascii="Arial" w:hAnsi="Arial" w:cs="Arial"/>
                <w:szCs w:val="24"/>
              </w:rPr>
              <w:t>24,331,498</w:t>
            </w:r>
          </w:p>
        </w:tc>
        <w:tc>
          <w:tcPr>
            <w:tcW w:w="1206" w:type="dxa"/>
            <w:tcBorders>
              <w:top w:val="single" w:sz="4" w:space="0" w:color="auto"/>
            </w:tcBorders>
            <w:vAlign w:val="center"/>
          </w:tcPr>
          <w:p w14:paraId="2F008E35" w14:textId="77777777" w:rsidR="00AE74A4" w:rsidRPr="007A0BEA" w:rsidRDefault="00AE74A4" w:rsidP="008D1F9A">
            <w:pPr>
              <w:jc w:val="center"/>
              <w:rPr>
                <w:rFonts w:ascii="Arial" w:hAnsi="Arial" w:cs="Arial"/>
                <w:szCs w:val="24"/>
                <w:cs/>
              </w:rPr>
            </w:pPr>
            <w:r w:rsidRPr="007A0BEA">
              <w:rPr>
                <w:rFonts w:ascii="Arial" w:hAnsi="Arial" w:cs="Arial"/>
                <w:szCs w:val="24"/>
              </w:rPr>
              <w:t>36,196,522</w:t>
            </w:r>
          </w:p>
        </w:tc>
        <w:tc>
          <w:tcPr>
            <w:tcW w:w="828" w:type="dxa"/>
            <w:tcBorders>
              <w:top w:val="single" w:sz="4" w:space="0" w:color="auto"/>
            </w:tcBorders>
          </w:tcPr>
          <w:p w14:paraId="435C4A51" w14:textId="77777777" w:rsidR="00AE74A4" w:rsidRPr="007A0BEA" w:rsidRDefault="00AE74A4" w:rsidP="008D1F9A">
            <w:pPr>
              <w:jc w:val="center"/>
              <w:rPr>
                <w:rFonts w:ascii="Arial" w:hAnsi="Arial" w:cs="Arial"/>
                <w:szCs w:val="24"/>
                <w:cs/>
              </w:rPr>
            </w:pPr>
            <w:r w:rsidRPr="007A0BEA">
              <w:rPr>
                <w:rFonts w:ascii="Arial" w:hAnsi="Arial" w:cs="Arial"/>
                <w:szCs w:val="24"/>
              </w:rPr>
              <w:t>148.76</w:t>
            </w:r>
          </w:p>
        </w:tc>
        <w:tc>
          <w:tcPr>
            <w:tcW w:w="963" w:type="dxa"/>
            <w:tcBorders>
              <w:top w:val="single" w:sz="4" w:space="0" w:color="auto"/>
            </w:tcBorders>
            <w:vAlign w:val="center"/>
          </w:tcPr>
          <w:p w14:paraId="469BCEB5" w14:textId="77777777" w:rsidR="00AE74A4" w:rsidRPr="007A0BEA" w:rsidRDefault="00AE74A4" w:rsidP="008D1F9A">
            <w:pPr>
              <w:jc w:val="center"/>
              <w:rPr>
                <w:rFonts w:ascii="Arial" w:hAnsi="Arial" w:cs="Arial"/>
                <w:szCs w:val="24"/>
                <w:cs/>
              </w:rPr>
            </w:pPr>
            <w:r w:rsidRPr="007A0BEA">
              <w:rPr>
                <w:rFonts w:ascii="Arial" w:hAnsi="Arial" w:cs="Arial"/>
                <w:szCs w:val="24"/>
              </w:rPr>
              <w:t>130,493</w:t>
            </w:r>
          </w:p>
        </w:tc>
        <w:tc>
          <w:tcPr>
            <w:tcW w:w="1011" w:type="dxa"/>
            <w:tcBorders>
              <w:top w:val="single" w:sz="4" w:space="0" w:color="auto"/>
            </w:tcBorders>
            <w:vAlign w:val="center"/>
          </w:tcPr>
          <w:p w14:paraId="6255C1F4" w14:textId="77777777" w:rsidR="00AE74A4" w:rsidRPr="007A0BEA" w:rsidRDefault="00AE74A4" w:rsidP="008D1F9A">
            <w:pPr>
              <w:jc w:val="center"/>
              <w:rPr>
                <w:rFonts w:ascii="Arial" w:hAnsi="Arial" w:cs="Arial"/>
                <w:szCs w:val="24"/>
                <w:cs/>
              </w:rPr>
            </w:pPr>
            <w:r w:rsidRPr="007A0BEA">
              <w:rPr>
                <w:rFonts w:ascii="Arial" w:hAnsi="Arial" w:cs="Arial"/>
                <w:szCs w:val="24"/>
                <w:cs/>
              </w:rPr>
              <w:t>178,709</w:t>
            </w:r>
          </w:p>
        </w:tc>
        <w:tc>
          <w:tcPr>
            <w:tcW w:w="828" w:type="dxa"/>
            <w:tcBorders>
              <w:top w:val="single" w:sz="4" w:space="0" w:color="auto"/>
            </w:tcBorders>
          </w:tcPr>
          <w:p w14:paraId="0EFEA36E" w14:textId="77777777" w:rsidR="00AE74A4" w:rsidRPr="007A0BEA" w:rsidRDefault="00AE74A4" w:rsidP="008D1F9A">
            <w:pPr>
              <w:jc w:val="center"/>
              <w:rPr>
                <w:rFonts w:ascii="Arial" w:hAnsi="Arial" w:cs="Arial"/>
                <w:szCs w:val="24"/>
              </w:rPr>
            </w:pPr>
            <w:r w:rsidRPr="007A0BEA">
              <w:rPr>
                <w:rFonts w:ascii="Arial" w:hAnsi="Arial" w:cs="Arial"/>
                <w:szCs w:val="24"/>
              </w:rPr>
              <w:t>136.95</w:t>
            </w:r>
          </w:p>
        </w:tc>
        <w:tc>
          <w:tcPr>
            <w:tcW w:w="931" w:type="dxa"/>
            <w:tcBorders>
              <w:top w:val="single" w:sz="4" w:space="0" w:color="auto"/>
            </w:tcBorders>
            <w:vAlign w:val="center"/>
          </w:tcPr>
          <w:p w14:paraId="59D07B1E" w14:textId="77777777" w:rsidR="00AE74A4" w:rsidRPr="007A0BEA" w:rsidRDefault="00AE74A4" w:rsidP="008D1F9A">
            <w:pPr>
              <w:jc w:val="center"/>
              <w:rPr>
                <w:rFonts w:ascii="Arial" w:hAnsi="Arial" w:cs="Arial"/>
                <w:szCs w:val="24"/>
              </w:rPr>
            </w:pPr>
            <w:r w:rsidRPr="007A0BEA">
              <w:rPr>
                <w:rFonts w:ascii="Arial" w:hAnsi="Arial" w:cs="Arial"/>
                <w:szCs w:val="24"/>
              </w:rPr>
              <w:t>114,588</w:t>
            </w:r>
          </w:p>
        </w:tc>
        <w:tc>
          <w:tcPr>
            <w:tcW w:w="1033" w:type="dxa"/>
            <w:tcBorders>
              <w:top w:val="single" w:sz="4" w:space="0" w:color="auto"/>
            </w:tcBorders>
            <w:vAlign w:val="center"/>
          </w:tcPr>
          <w:p w14:paraId="2E1004AB" w14:textId="77777777" w:rsidR="00AE74A4" w:rsidRPr="007A0BEA" w:rsidRDefault="00AE74A4" w:rsidP="008D1F9A">
            <w:pPr>
              <w:jc w:val="center"/>
              <w:rPr>
                <w:rFonts w:ascii="Arial" w:hAnsi="Arial" w:cs="Arial"/>
                <w:szCs w:val="24"/>
                <w:cs/>
              </w:rPr>
            </w:pPr>
            <w:r w:rsidRPr="007A0BEA">
              <w:rPr>
                <w:rFonts w:ascii="Arial" w:hAnsi="Arial" w:cs="Arial"/>
                <w:szCs w:val="24"/>
                <w:cs/>
              </w:rPr>
              <w:t>115,600</w:t>
            </w:r>
          </w:p>
        </w:tc>
        <w:tc>
          <w:tcPr>
            <w:tcW w:w="854" w:type="dxa"/>
            <w:tcBorders>
              <w:top w:val="single" w:sz="4" w:space="0" w:color="auto"/>
            </w:tcBorders>
          </w:tcPr>
          <w:p w14:paraId="378FD4A3" w14:textId="77777777" w:rsidR="00AE74A4" w:rsidRPr="007A0BEA" w:rsidRDefault="00AE74A4" w:rsidP="008D1F9A">
            <w:pPr>
              <w:jc w:val="center"/>
              <w:rPr>
                <w:rFonts w:ascii="Arial" w:hAnsi="Arial" w:cs="Arial"/>
                <w:szCs w:val="24"/>
                <w:cs/>
              </w:rPr>
            </w:pPr>
            <w:r w:rsidRPr="007A0BEA">
              <w:rPr>
                <w:rFonts w:ascii="Arial" w:hAnsi="Arial" w:cs="Arial"/>
                <w:szCs w:val="24"/>
              </w:rPr>
              <w:t>100.88</w:t>
            </w:r>
          </w:p>
        </w:tc>
      </w:tr>
      <w:tr w:rsidR="00AE74A4" w:rsidRPr="007A0BEA" w14:paraId="5FCE787A" w14:textId="77777777" w:rsidTr="00813F68">
        <w:trPr>
          <w:trHeight w:val="283"/>
        </w:trPr>
        <w:tc>
          <w:tcPr>
            <w:tcW w:w="668" w:type="dxa"/>
            <w:vAlign w:val="center"/>
          </w:tcPr>
          <w:p w14:paraId="781731FA" w14:textId="77777777" w:rsidR="00AE74A4" w:rsidRPr="007A0BEA" w:rsidRDefault="00AE74A4" w:rsidP="008D1F9A">
            <w:pPr>
              <w:jc w:val="center"/>
              <w:rPr>
                <w:rFonts w:ascii="Arial" w:hAnsi="Arial" w:cs="Arial"/>
                <w:szCs w:val="24"/>
              </w:rPr>
            </w:pPr>
            <w:r w:rsidRPr="007A0BEA">
              <w:rPr>
                <w:rFonts w:ascii="Arial" w:hAnsi="Arial" w:cs="Arial"/>
                <w:szCs w:val="24"/>
              </w:rPr>
              <w:t>2016</w:t>
            </w:r>
          </w:p>
        </w:tc>
        <w:tc>
          <w:tcPr>
            <w:tcW w:w="1206" w:type="dxa"/>
            <w:vAlign w:val="center"/>
          </w:tcPr>
          <w:p w14:paraId="2CE52CDF" w14:textId="77777777" w:rsidR="00AE74A4" w:rsidRPr="007A0BEA" w:rsidRDefault="00AE74A4" w:rsidP="008D1F9A">
            <w:pPr>
              <w:jc w:val="center"/>
              <w:rPr>
                <w:rFonts w:ascii="Arial" w:hAnsi="Arial" w:cs="Arial"/>
                <w:szCs w:val="24"/>
              </w:rPr>
            </w:pPr>
            <w:r w:rsidRPr="007A0BEA">
              <w:rPr>
                <w:rFonts w:ascii="Arial" w:hAnsi="Arial" w:cs="Arial"/>
                <w:szCs w:val="24"/>
              </w:rPr>
              <w:t>26,326,863</w:t>
            </w:r>
          </w:p>
        </w:tc>
        <w:tc>
          <w:tcPr>
            <w:tcW w:w="1206" w:type="dxa"/>
            <w:vAlign w:val="center"/>
          </w:tcPr>
          <w:p w14:paraId="6EF733F6" w14:textId="77777777" w:rsidR="00AE74A4" w:rsidRPr="007A0BEA" w:rsidRDefault="00AE74A4" w:rsidP="008D1F9A">
            <w:pPr>
              <w:jc w:val="center"/>
              <w:rPr>
                <w:rFonts w:ascii="Arial" w:hAnsi="Arial" w:cs="Arial"/>
                <w:szCs w:val="24"/>
                <w:cs/>
              </w:rPr>
            </w:pPr>
            <w:r w:rsidRPr="007A0BEA">
              <w:rPr>
                <w:rFonts w:ascii="Arial" w:hAnsi="Arial" w:cs="Arial"/>
                <w:szCs w:val="24"/>
              </w:rPr>
              <w:t>21,042,318</w:t>
            </w:r>
          </w:p>
        </w:tc>
        <w:tc>
          <w:tcPr>
            <w:tcW w:w="828" w:type="dxa"/>
          </w:tcPr>
          <w:p w14:paraId="1C91531D" w14:textId="77777777" w:rsidR="00AE74A4" w:rsidRPr="007A0BEA" w:rsidRDefault="00AE74A4" w:rsidP="008D1F9A">
            <w:pPr>
              <w:jc w:val="center"/>
              <w:rPr>
                <w:rFonts w:ascii="Arial" w:hAnsi="Arial" w:cs="Arial"/>
                <w:szCs w:val="24"/>
              </w:rPr>
            </w:pPr>
            <w:r w:rsidRPr="007A0BEA">
              <w:rPr>
                <w:rFonts w:ascii="Arial" w:hAnsi="Arial" w:cs="Arial"/>
                <w:szCs w:val="24"/>
              </w:rPr>
              <w:t>79.93</w:t>
            </w:r>
          </w:p>
        </w:tc>
        <w:tc>
          <w:tcPr>
            <w:tcW w:w="963" w:type="dxa"/>
            <w:vAlign w:val="center"/>
          </w:tcPr>
          <w:p w14:paraId="0E2E44FF" w14:textId="77777777" w:rsidR="00AE74A4" w:rsidRPr="007A0BEA" w:rsidRDefault="00AE74A4" w:rsidP="008D1F9A">
            <w:pPr>
              <w:jc w:val="center"/>
              <w:rPr>
                <w:rFonts w:ascii="Arial" w:hAnsi="Arial" w:cs="Arial"/>
                <w:szCs w:val="24"/>
              </w:rPr>
            </w:pPr>
            <w:r w:rsidRPr="007A0BEA">
              <w:rPr>
                <w:rFonts w:ascii="Arial" w:hAnsi="Arial" w:cs="Arial"/>
                <w:szCs w:val="24"/>
              </w:rPr>
              <w:t>152,512</w:t>
            </w:r>
          </w:p>
        </w:tc>
        <w:tc>
          <w:tcPr>
            <w:tcW w:w="1011" w:type="dxa"/>
            <w:vAlign w:val="center"/>
          </w:tcPr>
          <w:p w14:paraId="2019ACBA" w14:textId="77777777" w:rsidR="00AE74A4" w:rsidRPr="007A0BEA" w:rsidRDefault="00AE74A4" w:rsidP="008D1F9A">
            <w:pPr>
              <w:jc w:val="center"/>
              <w:rPr>
                <w:rFonts w:ascii="Arial" w:hAnsi="Arial" w:cs="Arial"/>
                <w:szCs w:val="24"/>
                <w:cs/>
              </w:rPr>
            </w:pPr>
            <w:r w:rsidRPr="007A0BEA">
              <w:rPr>
                <w:rFonts w:ascii="Arial" w:hAnsi="Arial" w:cs="Arial"/>
                <w:szCs w:val="24"/>
                <w:cs/>
              </w:rPr>
              <w:t>175,677</w:t>
            </w:r>
          </w:p>
        </w:tc>
        <w:tc>
          <w:tcPr>
            <w:tcW w:w="828" w:type="dxa"/>
          </w:tcPr>
          <w:p w14:paraId="140416FE" w14:textId="77777777" w:rsidR="00AE74A4" w:rsidRPr="007A0BEA" w:rsidRDefault="00AE74A4" w:rsidP="008D1F9A">
            <w:pPr>
              <w:jc w:val="center"/>
              <w:rPr>
                <w:rFonts w:ascii="Arial" w:hAnsi="Arial" w:cs="Arial"/>
                <w:szCs w:val="24"/>
              </w:rPr>
            </w:pPr>
            <w:r w:rsidRPr="007A0BEA">
              <w:rPr>
                <w:rFonts w:ascii="Arial" w:hAnsi="Arial" w:cs="Arial"/>
                <w:szCs w:val="24"/>
              </w:rPr>
              <w:t>115.19</w:t>
            </w:r>
          </w:p>
        </w:tc>
        <w:tc>
          <w:tcPr>
            <w:tcW w:w="931" w:type="dxa"/>
            <w:vAlign w:val="center"/>
          </w:tcPr>
          <w:p w14:paraId="7BF2C352" w14:textId="77777777" w:rsidR="00AE74A4" w:rsidRPr="007A0BEA" w:rsidRDefault="00AE74A4" w:rsidP="008D1F9A">
            <w:pPr>
              <w:jc w:val="center"/>
              <w:rPr>
                <w:rFonts w:ascii="Arial" w:hAnsi="Arial" w:cs="Arial"/>
                <w:szCs w:val="24"/>
              </w:rPr>
            </w:pPr>
            <w:r w:rsidRPr="007A0BEA">
              <w:rPr>
                <w:rFonts w:ascii="Arial" w:hAnsi="Arial" w:cs="Arial"/>
                <w:szCs w:val="24"/>
              </w:rPr>
              <w:t>155,923</w:t>
            </w:r>
          </w:p>
        </w:tc>
        <w:tc>
          <w:tcPr>
            <w:tcW w:w="1033" w:type="dxa"/>
            <w:vAlign w:val="center"/>
          </w:tcPr>
          <w:p w14:paraId="2B3C11B5" w14:textId="77777777" w:rsidR="00AE74A4" w:rsidRPr="007A0BEA" w:rsidRDefault="00AE74A4" w:rsidP="008D1F9A">
            <w:pPr>
              <w:jc w:val="center"/>
              <w:rPr>
                <w:rFonts w:ascii="Arial" w:hAnsi="Arial" w:cs="Arial"/>
                <w:szCs w:val="24"/>
                <w:cs/>
              </w:rPr>
            </w:pPr>
            <w:r w:rsidRPr="007A0BEA">
              <w:rPr>
                <w:rFonts w:ascii="Arial" w:hAnsi="Arial" w:cs="Arial"/>
                <w:szCs w:val="24"/>
                <w:cs/>
              </w:rPr>
              <w:t>75,992</w:t>
            </w:r>
          </w:p>
        </w:tc>
        <w:tc>
          <w:tcPr>
            <w:tcW w:w="854" w:type="dxa"/>
          </w:tcPr>
          <w:p w14:paraId="3A801C67" w14:textId="77777777" w:rsidR="00AE74A4" w:rsidRPr="007A0BEA" w:rsidRDefault="00AE74A4" w:rsidP="008D1F9A">
            <w:pPr>
              <w:jc w:val="center"/>
              <w:rPr>
                <w:rFonts w:ascii="Arial" w:hAnsi="Arial" w:cs="Arial"/>
                <w:szCs w:val="24"/>
                <w:cs/>
              </w:rPr>
            </w:pPr>
            <w:r w:rsidRPr="007A0BEA">
              <w:rPr>
                <w:rFonts w:ascii="Arial" w:hAnsi="Arial" w:cs="Arial"/>
                <w:szCs w:val="24"/>
              </w:rPr>
              <w:t>48.74</w:t>
            </w:r>
          </w:p>
        </w:tc>
      </w:tr>
      <w:tr w:rsidR="00AE74A4" w:rsidRPr="007A0BEA" w14:paraId="79333770" w14:textId="77777777" w:rsidTr="00813F68">
        <w:trPr>
          <w:trHeight w:val="283"/>
        </w:trPr>
        <w:tc>
          <w:tcPr>
            <w:tcW w:w="668" w:type="dxa"/>
            <w:vAlign w:val="center"/>
          </w:tcPr>
          <w:p w14:paraId="0EF0D117" w14:textId="77777777" w:rsidR="00AE74A4" w:rsidRPr="007A0BEA" w:rsidRDefault="00AE74A4" w:rsidP="008D1F9A">
            <w:pPr>
              <w:jc w:val="center"/>
              <w:rPr>
                <w:rFonts w:ascii="Arial" w:hAnsi="Arial" w:cs="Arial"/>
                <w:szCs w:val="24"/>
              </w:rPr>
            </w:pPr>
            <w:r w:rsidRPr="007A0BEA">
              <w:rPr>
                <w:rFonts w:ascii="Arial" w:hAnsi="Arial" w:cs="Arial"/>
                <w:szCs w:val="24"/>
              </w:rPr>
              <w:t>2017</w:t>
            </w:r>
          </w:p>
        </w:tc>
        <w:tc>
          <w:tcPr>
            <w:tcW w:w="1206" w:type="dxa"/>
            <w:vAlign w:val="center"/>
          </w:tcPr>
          <w:p w14:paraId="479220FE" w14:textId="77777777" w:rsidR="00AE74A4" w:rsidRPr="007A0BEA" w:rsidRDefault="00AE74A4" w:rsidP="008D1F9A">
            <w:pPr>
              <w:jc w:val="center"/>
              <w:rPr>
                <w:rFonts w:ascii="Arial" w:hAnsi="Arial" w:cs="Arial"/>
                <w:szCs w:val="24"/>
              </w:rPr>
            </w:pPr>
            <w:r w:rsidRPr="007A0BEA">
              <w:rPr>
                <w:rFonts w:ascii="Arial" w:hAnsi="Arial" w:cs="Arial"/>
                <w:szCs w:val="24"/>
              </w:rPr>
              <w:t>22,796,139</w:t>
            </w:r>
          </w:p>
        </w:tc>
        <w:tc>
          <w:tcPr>
            <w:tcW w:w="1206" w:type="dxa"/>
            <w:vAlign w:val="center"/>
          </w:tcPr>
          <w:p w14:paraId="4C088E9C" w14:textId="77777777" w:rsidR="00AE74A4" w:rsidRPr="007A0BEA" w:rsidRDefault="00AE74A4" w:rsidP="008D1F9A">
            <w:pPr>
              <w:jc w:val="center"/>
              <w:rPr>
                <w:rFonts w:ascii="Arial" w:hAnsi="Arial" w:cs="Arial"/>
                <w:szCs w:val="24"/>
                <w:cs/>
              </w:rPr>
            </w:pPr>
            <w:r w:rsidRPr="007A0BEA">
              <w:rPr>
                <w:rFonts w:ascii="Arial" w:hAnsi="Arial" w:cs="Arial"/>
                <w:szCs w:val="24"/>
              </w:rPr>
              <w:t>22,287,587</w:t>
            </w:r>
          </w:p>
        </w:tc>
        <w:tc>
          <w:tcPr>
            <w:tcW w:w="828" w:type="dxa"/>
          </w:tcPr>
          <w:p w14:paraId="7F53C472" w14:textId="77777777" w:rsidR="00AE74A4" w:rsidRPr="007A0BEA" w:rsidRDefault="00AE74A4" w:rsidP="008D1F9A">
            <w:pPr>
              <w:jc w:val="center"/>
              <w:rPr>
                <w:rFonts w:ascii="Arial" w:hAnsi="Arial" w:cs="Arial"/>
                <w:szCs w:val="24"/>
              </w:rPr>
            </w:pPr>
            <w:r w:rsidRPr="007A0BEA">
              <w:rPr>
                <w:rFonts w:ascii="Arial" w:hAnsi="Arial" w:cs="Arial"/>
                <w:szCs w:val="24"/>
              </w:rPr>
              <w:t>97.77</w:t>
            </w:r>
          </w:p>
        </w:tc>
        <w:tc>
          <w:tcPr>
            <w:tcW w:w="963" w:type="dxa"/>
            <w:vAlign w:val="center"/>
          </w:tcPr>
          <w:p w14:paraId="4BA43815" w14:textId="77777777" w:rsidR="00AE74A4" w:rsidRPr="007A0BEA" w:rsidRDefault="00AE74A4" w:rsidP="008D1F9A">
            <w:pPr>
              <w:jc w:val="center"/>
              <w:rPr>
                <w:rFonts w:ascii="Arial" w:hAnsi="Arial" w:cs="Arial"/>
                <w:szCs w:val="24"/>
              </w:rPr>
            </w:pPr>
            <w:r w:rsidRPr="007A0BEA">
              <w:rPr>
                <w:rFonts w:ascii="Arial" w:hAnsi="Arial" w:cs="Arial"/>
                <w:szCs w:val="24"/>
              </w:rPr>
              <w:t>135,882</w:t>
            </w:r>
          </w:p>
        </w:tc>
        <w:tc>
          <w:tcPr>
            <w:tcW w:w="1011" w:type="dxa"/>
            <w:vAlign w:val="center"/>
          </w:tcPr>
          <w:p w14:paraId="76086268" w14:textId="77777777" w:rsidR="00AE74A4" w:rsidRPr="007A0BEA" w:rsidRDefault="00AE74A4" w:rsidP="008D1F9A">
            <w:pPr>
              <w:jc w:val="center"/>
              <w:rPr>
                <w:rFonts w:ascii="Arial" w:hAnsi="Arial" w:cs="Arial"/>
                <w:szCs w:val="24"/>
                <w:cs/>
              </w:rPr>
            </w:pPr>
            <w:r w:rsidRPr="007A0BEA">
              <w:rPr>
                <w:rFonts w:ascii="Arial" w:hAnsi="Arial" w:cs="Arial"/>
                <w:szCs w:val="24"/>
                <w:cs/>
              </w:rPr>
              <w:t>111,999</w:t>
            </w:r>
          </w:p>
        </w:tc>
        <w:tc>
          <w:tcPr>
            <w:tcW w:w="828" w:type="dxa"/>
          </w:tcPr>
          <w:p w14:paraId="3AB41562" w14:textId="77777777" w:rsidR="00AE74A4" w:rsidRPr="007A0BEA" w:rsidRDefault="00AE74A4" w:rsidP="008D1F9A">
            <w:pPr>
              <w:jc w:val="center"/>
              <w:rPr>
                <w:rFonts w:ascii="Arial" w:hAnsi="Arial" w:cs="Arial"/>
                <w:szCs w:val="24"/>
              </w:rPr>
            </w:pPr>
            <w:r w:rsidRPr="007A0BEA">
              <w:rPr>
                <w:rFonts w:ascii="Arial" w:hAnsi="Arial" w:cs="Arial"/>
                <w:szCs w:val="24"/>
              </w:rPr>
              <w:t>82.42</w:t>
            </w:r>
          </w:p>
        </w:tc>
        <w:tc>
          <w:tcPr>
            <w:tcW w:w="931" w:type="dxa"/>
            <w:vAlign w:val="center"/>
          </w:tcPr>
          <w:p w14:paraId="29A53622" w14:textId="77777777" w:rsidR="00AE74A4" w:rsidRPr="007A0BEA" w:rsidRDefault="00AE74A4" w:rsidP="008D1F9A">
            <w:pPr>
              <w:jc w:val="center"/>
              <w:rPr>
                <w:rFonts w:ascii="Arial" w:hAnsi="Arial" w:cs="Arial"/>
                <w:szCs w:val="24"/>
              </w:rPr>
            </w:pPr>
            <w:r w:rsidRPr="007A0BEA">
              <w:rPr>
                <w:rFonts w:ascii="Arial" w:hAnsi="Arial" w:cs="Arial"/>
                <w:szCs w:val="24"/>
              </w:rPr>
              <w:t>171,378</w:t>
            </w:r>
          </w:p>
        </w:tc>
        <w:tc>
          <w:tcPr>
            <w:tcW w:w="1033" w:type="dxa"/>
            <w:vAlign w:val="center"/>
          </w:tcPr>
          <w:p w14:paraId="421A6E8C" w14:textId="77777777" w:rsidR="00AE74A4" w:rsidRPr="007A0BEA" w:rsidRDefault="00AE74A4" w:rsidP="008D1F9A">
            <w:pPr>
              <w:jc w:val="center"/>
              <w:rPr>
                <w:rFonts w:ascii="Arial" w:hAnsi="Arial" w:cs="Arial"/>
                <w:szCs w:val="24"/>
                <w:cs/>
              </w:rPr>
            </w:pPr>
            <w:r w:rsidRPr="007A0BEA">
              <w:rPr>
                <w:rFonts w:ascii="Arial" w:hAnsi="Arial" w:cs="Arial"/>
                <w:szCs w:val="24"/>
                <w:cs/>
              </w:rPr>
              <w:t>55,518</w:t>
            </w:r>
          </w:p>
        </w:tc>
        <w:tc>
          <w:tcPr>
            <w:tcW w:w="854" w:type="dxa"/>
          </w:tcPr>
          <w:p w14:paraId="0B0FD38B" w14:textId="77777777" w:rsidR="00AE74A4" w:rsidRPr="007A0BEA" w:rsidRDefault="00AE74A4" w:rsidP="008D1F9A">
            <w:pPr>
              <w:jc w:val="center"/>
              <w:rPr>
                <w:rFonts w:ascii="Arial" w:hAnsi="Arial" w:cs="Arial"/>
                <w:szCs w:val="24"/>
                <w:cs/>
              </w:rPr>
            </w:pPr>
            <w:r w:rsidRPr="007A0BEA">
              <w:rPr>
                <w:rFonts w:ascii="Arial" w:hAnsi="Arial" w:cs="Arial"/>
                <w:szCs w:val="24"/>
              </w:rPr>
              <w:t>32.40</w:t>
            </w:r>
          </w:p>
        </w:tc>
      </w:tr>
      <w:tr w:rsidR="00AE74A4" w:rsidRPr="007A0BEA" w14:paraId="1E3879AB" w14:textId="77777777" w:rsidTr="00813F68">
        <w:trPr>
          <w:trHeight w:val="283"/>
        </w:trPr>
        <w:tc>
          <w:tcPr>
            <w:tcW w:w="668" w:type="dxa"/>
            <w:vAlign w:val="center"/>
          </w:tcPr>
          <w:p w14:paraId="3CE2A984" w14:textId="77777777" w:rsidR="00AE74A4" w:rsidRPr="007A0BEA" w:rsidRDefault="00AE74A4" w:rsidP="008D1F9A">
            <w:pPr>
              <w:jc w:val="center"/>
              <w:rPr>
                <w:rFonts w:ascii="Arial" w:hAnsi="Arial" w:cs="Arial"/>
                <w:szCs w:val="24"/>
              </w:rPr>
            </w:pPr>
            <w:r w:rsidRPr="007A0BEA">
              <w:rPr>
                <w:rFonts w:ascii="Arial" w:hAnsi="Arial" w:cs="Arial"/>
                <w:szCs w:val="24"/>
              </w:rPr>
              <w:t>2018</w:t>
            </w:r>
          </w:p>
        </w:tc>
        <w:tc>
          <w:tcPr>
            <w:tcW w:w="1206" w:type="dxa"/>
            <w:vAlign w:val="center"/>
          </w:tcPr>
          <w:p w14:paraId="5E8E0119" w14:textId="77777777" w:rsidR="00AE74A4" w:rsidRPr="007A0BEA" w:rsidRDefault="00AE74A4" w:rsidP="008D1F9A">
            <w:pPr>
              <w:jc w:val="center"/>
              <w:rPr>
                <w:rFonts w:ascii="Arial" w:hAnsi="Arial" w:cs="Arial"/>
                <w:szCs w:val="24"/>
              </w:rPr>
            </w:pPr>
            <w:r w:rsidRPr="007A0BEA">
              <w:rPr>
                <w:rFonts w:ascii="Arial" w:hAnsi="Arial" w:cs="Arial"/>
                <w:szCs w:val="24"/>
              </w:rPr>
              <w:t>23,268,351</w:t>
            </w:r>
          </w:p>
        </w:tc>
        <w:tc>
          <w:tcPr>
            <w:tcW w:w="1206" w:type="dxa"/>
            <w:vAlign w:val="center"/>
          </w:tcPr>
          <w:p w14:paraId="08CCF540" w14:textId="77777777" w:rsidR="00AE74A4" w:rsidRPr="007A0BEA" w:rsidRDefault="00AE74A4" w:rsidP="008D1F9A">
            <w:pPr>
              <w:jc w:val="center"/>
              <w:rPr>
                <w:rFonts w:ascii="Arial" w:hAnsi="Arial" w:cs="Arial"/>
                <w:szCs w:val="24"/>
                <w:cs/>
              </w:rPr>
            </w:pPr>
            <w:r w:rsidRPr="007A0BEA">
              <w:rPr>
                <w:rFonts w:ascii="Arial" w:hAnsi="Arial" w:cs="Arial"/>
                <w:szCs w:val="24"/>
              </w:rPr>
              <w:t>19,213,636</w:t>
            </w:r>
          </w:p>
        </w:tc>
        <w:tc>
          <w:tcPr>
            <w:tcW w:w="828" w:type="dxa"/>
          </w:tcPr>
          <w:p w14:paraId="39E95192" w14:textId="77777777" w:rsidR="00AE74A4" w:rsidRPr="007A0BEA" w:rsidRDefault="00AE74A4" w:rsidP="008D1F9A">
            <w:pPr>
              <w:jc w:val="center"/>
              <w:rPr>
                <w:rFonts w:ascii="Arial" w:hAnsi="Arial" w:cs="Arial"/>
                <w:szCs w:val="24"/>
              </w:rPr>
            </w:pPr>
            <w:r w:rsidRPr="007A0BEA">
              <w:rPr>
                <w:rFonts w:ascii="Arial" w:hAnsi="Arial" w:cs="Arial"/>
                <w:szCs w:val="24"/>
              </w:rPr>
              <w:t>82.57</w:t>
            </w:r>
          </w:p>
        </w:tc>
        <w:tc>
          <w:tcPr>
            <w:tcW w:w="963" w:type="dxa"/>
            <w:vAlign w:val="center"/>
          </w:tcPr>
          <w:p w14:paraId="46EB2628" w14:textId="77777777" w:rsidR="00AE74A4" w:rsidRPr="007A0BEA" w:rsidRDefault="00AE74A4" w:rsidP="008D1F9A">
            <w:pPr>
              <w:jc w:val="center"/>
              <w:rPr>
                <w:rFonts w:ascii="Arial" w:hAnsi="Arial" w:cs="Arial"/>
                <w:szCs w:val="24"/>
              </w:rPr>
            </w:pPr>
            <w:r w:rsidRPr="007A0BEA">
              <w:rPr>
                <w:rFonts w:ascii="Arial" w:hAnsi="Arial" w:cs="Arial"/>
                <w:szCs w:val="24"/>
              </w:rPr>
              <w:t>136,386</w:t>
            </w:r>
          </w:p>
        </w:tc>
        <w:tc>
          <w:tcPr>
            <w:tcW w:w="1011" w:type="dxa"/>
            <w:vAlign w:val="center"/>
          </w:tcPr>
          <w:p w14:paraId="46239762" w14:textId="77777777" w:rsidR="00AE74A4" w:rsidRPr="007A0BEA" w:rsidRDefault="00AE74A4" w:rsidP="008D1F9A">
            <w:pPr>
              <w:jc w:val="center"/>
              <w:rPr>
                <w:rFonts w:ascii="Arial" w:hAnsi="Arial" w:cs="Arial"/>
                <w:szCs w:val="24"/>
                <w:cs/>
              </w:rPr>
            </w:pPr>
            <w:r w:rsidRPr="007A0BEA">
              <w:rPr>
                <w:rFonts w:ascii="Arial" w:hAnsi="Arial" w:cs="Arial"/>
                <w:szCs w:val="24"/>
                <w:cs/>
              </w:rPr>
              <w:t>114,204</w:t>
            </w:r>
          </w:p>
        </w:tc>
        <w:tc>
          <w:tcPr>
            <w:tcW w:w="828" w:type="dxa"/>
          </w:tcPr>
          <w:p w14:paraId="5E73760C" w14:textId="77777777" w:rsidR="00AE74A4" w:rsidRPr="007A0BEA" w:rsidRDefault="00AE74A4" w:rsidP="008D1F9A">
            <w:pPr>
              <w:jc w:val="center"/>
              <w:rPr>
                <w:rFonts w:ascii="Arial" w:hAnsi="Arial" w:cs="Arial"/>
                <w:szCs w:val="24"/>
              </w:rPr>
            </w:pPr>
            <w:r w:rsidRPr="007A0BEA">
              <w:rPr>
                <w:rFonts w:ascii="Arial" w:hAnsi="Arial" w:cs="Arial"/>
                <w:szCs w:val="24"/>
              </w:rPr>
              <w:t>83.74</w:t>
            </w:r>
          </w:p>
        </w:tc>
        <w:tc>
          <w:tcPr>
            <w:tcW w:w="931" w:type="dxa"/>
            <w:vAlign w:val="center"/>
          </w:tcPr>
          <w:p w14:paraId="0E849656" w14:textId="77777777" w:rsidR="00AE74A4" w:rsidRPr="007A0BEA" w:rsidRDefault="00AE74A4" w:rsidP="008D1F9A">
            <w:pPr>
              <w:jc w:val="center"/>
              <w:rPr>
                <w:rFonts w:ascii="Arial" w:hAnsi="Arial" w:cs="Arial"/>
                <w:szCs w:val="24"/>
              </w:rPr>
            </w:pPr>
            <w:r w:rsidRPr="007A0BEA">
              <w:rPr>
                <w:rFonts w:ascii="Arial" w:hAnsi="Arial" w:cs="Arial"/>
                <w:szCs w:val="24"/>
              </w:rPr>
              <w:t>172,880</w:t>
            </w:r>
          </w:p>
        </w:tc>
        <w:tc>
          <w:tcPr>
            <w:tcW w:w="1033" w:type="dxa"/>
            <w:vAlign w:val="center"/>
          </w:tcPr>
          <w:p w14:paraId="0F880AE8" w14:textId="77777777" w:rsidR="00AE74A4" w:rsidRPr="007A0BEA" w:rsidRDefault="00AE74A4" w:rsidP="008D1F9A">
            <w:pPr>
              <w:jc w:val="center"/>
              <w:rPr>
                <w:rFonts w:ascii="Arial" w:hAnsi="Arial" w:cs="Arial"/>
                <w:szCs w:val="24"/>
                <w:cs/>
              </w:rPr>
            </w:pPr>
            <w:r w:rsidRPr="007A0BEA">
              <w:rPr>
                <w:rFonts w:ascii="Arial" w:hAnsi="Arial" w:cs="Arial"/>
                <w:szCs w:val="24"/>
                <w:cs/>
              </w:rPr>
              <w:t>60,722</w:t>
            </w:r>
          </w:p>
        </w:tc>
        <w:tc>
          <w:tcPr>
            <w:tcW w:w="854" w:type="dxa"/>
          </w:tcPr>
          <w:p w14:paraId="71171974" w14:textId="77777777" w:rsidR="00AE74A4" w:rsidRPr="007A0BEA" w:rsidRDefault="00AE74A4" w:rsidP="008D1F9A">
            <w:pPr>
              <w:jc w:val="center"/>
              <w:rPr>
                <w:rFonts w:ascii="Arial" w:hAnsi="Arial" w:cs="Arial"/>
                <w:szCs w:val="24"/>
                <w:cs/>
              </w:rPr>
            </w:pPr>
            <w:r w:rsidRPr="007A0BEA">
              <w:rPr>
                <w:rFonts w:ascii="Arial" w:hAnsi="Arial" w:cs="Arial"/>
                <w:szCs w:val="24"/>
              </w:rPr>
              <w:t>35.12</w:t>
            </w:r>
          </w:p>
        </w:tc>
      </w:tr>
      <w:tr w:rsidR="00AE74A4" w:rsidRPr="007A0BEA" w14:paraId="502F3183" w14:textId="77777777" w:rsidTr="00813F68">
        <w:trPr>
          <w:trHeight w:val="283"/>
        </w:trPr>
        <w:tc>
          <w:tcPr>
            <w:tcW w:w="668" w:type="dxa"/>
            <w:vAlign w:val="center"/>
          </w:tcPr>
          <w:p w14:paraId="77A058C7" w14:textId="77777777" w:rsidR="00AE74A4" w:rsidRPr="007A0BEA" w:rsidRDefault="00AE74A4" w:rsidP="008D1F9A">
            <w:pPr>
              <w:jc w:val="center"/>
              <w:rPr>
                <w:rFonts w:ascii="Arial" w:hAnsi="Arial" w:cs="Arial"/>
                <w:szCs w:val="24"/>
              </w:rPr>
            </w:pPr>
            <w:r w:rsidRPr="007A0BEA">
              <w:rPr>
                <w:rFonts w:ascii="Arial" w:hAnsi="Arial" w:cs="Arial"/>
                <w:szCs w:val="24"/>
              </w:rPr>
              <w:t>2019</w:t>
            </w:r>
          </w:p>
        </w:tc>
        <w:tc>
          <w:tcPr>
            <w:tcW w:w="1206" w:type="dxa"/>
            <w:vAlign w:val="center"/>
          </w:tcPr>
          <w:p w14:paraId="5D7ACB51" w14:textId="77777777" w:rsidR="00AE74A4" w:rsidRPr="007A0BEA" w:rsidRDefault="00AE74A4" w:rsidP="008D1F9A">
            <w:pPr>
              <w:jc w:val="center"/>
              <w:rPr>
                <w:rFonts w:ascii="Arial" w:hAnsi="Arial" w:cs="Arial"/>
                <w:szCs w:val="24"/>
              </w:rPr>
            </w:pPr>
            <w:r w:rsidRPr="007A0BEA">
              <w:rPr>
                <w:rFonts w:ascii="Arial" w:hAnsi="Arial" w:cs="Arial"/>
                <w:szCs w:val="24"/>
              </w:rPr>
              <w:t>22,606,170</w:t>
            </w:r>
          </w:p>
        </w:tc>
        <w:tc>
          <w:tcPr>
            <w:tcW w:w="1206" w:type="dxa"/>
            <w:vAlign w:val="center"/>
          </w:tcPr>
          <w:p w14:paraId="4AD6DA89" w14:textId="77777777" w:rsidR="00AE74A4" w:rsidRPr="007A0BEA" w:rsidRDefault="00AE74A4" w:rsidP="008D1F9A">
            <w:pPr>
              <w:jc w:val="center"/>
              <w:rPr>
                <w:rFonts w:ascii="Arial" w:hAnsi="Arial" w:cs="Arial"/>
                <w:szCs w:val="24"/>
                <w:cs/>
              </w:rPr>
            </w:pPr>
            <w:r w:rsidRPr="007A0BEA">
              <w:rPr>
                <w:rFonts w:ascii="Arial" w:hAnsi="Arial" w:cs="Arial"/>
                <w:szCs w:val="24"/>
              </w:rPr>
              <w:t>17,342,281</w:t>
            </w:r>
          </w:p>
        </w:tc>
        <w:tc>
          <w:tcPr>
            <w:tcW w:w="828" w:type="dxa"/>
          </w:tcPr>
          <w:p w14:paraId="2F8A9A21" w14:textId="77777777" w:rsidR="00AE74A4" w:rsidRPr="007A0BEA" w:rsidRDefault="00AE74A4" w:rsidP="008D1F9A">
            <w:pPr>
              <w:jc w:val="center"/>
              <w:rPr>
                <w:rFonts w:ascii="Arial" w:hAnsi="Arial" w:cs="Arial"/>
                <w:szCs w:val="24"/>
              </w:rPr>
            </w:pPr>
            <w:r w:rsidRPr="007A0BEA">
              <w:rPr>
                <w:rFonts w:ascii="Arial" w:hAnsi="Arial" w:cs="Arial"/>
                <w:szCs w:val="24"/>
              </w:rPr>
              <w:t>76.71</w:t>
            </w:r>
          </w:p>
        </w:tc>
        <w:tc>
          <w:tcPr>
            <w:tcW w:w="963" w:type="dxa"/>
            <w:vAlign w:val="center"/>
          </w:tcPr>
          <w:p w14:paraId="7347AE17" w14:textId="77777777" w:rsidR="00AE74A4" w:rsidRPr="007A0BEA" w:rsidRDefault="00AE74A4" w:rsidP="008D1F9A">
            <w:pPr>
              <w:jc w:val="center"/>
              <w:rPr>
                <w:rFonts w:ascii="Arial" w:hAnsi="Arial" w:cs="Arial"/>
                <w:szCs w:val="24"/>
              </w:rPr>
            </w:pPr>
            <w:r w:rsidRPr="007A0BEA">
              <w:rPr>
                <w:rFonts w:ascii="Arial" w:hAnsi="Arial" w:cs="Arial"/>
                <w:szCs w:val="24"/>
              </w:rPr>
              <w:t>133,991</w:t>
            </w:r>
          </w:p>
        </w:tc>
        <w:tc>
          <w:tcPr>
            <w:tcW w:w="1011" w:type="dxa"/>
            <w:vAlign w:val="center"/>
          </w:tcPr>
          <w:p w14:paraId="1FEE9AD9" w14:textId="77777777" w:rsidR="00AE74A4" w:rsidRPr="007A0BEA" w:rsidRDefault="00AE74A4" w:rsidP="008D1F9A">
            <w:pPr>
              <w:jc w:val="center"/>
              <w:rPr>
                <w:rFonts w:ascii="Arial" w:hAnsi="Arial" w:cs="Arial"/>
                <w:szCs w:val="24"/>
                <w:cs/>
              </w:rPr>
            </w:pPr>
            <w:r w:rsidRPr="007A0BEA">
              <w:rPr>
                <w:rFonts w:ascii="Arial" w:hAnsi="Arial" w:cs="Arial"/>
                <w:szCs w:val="24"/>
                <w:cs/>
              </w:rPr>
              <w:t>113,705</w:t>
            </w:r>
          </w:p>
        </w:tc>
        <w:tc>
          <w:tcPr>
            <w:tcW w:w="828" w:type="dxa"/>
          </w:tcPr>
          <w:p w14:paraId="1FB73F4A" w14:textId="77777777" w:rsidR="00AE74A4" w:rsidRPr="007A0BEA" w:rsidRDefault="00AE74A4" w:rsidP="008D1F9A">
            <w:pPr>
              <w:jc w:val="center"/>
              <w:rPr>
                <w:rFonts w:ascii="Arial" w:hAnsi="Arial" w:cs="Arial"/>
                <w:szCs w:val="24"/>
              </w:rPr>
            </w:pPr>
            <w:r w:rsidRPr="007A0BEA">
              <w:rPr>
                <w:rFonts w:ascii="Arial" w:hAnsi="Arial" w:cs="Arial"/>
                <w:szCs w:val="24"/>
              </w:rPr>
              <w:t>84.86</w:t>
            </w:r>
          </w:p>
        </w:tc>
        <w:tc>
          <w:tcPr>
            <w:tcW w:w="931" w:type="dxa"/>
            <w:vAlign w:val="center"/>
          </w:tcPr>
          <w:p w14:paraId="5403C629" w14:textId="77777777" w:rsidR="00AE74A4" w:rsidRPr="007A0BEA" w:rsidRDefault="00AE74A4" w:rsidP="008D1F9A">
            <w:pPr>
              <w:jc w:val="center"/>
              <w:rPr>
                <w:rFonts w:ascii="Arial" w:hAnsi="Arial" w:cs="Arial"/>
                <w:szCs w:val="24"/>
              </w:rPr>
            </w:pPr>
            <w:r w:rsidRPr="007A0BEA">
              <w:rPr>
                <w:rFonts w:ascii="Arial" w:hAnsi="Arial" w:cs="Arial"/>
                <w:szCs w:val="24"/>
              </w:rPr>
              <w:t>172,480</w:t>
            </w:r>
          </w:p>
        </w:tc>
        <w:tc>
          <w:tcPr>
            <w:tcW w:w="1033" w:type="dxa"/>
            <w:vAlign w:val="center"/>
          </w:tcPr>
          <w:p w14:paraId="2FD5E94A" w14:textId="77777777" w:rsidR="00AE74A4" w:rsidRPr="007A0BEA" w:rsidRDefault="00AE74A4" w:rsidP="008D1F9A">
            <w:pPr>
              <w:jc w:val="center"/>
              <w:rPr>
                <w:rFonts w:ascii="Arial" w:hAnsi="Arial" w:cs="Arial"/>
                <w:szCs w:val="24"/>
                <w:cs/>
              </w:rPr>
            </w:pPr>
            <w:r w:rsidRPr="007A0BEA">
              <w:rPr>
                <w:rFonts w:ascii="Arial" w:hAnsi="Arial" w:cs="Arial"/>
                <w:szCs w:val="24"/>
                <w:cs/>
              </w:rPr>
              <w:t>52,476</w:t>
            </w:r>
          </w:p>
        </w:tc>
        <w:tc>
          <w:tcPr>
            <w:tcW w:w="854" w:type="dxa"/>
          </w:tcPr>
          <w:p w14:paraId="3C637FEB" w14:textId="77777777" w:rsidR="00AE74A4" w:rsidRPr="007A0BEA" w:rsidRDefault="00AE74A4" w:rsidP="008D1F9A">
            <w:pPr>
              <w:jc w:val="center"/>
              <w:rPr>
                <w:rFonts w:ascii="Arial" w:hAnsi="Arial" w:cs="Arial"/>
                <w:szCs w:val="24"/>
                <w:cs/>
              </w:rPr>
            </w:pPr>
            <w:r w:rsidRPr="007A0BEA">
              <w:rPr>
                <w:rFonts w:ascii="Arial" w:hAnsi="Arial" w:cs="Arial"/>
                <w:szCs w:val="24"/>
              </w:rPr>
              <w:t>30.42</w:t>
            </w:r>
          </w:p>
        </w:tc>
      </w:tr>
      <w:tr w:rsidR="00AE74A4" w:rsidRPr="007A0BEA" w14:paraId="66535179" w14:textId="77777777" w:rsidTr="00813F68">
        <w:trPr>
          <w:trHeight w:val="283"/>
        </w:trPr>
        <w:tc>
          <w:tcPr>
            <w:tcW w:w="668" w:type="dxa"/>
            <w:vAlign w:val="center"/>
          </w:tcPr>
          <w:p w14:paraId="3D8B51F2" w14:textId="77777777" w:rsidR="00AE74A4" w:rsidRPr="007A0BEA" w:rsidRDefault="00AE74A4" w:rsidP="008D1F9A">
            <w:pPr>
              <w:jc w:val="center"/>
              <w:rPr>
                <w:rFonts w:ascii="Arial" w:hAnsi="Arial" w:cs="Arial"/>
                <w:szCs w:val="24"/>
              </w:rPr>
            </w:pPr>
            <w:r w:rsidRPr="007A0BEA">
              <w:rPr>
                <w:rFonts w:ascii="Arial" w:hAnsi="Arial" w:cs="Arial"/>
                <w:szCs w:val="24"/>
              </w:rPr>
              <w:t>2020</w:t>
            </w:r>
          </w:p>
        </w:tc>
        <w:tc>
          <w:tcPr>
            <w:tcW w:w="1206" w:type="dxa"/>
            <w:vAlign w:val="center"/>
          </w:tcPr>
          <w:p w14:paraId="24D38536" w14:textId="77777777" w:rsidR="00AE74A4" w:rsidRPr="007A0BEA" w:rsidRDefault="00AE74A4" w:rsidP="008D1F9A">
            <w:pPr>
              <w:jc w:val="center"/>
              <w:rPr>
                <w:rFonts w:ascii="Arial" w:hAnsi="Arial" w:cs="Arial"/>
                <w:szCs w:val="24"/>
              </w:rPr>
            </w:pPr>
            <w:r w:rsidRPr="007A0BEA">
              <w:rPr>
                <w:rFonts w:ascii="Arial" w:hAnsi="Arial" w:cs="Arial"/>
                <w:szCs w:val="24"/>
              </w:rPr>
              <w:t>23,104,173</w:t>
            </w:r>
          </w:p>
        </w:tc>
        <w:tc>
          <w:tcPr>
            <w:tcW w:w="1206" w:type="dxa"/>
            <w:vAlign w:val="center"/>
          </w:tcPr>
          <w:p w14:paraId="61AA295A" w14:textId="77777777" w:rsidR="00AE74A4" w:rsidRPr="007A0BEA" w:rsidRDefault="00AE74A4" w:rsidP="008D1F9A">
            <w:pPr>
              <w:jc w:val="center"/>
              <w:rPr>
                <w:rFonts w:ascii="Arial" w:hAnsi="Arial" w:cs="Arial"/>
                <w:szCs w:val="24"/>
                <w:cs/>
              </w:rPr>
            </w:pPr>
            <w:r w:rsidRPr="007A0BEA">
              <w:rPr>
                <w:rFonts w:ascii="Arial" w:hAnsi="Arial" w:cs="Arial"/>
                <w:szCs w:val="24"/>
              </w:rPr>
              <w:t>15,507,765</w:t>
            </w:r>
          </w:p>
        </w:tc>
        <w:tc>
          <w:tcPr>
            <w:tcW w:w="828" w:type="dxa"/>
          </w:tcPr>
          <w:p w14:paraId="58015F80" w14:textId="77777777" w:rsidR="00AE74A4" w:rsidRPr="007A0BEA" w:rsidRDefault="00AE74A4" w:rsidP="008D1F9A">
            <w:pPr>
              <w:jc w:val="center"/>
              <w:rPr>
                <w:rFonts w:ascii="Arial" w:hAnsi="Arial" w:cs="Arial"/>
                <w:szCs w:val="24"/>
              </w:rPr>
            </w:pPr>
            <w:r w:rsidRPr="007A0BEA">
              <w:rPr>
                <w:rFonts w:ascii="Arial" w:hAnsi="Arial" w:cs="Arial"/>
                <w:szCs w:val="24"/>
              </w:rPr>
              <w:t>67.12</w:t>
            </w:r>
          </w:p>
        </w:tc>
        <w:tc>
          <w:tcPr>
            <w:tcW w:w="963" w:type="dxa"/>
            <w:vAlign w:val="center"/>
          </w:tcPr>
          <w:p w14:paraId="47B98A5D" w14:textId="77777777" w:rsidR="00AE74A4" w:rsidRPr="007A0BEA" w:rsidRDefault="00AE74A4" w:rsidP="008D1F9A">
            <w:pPr>
              <w:jc w:val="center"/>
              <w:rPr>
                <w:rFonts w:ascii="Arial" w:hAnsi="Arial" w:cs="Arial"/>
                <w:szCs w:val="24"/>
              </w:rPr>
            </w:pPr>
            <w:r w:rsidRPr="007A0BEA">
              <w:rPr>
                <w:rFonts w:ascii="Arial" w:hAnsi="Arial" w:cs="Arial"/>
                <w:szCs w:val="24"/>
              </w:rPr>
              <w:t>142,723</w:t>
            </w:r>
          </w:p>
        </w:tc>
        <w:tc>
          <w:tcPr>
            <w:tcW w:w="1011" w:type="dxa"/>
            <w:vAlign w:val="center"/>
          </w:tcPr>
          <w:p w14:paraId="33FDFBF6" w14:textId="77777777" w:rsidR="00AE74A4" w:rsidRPr="007A0BEA" w:rsidRDefault="00AE74A4" w:rsidP="008D1F9A">
            <w:pPr>
              <w:jc w:val="center"/>
              <w:rPr>
                <w:rFonts w:ascii="Arial" w:hAnsi="Arial" w:cs="Arial"/>
                <w:szCs w:val="24"/>
                <w:cs/>
              </w:rPr>
            </w:pPr>
            <w:r w:rsidRPr="007A0BEA">
              <w:rPr>
                <w:rFonts w:ascii="Arial" w:hAnsi="Arial" w:cs="Arial"/>
                <w:szCs w:val="24"/>
                <w:cs/>
              </w:rPr>
              <w:t>100,837</w:t>
            </w:r>
          </w:p>
        </w:tc>
        <w:tc>
          <w:tcPr>
            <w:tcW w:w="828" w:type="dxa"/>
          </w:tcPr>
          <w:p w14:paraId="31B7CE9B" w14:textId="77777777" w:rsidR="00AE74A4" w:rsidRPr="007A0BEA" w:rsidRDefault="00AE74A4" w:rsidP="008D1F9A">
            <w:pPr>
              <w:jc w:val="center"/>
              <w:rPr>
                <w:rFonts w:ascii="Arial" w:hAnsi="Arial" w:cs="Arial"/>
                <w:szCs w:val="24"/>
              </w:rPr>
            </w:pPr>
            <w:r w:rsidRPr="007A0BEA">
              <w:rPr>
                <w:rFonts w:ascii="Arial" w:hAnsi="Arial" w:cs="Arial"/>
                <w:szCs w:val="24"/>
              </w:rPr>
              <w:t>70.65</w:t>
            </w:r>
          </w:p>
        </w:tc>
        <w:tc>
          <w:tcPr>
            <w:tcW w:w="931" w:type="dxa"/>
            <w:vAlign w:val="center"/>
          </w:tcPr>
          <w:p w14:paraId="737DD9A9" w14:textId="77777777" w:rsidR="00AE74A4" w:rsidRPr="007A0BEA" w:rsidRDefault="00AE74A4" w:rsidP="008D1F9A">
            <w:pPr>
              <w:jc w:val="center"/>
              <w:rPr>
                <w:rFonts w:ascii="Arial" w:hAnsi="Arial" w:cs="Arial"/>
                <w:szCs w:val="24"/>
              </w:rPr>
            </w:pPr>
            <w:r w:rsidRPr="007A0BEA">
              <w:rPr>
                <w:rFonts w:ascii="Arial" w:hAnsi="Arial" w:cs="Arial"/>
                <w:szCs w:val="24"/>
              </w:rPr>
              <w:t>158,813</w:t>
            </w:r>
          </w:p>
        </w:tc>
        <w:tc>
          <w:tcPr>
            <w:tcW w:w="1033" w:type="dxa"/>
            <w:vAlign w:val="center"/>
          </w:tcPr>
          <w:p w14:paraId="3E1421EE" w14:textId="77777777" w:rsidR="00AE74A4" w:rsidRPr="007A0BEA" w:rsidRDefault="00AE74A4" w:rsidP="008D1F9A">
            <w:pPr>
              <w:jc w:val="center"/>
              <w:rPr>
                <w:rFonts w:ascii="Arial" w:hAnsi="Arial" w:cs="Arial"/>
                <w:szCs w:val="24"/>
                <w:cs/>
              </w:rPr>
            </w:pPr>
            <w:r w:rsidRPr="007A0BEA">
              <w:rPr>
                <w:rFonts w:ascii="Arial" w:hAnsi="Arial" w:cs="Arial"/>
                <w:szCs w:val="24"/>
                <w:cs/>
              </w:rPr>
              <w:t>32,522</w:t>
            </w:r>
          </w:p>
        </w:tc>
        <w:tc>
          <w:tcPr>
            <w:tcW w:w="854" w:type="dxa"/>
          </w:tcPr>
          <w:p w14:paraId="256672EA" w14:textId="77777777" w:rsidR="00AE74A4" w:rsidRPr="007A0BEA" w:rsidRDefault="00AE74A4" w:rsidP="008D1F9A">
            <w:pPr>
              <w:jc w:val="center"/>
              <w:rPr>
                <w:rFonts w:ascii="Arial" w:hAnsi="Arial" w:cs="Arial"/>
                <w:szCs w:val="24"/>
                <w:cs/>
              </w:rPr>
            </w:pPr>
            <w:r w:rsidRPr="007A0BEA">
              <w:rPr>
                <w:rFonts w:ascii="Arial" w:hAnsi="Arial" w:cs="Arial"/>
                <w:szCs w:val="24"/>
              </w:rPr>
              <w:t>20.48</w:t>
            </w:r>
          </w:p>
        </w:tc>
      </w:tr>
      <w:tr w:rsidR="00AE74A4" w:rsidRPr="007A0BEA" w14:paraId="5B9D96E5" w14:textId="77777777" w:rsidTr="00813F68">
        <w:trPr>
          <w:trHeight w:val="283"/>
        </w:trPr>
        <w:tc>
          <w:tcPr>
            <w:tcW w:w="668" w:type="dxa"/>
            <w:vAlign w:val="center"/>
          </w:tcPr>
          <w:p w14:paraId="25698053" w14:textId="77777777" w:rsidR="00AE74A4" w:rsidRPr="007A0BEA" w:rsidRDefault="00AE74A4" w:rsidP="008D1F9A">
            <w:pPr>
              <w:jc w:val="center"/>
              <w:rPr>
                <w:rFonts w:ascii="Arial" w:hAnsi="Arial" w:cs="Arial"/>
                <w:szCs w:val="24"/>
              </w:rPr>
            </w:pPr>
            <w:r w:rsidRPr="007A0BEA">
              <w:rPr>
                <w:rFonts w:ascii="Arial" w:hAnsi="Arial" w:cs="Arial"/>
                <w:szCs w:val="24"/>
              </w:rPr>
              <w:lastRenderedPageBreak/>
              <w:t>2021</w:t>
            </w:r>
          </w:p>
        </w:tc>
        <w:tc>
          <w:tcPr>
            <w:tcW w:w="1206" w:type="dxa"/>
            <w:vAlign w:val="center"/>
          </w:tcPr>
          <w:p w14:paraId="5B6CC32C" w14:textId="77777777" w:rsidR="00AE74A4" w:rsidRPr="007A0BEA" w:rsidRDefault="00AE74A4" w:rsidP="008D1F9A">
            <w:pPr>
              <w:jc w:val="center"/>
              <w:rPr>
                <w:rFonts w:ascii="Arial" w:hAnsi="Arial" w:cs="Arial"/>
                <w:szCs w:val="24"/>
              </w:rPr>
            </w:pPr>
            <w:r w:rsidRPr="007A0BEA">
              <w:rPr>
                <w:rFonts w:ascii="Arial" w:hAnsi="Arial" w:cs="Arial"/>
                <w:szCs w:val="24"/>
              </w:rPr>
              <w:t>23,438,995</w:t>
            </w:r>
          </w:p>
        </w:tc>
        <w:tc>
          <w:tcPr>
            <w:tcW w:w="1206" w:type="dxa"/>
            <w:vAlign w:val="center"/>
          </w:tcPr>
          <w:p w14:paraId="768852B6" w14:textId="77777777" w:rsidR="00AE74A4" w:rsidRPr="007A0BEA" w:rsidRDefault="00AE74A4" w:rsidP="008D1F9A">
            <w:pPr>
              <w:jc w:val="center"/>
              <w:rPr>
                <w:rFonts w:ascii="Arial" w:hAnsi="Arial" w:cs="Arial"/>
                <w:szCs w:val="24"/>
                <w:cs/>
              </w:rPr>
            </w:pPr>
            <w:r w:rsidRPr="007A0BEA">
              <w:rPr>
                <w:rFonts w:ascii="Arial" w:hAnsi="Arial" w:cs="Arial"/>
                <w:szCs w:val="24"/>
              </w:rPr>
              <w:t>19,305,368</w:t>
            </w:r>
          </w:p>
        </w:tc>
        <w:tc>
          <w:tcPr>
            <w:tcW w:w="828" w:type="dxa"/>
          </w:tcPr>
          <w:p w14:paraId="66DA0740" w14:textId="77777777" w:rsidR="00AE74A4" w:rsidRPr="007A0BEA" w:rsidRDefault="00AE74A4" w:rsidP="008D1F9A">
            <w:pPr>
              <w:jc w:val="center"/>
              <w:rPr>
                <w:rFonts w:ascii="Arial" w:hAnsi="Arial" w:cs="Arial"/>
                <w:szCs w:val="24"/>
              </w:rPr>
            </w:pPr>
            <w:r w:rsidRPr="007A0BEA">
              <w:rPr>
                <w:rFonts w:ascii="Arial" w:hAnsi="Arial" w:cs="Arial"/>
                <w:szCs w:val="24"/>
              </w:rPr>
              <w:t>82.36</w:t>
            </w:r>
          </w:p>
        </w:tc>
        <w:tc>
          <w:tcPr>
            <w:tcW w:w="963" w:type="dxa"/>
            <w:vAlign w:val="center"/>
          </w:tcPr>
          <w:p w14:paraId="55551B42" w14:textId="77777777" w:rsidR="00AE74A4" w:rsidRPr="007A0BEA" w:rsidRDefault="00AE74A4" w:rsidP="008D1F9A">
            <w:pPr>
              <w:jc w:val="center"/>
              <w:rPr>
                <w:rFonts w:ascii="Arial" w:hAnsi="Arial" w:cs="Arial"/>
                <w:szCs w:val="24"/>
              </w:rPr>
            </w:pPr>
            <w:r w:rsidRPr="007A0BEA">
              <w:rPr>
                <w:rFonts w:ascii="Arial" w:hAnsi="Arial" w:cs="Arial"/>
                <w:szCs w:val="24"/>
              </w:rPr>
              <w:t>145,134</w:t>
            </w:r>
          </w:p>
        </w:tc>
        <w:tc>
          <w:tcPr>
            <w:tcW w:w="1011" w:type="dxa"/>
            <w:vAlign w:val="center"/>
          </w:tcPr>
          <w:p w14:paraId="3D039A3A" w14:textId="77777777" w:rsidR="00AE74A4" w:rsidRPr="007A0BEA" w:rsidRDefault="00AE74A4" w:rsidP="008D1F9A">
            <w:pPr>
              <w:jc w:val="center"/>
              <w:rPr>
                <w:rFonts w:ascii="Arial" w:hAnsi="Arial" w:cs="Arial"/>
                <w:szCs w:val="24"/>
                <w:cs/>
              </w:rPr>
            </w:pPr>
            <w:r w:rsidRPr="007A0BEA">
              <w:rPr>
                <w:rFonts w:ascii="Arial" w:hAnsi="Arial" w:cs="Arial"/>
                <w:szCs w:val="24"/>
                <w:cs/>
              </w:rPr>
              <w:t>78,934</w:t>
            </w:r>
          </w:p>
        </w:tc>
        <w:tc>
          <w:tcPr>
            <w:tcW w:w="828" w:type="dxa"/>
          </w:tcPr>
          <w:p w14:paraId="4E408873" w14:textId="77777777" w:rsidR="00AE74A4" w:rsidRPr="007A0BEA" w:rsidRDefault="00AE74A4" w:rsidP="008D1F9A">
            <w:pPr>
              <w:jc w:val="center"/>
              <w:rPr>
                <w:rFonts w:ascii="Arial" w:hAnsi="Arial" w:cs="Arial"/>
                <w:szCs w:val="24"/>
              </w:rPr>
            </w:pPr>
            <w:r w:rsidRPr="007A0BEA">
              <w:rPr>
                <w:rFonts w:ascii="Arial" w:hAnsi="Arial" w:cs="Arial"/>
                <w:szCs w:val="24"/>
              </w:rPr>
              <w:t>54.39</w:t>
            </w:r>
          </w:p>
        </w:tc>
        <w:tc>
          <w:tcPr>
            <w:tcW w:w="931" w:type="dxa"/>
            <w:vAlign w:val="center"/>
          </w:tcPr>
          <w:p w14:paraId="1CBF7467" w14:textId="77777777" w:rsidR="00AE74A4" w:rsidRPr="007A0BEA" w:rsidRDefault="00AE74A4" w:rsidP="008D1F9A">
            <w:pPr>
              <w:jc w:val="center"/>
              <w:rPr>
                <w:rFonts w:ascii="Arial" w:hAnsi="Arial" w:cs="Arial"/>
                <w:szCs w:val="24"/>
              </w:rPr>
            </w:pPr>
            <w:r w:rsidRPr="007A0BEA">
              <w:rPr>
                <w:rFonts w:ascii="Arial" w:hAnsi="Arial" w:cs="Arial"/>
                <w:szCs w:val="24"/>
              </w:rPr>
              <w:t>126,358</w:t>
            </w:r>
          </w:p>
        </w:tc>
        <w:tc>
          <w:tcPr>
            <w:tcW w:w="1033" w:type="dxa"/>
            <w:vAlign w:val="center"/>
          </w:tcPr>
          <w:p w14:paraId="77E157F9" w14:textId="77777777" w:rsidR="00AE74A4" w:rsidRPr="007A0BEA" w:rsidRDefault="00AE74A4" w:rsidP="008D1F9A">
            <w:pPr>
              <w:jc w:val="center"/>
              <w:rPr>
                <w:rFonts w:ascii="Arial" w:hAnsi="Arial" w:cs="Arial"/>
                <w:szCs w:val="24"/>
                <w:cs/>
              </w:rPr>
            </w:pPr>
            <w:r w:rsidRPr="007A0BEA">
              <w:rPr>
                <w:rFonts w:ascii="Arial" w:hAnsi="Arial" w:cs="Arial"/>
                <w:szCs w:val="24"/>
                <w:cs/>
              </w:rPr>
              <w:t>23,381</w:t>
            </w:r>
          </w:p>
        </w:tc>
        <w:tc>
          <w:tcPr>
            <w:tcW w:w="854" w:type="dxa"/>
          </w:tcPr>
          <w:p w14:paraId="1AF8F361" w14:textId="77777777" w:rsidR="00AE74A4" w:rsidRPr="007A0BEA" w:rsidRDefault="00AE74A4" w:rsidP="008D1F9A">
            <w:pPr>
              <w:jc w:val="center"/>
              <w:rPr>
                <w:rFonts w:ascii="Arial" w:hAnsi="Arial" w:cs="Arial"/>
                <w:szCs w:val="24"/>
                <w:cs/>
              </w:rPr>
            </w:pPr>
            <w:r w:rsidRPr="007A0BEA">
              <w:rPr>
                <w:rFonts w:ascii="Arial" w:hAnsi="Arial" w:cs="Arial"/>
                <w:szCs w:val="24"/>
              </w:rPr>
              <w:t>18.50</w:t>
            </w:r>
          </w:p>
        </w:tc>
      </w:tr>
      <w:tr w:rsidR="00AE74A4" w:rsidRPr="007A0BEA" w14:paraId="72995318" w14:textId="77777777" w:rsidTr="00813F68">
        <w:trPr>
          <w:trHeight w:val="283"/>
        </w:trPr>
        <w:tc>
          <w:tcPr>
            <w:tcW w:w="668" w:type="dxa"/>
            <w:vAlign w:val="center"/>
          </w:tcPr>
          <w:p w14:paraId="47B2B40B" w14:textId="77777777" w:rsidR="00AE74A4" w:rsidRPr="007A0BEA" w:rsidRDefault="00AE74A4" w:rsidP="008D1F9A">
            <w:pPr>
              <w:jc w:val="center"/>
              <w:rPr>
                <w:rFonts w:ascii="Arial" w:hAnsi="Arial" w:cs="Arial"/>
                <w:szCs w:val="24"/>
              </w:rPr>
            </w:pPr>
            <w:r w:rsidRPr="007A0BEA">
              <w:rPr>
                <w:rFonts w:ascii="Arial" w:hAnsi="Arial" w:cs="Arial"/>
                <w:szCs w:val="24"/>
              </w:rPr>
              <w:t>202</w:t>
            </w:r>
            <w:r w:rsidRPr="007A0BEA">
              <w:rPr>
                <w:rFonts w:ascii="Arial" w:hAnsi="Arial" w:cs="Arial"/>
                <w:szCs w:val="24"/>
                <w:cs/>
              </w:rPr>
              <w:t>2</w:t>
            </w:r>
          </w:p>
        </w:tc>
        <w:tc>
          <w:tcPr>
            <w:tcW w:w="1206" w:type="dxa"/>
            <w:vAlign w:val="center"/>
          </w:tcPr>
          <w:p w14:paraId="2DB1F692" w14:textId="77777777" w:rsidR="00AE74A4" w:rsidRPr="007A0BEA" w:rsidRDefault="00AE74A4" w:rsidP="008D1F9A">
            <w:pPr>
              <w:jc w:val="center"/>
              <w:rPr>
                <w:rFonts w:ascii="Arial" w:hAnsi="Arial" w:cs="Arial"/>
                <w:szCs w:val="24"/>
              </w:rPr>
            </w:pPr>
            <w:r w:rsidRPr="007A0BEA">
              <w:rPr>
                <w:rFonts w:ascii="Arial" w:hAnsi="Arial" w:cs="Arial"/>
                <w:szCs w:val="24"/>
              </w:rPr>
              <w:t>23,954,077</w:t>
            </w:r>
          </w:p>
        </w:tc>
        <w:tc>
          <w:tcPr>
            <w:tcW w:w="1206" w:type="dxa"/>
            <w:vAlign w:val="center"/>
          </w:tcPr>
          <w:p w14:paraId="1F4CFA16" w14:textId="77777777" w:rsidR="00AE74A4" w:rsidRPr="007A0BEA" w:rsidRDefault="00AE74A4" w:rsidP="008D1F9A">
            <w:pPr>
              <w:jc w:val="center"/>
              <w:rPr>
                <w:rFonts w:ascii="Arial" w:hAnsi="Arial" w:cs="Arial"/>
                <w:szCs w:val="24"/>
                <w:cs/>
              </w:rPr>
            </w:pPr>
            <w:r w:rsidRPr="007A0BEA">
              <w:rPr>
                <w:rFonts w:ascii="Arial" w:hAnsi="Arial" w:cs="Arial"/>
                <w:szCs w:val="24"/>
              </w:rPr>
              <w:t>14,923,835</w:t>
            </w:r>
          </w:p>
        </w:tc>
        <w:tc>
          <w:tcPr>
            <w:tcW w:w="828" w:type="dxa"/>
          </w:tcPr>
          <w:p w14:paraId="6722D690" w14:textId="77777777" w:rsidR="00AE74A4" w:rsidRPr="007A0BEA" w:rsidRDefault="00AE74A4" w:rsidP="008D1F9A">
            <w:pPr>
              <w:jc w:val="center"/>
              <w:rPr>
                <w:rFonts w:ascii="Arial" w:hAnsi="Arial" w:cs="Arial"/>
                <w:szCs w:val="24"/>
              </w:rPr>
            </w:pPr>
            <w:r w:rsidRPr="007A0BEA">
              <w:rPr>
                <w:rFonts w:ascii="Arial" w:hAnsi="Arial" w:cs="Arial"/>
                <w:szCs w:val="24"/>
              </w:rPr>
              <w:t>62.30</w:t>
            </w:r>
          </w:p>
        </w:tc>
        <w:tc>
          <w:tcPr>
            <w:tcW w:w="963" w:type="dxa"/>
            <w:vAlign w:val="center"/>
          </w:tcPr>
          <w:p w14:paraId="3E8E3179" w14:textId="77777777" w:rsidR="00AE74A4" w:rsidRPr="007A0BEA" w:rsidRDefault="00AE74A4" w:rsidP="008D1F9A">
            <w:pPr>
              <w:jc w:val="center"/>
              <w:rPr>
                <w:rFonts w:ascii="Arial" w:hAnsi="Arial" w:cs="Arial"/>
                <w:szCs w:val="24"/>
              </w:rPr>
            </w:pPr>
            <w:r w:rsidRPr="007A0BEA">
              <w:rPr>
                <w:rFonts w:ascii="Arial" w:hAnsi="Arial" w:cs="Arial"/>
                <w:szCs w:val="24"/>
              </w:rPr>
              <w:t>207,303</w:t>
            </w:r>
          </w:p>
        </w:tc>
        <w:tc>
          <w:tcPr>
            <w:tcW w:w="1011" w:type="dxa"/>
            <w:vAlign w:val="center"/>
          </w:tcPr>
          <w:p w14:paraId="700CBCA8" w14:textId="77777777" w:rsidR="00AE74A4" w:rsidRPr="007A0BEA" w:rsidRDefault="00AE74A4" w:rsidP="008D1F9A">
            <w:pPr>
              <w:jc w:val="center"/>
              <w:rPr>
                <w:rFonts w:ascii="Arial" w:hAnsi="Arial" w:cs="Arial"/>
                <w:szCs w:val="24"/>
                <w:cs/>
              </w:rPr>
            </w:pPr>
            <w:r w:rsidRPr="007A0BEA">
              <w:rPr>
                <w:rFonts w:ascii="Arial" w:hAnsi="Arial" w:cs="Arial"/>
                <w:szCs w:val="24"/>
                <w:cs/>
              </w:rPr>
              <w:t>85</w:t>
            </w:r>
            <w:r w:rsidRPr="007A0BEA">
              <w:rPr>
                <w:rFonts w:ascii="Arial" w:hAnsi="Arial" w:cs="Arial"/>
                <w:szCs w:val="24"/>
              </w:rPr>
              <w:t>,</w:t>
            </w:r>
            <w:r w:rsidRPr="007A0BEA">
              <w:rPr>
                <w:rFonts w:ascii="Arial" w:hAnsi="Arial" w:cs="Arial"/>
                <w:szCs w:val="24"/>
                <w:cs/>
              </w:rPr>
              <w:t>873</w:t>
            </w:r>
          </w:p>
        </w:tc>
        <w:tc>
          <w:tcPr>
            <w:tcW w:w="828" w:type="dxa"/>
          </w:tcPr>
          <w:p w14:paraId="33AE60BC" w14:textId="77777777" w:rsidR="00AE74A4" w:rsidRPr="007A0BEA" w:rsidRDefault="00AE74A4" w:rsidP="008D1F9A">
            <w:pPr>
              <w:jc w:val="center"/>
              <w:rPr>
                <w:rFonts w:ascii="Arial" w:hAnsi="Arial" w:cs="Arial"/>
                <w:szCs w:val="24"/>
              </w:rPr>
            </w:pPr>
            <w:r w:rsidRPr="007A0BEA">
              <w:rPr>
                <w:rFonts w:ascii="Arial" w:hAnsi="Arial" w:cs="Arial"/>
                <w:szCs w:val="24"/>
              </w:rPr>
              <w:t>41.42</w:t>
            </w:r>
          </w:p>
        </w:tc>
        <w:tc>
          <w:tcPr>
            <w:tcW w:w="931" w:type="dxa"/>
            <w:vAlign w:val="center"/>
          </w:tcPr>
          <w:p w14:paraId="43C1CEC2" w14:textId="77777777" w:rsidR="00AE74A4" w:rsidRPr="007A0BEA" w:rsidRDefault="00AE74A4" w:rsidP="008D1F9A">
            <w:pPr>
              <w:jc w:val="center"/>
              <w:rPr>
                <w:rFonts w:ascii="Arial" w:hAnsi="Arial" w:cs="Arial"/>
                <w:szCs w:val="24"/>
              </w:rPr>
            </w:pPr>
            <w:r w:rsidRPr="007A0BEA">
              <w:rPr>
                <w:rFonts w:ascii="Arial" w:hAnsi="Arial" w:cs="Arial"/>
                <w:szCs w:val="24"/>
              </w:rPr>
              <w:t>133,934</w:t>
            </w:r>
          </w:p>
        </w:tc>
        <w:tc>
          <w:tcPr>
            <w:tcW w:w="1033" w:type="dxa"/>
            <w:vAlign w:val="center"/>
          </w:tcPr>
          <w:p w14:paraId="7D25C6BC" w14:textId="77777777" w:rsidR="00AE74A4" w:rsidRPr="007A0BEA" w:rsidRDefault="00AE74A4" w:rsidP="008D1F9A">
            <w:pPr>
              <w:jc w:val="center"/>
              <w:rPr>
                <w:rFonts w:ascii="Arial" w:hAnsi="Arial" w:cs="Arial"/>
                <w:szCs w:val="24"/>
                <w:cs/>
              </w:rPr>
            </w:pPr>
            <w:r w:rsidRPr="007A0BEA">
              <w:rPr>
                <w:rFonts w:ascii="Arial" w:hAnsi="Arial" w:cs="Arial"/>
                <w:szCs w:val="24"/>
                <w:cs/>
              </w:rPr>
              <w:t>24</w:t>
            </w:r>
            <w:r w:rsidRPr="007A0BEA">
              <w:rPr>
                <w:rFonts w:ascii="Arial" w:hAnsi="Arial" w:cs="Arial"/>
                <w:szCs w:val="24"/>
              </w:rPr>
              <w:t>,</w:t>
            </w:r>
            <w:r w:rsidRPr="007A0BEA">
              <w:rPr>
                <w:rFonts w:ascii="Arial" w:hAnsi="Arial" w:cs="Arial"/>
                <w:szCs w:val="24"/>
                <w:cs/>
              </w:rPr>
              <w:t>998</w:t>
            </w:r>
          </w:p>
        </w:tc>
        <w:tc>
          <w:tcPr>
            <w:tcW w:w="854" w:type="dxa"/>
          </w:tcPr>
          <w:p w14:paraId="2D460778" w14:textId="77777777" w:rsidR="00AE74A4" w:rsidRPr="007A0BEA" w:rsidRDefault="00AE74A4" w:rsidP="008D1F9A">
            <w:pPr>
              <w:jc w:val="center"/>
              <w:rPr>
                <w:rFonts w:ascii="Arial" w:hAnsi="Arial" w:cs="Arial"/>
                <w:szCs w:val="24"/>
                <w:cs/>
              </w:rPr>
            </w:pPr>
            <w:r w:rsidRPr="007A0BEA">
              <w:rPr>
                <w:rFonts w:ascii="Arial" w:hAnsi="Arial" w:cs="Arial"/>
                <w:szCs w:val="24"/>
              </w:rPr>
              <w:t>18.66</w:t>
            </w:r>
          </w:p>
        </w:tc>
      </w:tr>
      <w:tr w:rsidR="00AE74A4" w:rsidRPr="007A0BEA" w14:paraId="73658857" w14:textId="77777777" w:rsidTr="00813F68">
        <w:trPr>
          <w:trHeight w:val="283"/>
        </w:trPr>
        <w:tc>
          <w:tcPr>
            <w:tcW w:w="668" w:type="dxa"/>
            <w:vAlign w:val="center"/>
          </w:tcPr>
          <w:p w14:paraId="7F15AB03" w14:textId="77777777" w:rsidR="00AE74A4" w:rsidRPr="007A0BEA" w:rsidRDefault="00AE74A4" w:rsidP="008D1F9A">
            <w:pPr>
              <w:jc w:val="center"/>
              <w:rPr>
                <w:rFonts w:ascii="Arial" w:hAnsi="Arial" w:cs="Arial"/>
                <w:szCs w:val="24"/>
              </w:rPr>
            </w:pPr>
            <w:r w:rsidRPr="007A0BEA">
              <w:rPr>
                <w:rFonts w:ascii="Arial" w:hAnsi="Arial" w:cs="Arial"/>
                <w:szCs w:val="24"/>
              </w:rPr>
              <w:t>2023</w:t>
            </w:r>
          </w:p>
        </w:tc>
        <w:tc>
          <w:tcPr>
            <w:tcW w:w="1206" w:type="dxa"/>
            <w:vAlign w:val="center"/>
          </w:tcPr>
          <w:p w14:paraId="7D4E967C" w14:textId="77777777" w:rsidR="00AE74A4" w:rsidRPr="007A0BEA" w:rsidRDefault="00AE74A4" w:rsidP="008D1F9A">
            <w:pPr>
              <w:jc w:val="center"/>
              <w:rPr>
                <w:rFonts w:ascii="Arial" w:hAnsi="Arial" w:cs="Arial"/>
                <w:szCs w:val="24"/>
                <w:cs/>
              </w:rPr>
            </w:pPr>
            <w:r w:rsidRPr="007A0BEA">
              <w:rPr>
                <w:rFonts w:ascii="Arial" w:hAnsi="Arial" w:cs="Arial"/>
                <w:szCs w:val="24"/>
              </w:rPr>
              <w:t>24,180,496</w:t>
            </w:r>
          </w:p>
        </w:tc>
        <w:tc>
          <w:tcPr>
            <w:tcW w:w="1206" w:type="dxa"/>
            <w:vAlign w:val="center"/>
          </w:tcPr>
          <w:p w14:paraId="4AF011C0" w14:textId="77777777" w:rsidR="00AE74A4" w:rsidRPr="007A0BEA" w:rsidRDefault="00AE74A4" w:rsidP="008D1F9A">
            <w:pPr>
              <w:jc w:val="center"/>
              <w:rPr>
                <w:rFonts w:ascii="Arial" w:hAnsi="Arial" w:cs="Arial"/>
                <w:szCs w:val="24"/>
                <w:cs/>
              </w:rPr>
            </w:pPr>
            <w:r w:rsidRPr="007A0BEA">
              <w:rPr>
                <w:rFonts w:ascii="Arial" w:hAnsi="Arial" w:cs="Arial"/>
                <w:szCs w:val="24"/>
              </w:rPr>
              <w:t>16</w:t>
            </w:r>
            <w:r w:rsidRPr="007A0BEA">
              <w:rPr>
                <w:rFonts w:ascii="Arial" w:hAnsi="Arial" w:cs="Arial"/>
                <w:szCs w:val="24"/>
                <w:cs/>
              </w:rPr>
              <w:t>,293,292</w:t>
            </w:r>
          </w:p>
        </w:tc>
        <w:tc>
          <w:tcPr>
            <w:tcW w:w="828" w:type="dxa"/>
          </w:tcPr>
          <w:p w14:paraId="76E5D295" w14:textId="77777777" w:rsidR="00AE74A4" w:rsidRPr="007A0BEA" w:rsidRDefault="00AE74A4" w:rsidP="008D1F9A">
            <w:pPr>
              <w:jc w:val="center"/>
              <w:rPr>
                <w:rFonts w:ascii="Arial" w:hAnsi="Arial" w:cs="Arial"/>
                <w:szCs w:val="24"/>
              </w:rPr>
            </w:pPr>
            <w:r w:rsidRPr="007A0BEA">
              <w:rPr>
                <w:rFonts w:ascii="Arial" w:hAnsi="Arial" w:cs="Arial"/>
                <w:szCs w:val="24"/>
              </w:rPr>
              <w:t>67.38</w:t>
            </w:r>
          </w:p>
        </w:tc>
        <w:tc>
          <w:tcPr>
            <w:tcW w:w="963" w:type="dxa"/>
            <w:vAlign w:val="center"/>
          </w:tcPr>
          <w:p w14:paraId="69CC842E" w14:textId="77777777" w:rsidR="00AE74A4" w:rsidRPr="007A0BEA" w:rsidRDefault="00AE74A4" w:rsidP="008D1F9A">
            <w:pPr>
              <w:jc w:val="center"/>
              <w:rPr>
                <w:rFonts w:ascii="Arial" w:hAnsi="Arial" w:cs="Arial"/>
                <w:szCs w:val="24"/>
              </w:rPr>
            </w:pPr>
            <w:r w:rsidRPr="007A0BEA">
              <w:rPr>
                <w:rFonts w:ascii="Arial" w:hAnsi="Arial" w:cs="Arial"/>
                <w:szCs w:val="24"/>
              </w:rPr>
              <w:t>210,272</w:t>
            </w:r>
          </w:p>
        </w:tc>
        <w:tc>
          <w:tcPr>
            <w:tcW w:w="1011" w:type="dxa"/>
            <w:vAlign w:val="center"/>
          </w:tcPr>
          <w:p w14:paraId="65F7C1D5" w14:textId="77777777" w:rsidR="00AE74A4" w:rsidRPr="007A0BEA" w:rsidRDefault="00AE74A4" w:rsidP="008D1F9A">
            <w:pPr>
              <w:jc w:val="center"/>
              <w:rPr>
                <w:rFonts w:ascii="Arial" w:hAnsi="Arial" w:cs="Arial"/>
                <w:szCs w:val="24"/>
                <w:cs/>
              </w:rPr>
            </w:pPr>
            <w:r w:rsidRPr="007A0BEA">
              <w:rPr>
                <w:rFonts w:ascii="Arial" w:hAnsi="Arial" w:cs="Arial"/>
                <w:szCs w:val="24"/>
                <w:cs/>
              </w:rPr>
              <w:t>122,184</w:t>
            </w:r>
          </w:p>
        </w:tc>
        <w:tc>
          <w:tcPr>
            <w:tcW w:w="828" w:type="dxa"/>
          </w:tcPr>
          <w:p w14:paraId="6CD40282" w14:textId="77777777" w:rsidR="00AE74A4" w:rsidRPr="007A0BEA" w:rsidRDefault="00AE74A4" w:rsidP="008D1F9A">
            <w:pPr>
              <w:jc w:val="center"/>
              <w:rPr>
                <w:rFonts w:ascii="Arial" w:hAnsi="Arial" w:cs="Arial"/>
                <w:szCs w:val="24"/>
              </w:rPr>
            </w:pPr>
            <w:r w:rsidRPr="007A0BEA">
              <w:rPr>
                <w:rFonts w:ascii="Arial" w:hAnsi="Arial" w:cs="Arial"/>
                <w:szCs w:val="24"/>
              </w:rPr>
              <w:t>58.11</w:t>
            </w:r>
          </w:p>
        </w:tc>
        <w:tc>
          <w:tcPr>
            <w:tcW w:w="931" w:type="dxa"/>
            <w:vAlign w:val="center"/>
          </w:tcPr>
          <w:p w14:paraId="1C713847" w14:textId="77777777" w:rsidR="00AE74A4" w:rsidRPr="007A0BEA" w:rsidRDefault="00AE74A4" w:rsidP="008D1F9A">
            <w:pPr>
              <w:jc w:val="center"/>
              <w:rPr>
                <w:rFonts w:ascii="Arial" w:hAnsi="Arial" w:cs="Arial"/>
                <w:szCs w:val="24"/>
              </w:rPr>
            </w:pPr>
            <w:r w:rsidRPr="007A0BEA">
              <w:rPr>
                <w:rFonts w:ascii="Arial" w:hAnsi="Arial" w:cs="Arial"/>
                <w:szCs w:val="24"/>
              </w:rPr>
              <w:t>127,569</w:t>
            </w:r>
          </w:p>
        </w:tc>
        <w:tc>
          <w:tcPr>
            <w:tcW w:w="1033" w:type="dxa"/>
            <w:vAlign w:val="center"/>
          </w:tcPr>
          <w:p w14:paraId="3E88C9CB" w14:textId="77777777" w:rsidR="00AE74A4" w:rsidRPr="007A0BEA" w:rsidRDefault="00AE74A4" w:rsidP="008D1F9A">
            <w:pPr>
              <w:jc w:val="center"/>
              <w:rPr>
                <w:rFonts w:ascii="Arial" w:hAnsi="Arial" w:cs="Arial"/>
                <w:szCs w:val="24"/>
                <w:cs/>
              </w:rPr>
            </w:pPr>
            <w:r w:rsidRPr="007A0BEA">
              <w:rPr>
                <w:rFonts w:ascii="Arial" w:hAnsi="Arial" w:cs="Arial"/>
                <w:szCs w:val="24"/>
                <w:cs/>
              </w:rPr>
              <w:t>30,134</w:t>
            </w:r>
          </w:p>
        </w:tc>
        <w:tc>
          <w:tcPr>
            <w:tcW w:w="854" w:type="dxa"/>
          </w:tcPr>
          <w:p w14:paraId="20B24DF6" w14:textId="77777777" w:rsidR="00AE74A4" w:rsidRPr="007A0BEA" w:rsidRDefault="00AE74A4" w:rsidP="008D1F9A">
            <w:pPr>
              <w:jc w:val="center"/>
              <w:rPr>
                <w:rFonts w:ascii="Arial" w:hAnsi="Arial" w:cs="Arial"/>
                <w:szCs w:val="24"/>
                <w:cs/>
              </w:rPr>
            </w:pPr>
            <w:r w:rsidRPr="007A0BEA">
              <w:rPr>
                <w:rFonts w:ascii="Arial" w:hAnsi="Arial" w:cs="Arial"/>
                <w:szCs w:val="24"/>
              </w:rPr>
              <w:t>23.62</w:t>
            </w:r>
          </w:p>
        </w:tc>
      </w:tr>
      <w:tr w:rsidR="00AE74A4" w:rsidRPr="007A0BEA" w14:paraId="4C5D8640" w14:textId="77777777" w:rsidTr="00813F68">
        <w:trPr>
          <w:trHeight w:val="283"/>
        </w:trPr>
        <w:tc>
          <w:tcPr>
            <w:tcW w:w="668" w:type="dxa"/>
            <w:tcBorders>
              <w:bottom w:val="single" w:sz="4" w:space="0" w:color="auto"/>
            </w:tcBorders>
            <w:vAlign w:val="center"/>
          </w:tcPr>
          <w:p w14:paraId="192C77BB" w14:textId="77777777" w:rsidR="00AE74A4" w:rsidRPr="007A0BEA" w:rsidRDefault="00AE74A4" w:rsidP="008D1F9A">
            <w:pPr>
              <w:jc w:val="center"/>
              <w:rPr>
                <w:rFonts w:ascii="Arial" w:hAnsi="Arial" w:cs="Arial"/>
                <w:szCs w:val="24"/>
              </w:rPr>
            </w:pPr>
            <w:r w:rsidRPr="007A0BEA">
              <w:rPr>
                <w:rFonts w:ascii="Arial" w:hAnsi="Arial" w:cs="Arial"/>
                <w:szCs w:val="24"/>
              </w:rPr>
              <w:t>2024</w:t>
            </w:r>
          </w:p>
        </w:tc>
        <w:tc>
          <w:tcPr>
            <w:tcW w:w="1206" w:type="dxa"/>
            <w:tcBorders>
              <w:bottom w:val="single" w:sz="4" w:space="0" w:color="auto"/>
            </w:tcBorders>
            <w:vAlign w:val="center"/>
          </w:tcPr>
          <w:p w14:paraId="59F9F9CE" w14:textId="77777777" w:rsidR="00AE74A4" w:rsidRPr="007A0BEA" w:rsidRDefault="00AE74A4" w:rsidP="008D1F9A">
            <w:pPr>
              <w:jc w:val="center"/>
              <w:rPr>
                <w:rFonts w:ascii="Arial" w:hAnsi="Arial" w:cs="Arial"/>
                <w:szCs w:val="24"/>
              </w:rPr>
            </w:pPr>
            <w:r w:rsidRPr="007A0BEA">
              <w:rPr>
                <w:rFonts w:ascii="Arial" w:hAnsi="Arial" w:cs="Arial"/>
                <w:szCs w:val="24"/>
              </w:rPr>
              <w:t>24,905,641</w:t>
            </w:r>
          </w:p>
        </w:tc>
        <w:tc>
          <w:tcPr>
            <w:tcW w:w="1206" w:type="dxa"/>
            <w:tcBorders>
              <w:bottom w:val="single" w:sz="4" w:space="0" w:color="auto"/>
            </w:tcBorders>
            <w:vAlign w:val="center"/>
          </w:tcPr>
          <w:p w14:paraId="65F12881" w14:textId="77777777" w:rsidR="00AE74A4" w:rsidRPr="007A0BEA" w:rsidRDefault="00AE74A4" w:rsidP="008D1F9A">
            <w:pPr>
              <w:jc w:val="center"/>
              <w:rPr>
                <w:rFonts w:ascii="Arial" w:hAnsi="Arial" w:cs="Arial"/>
                <w:szCs w:val="24"/>
              </w:rPr>
            </w:pPr>
            <w:r w:rsidRPr="007A0BEA">
              <w:rPr>
                <w:rFonts w:ascii="Arial" w:hAnsi="Arial" w:cs="Arial"/>
                <w:szCs w:val="24"/>
              </w:rPr>
              <w:t>16,057,399</w:t>
            </w:r>
          </w:p>
        </w:tc>
        <w:tc>
          <w:tcPr>
            <w:tcW w:w="828" w:type="dxa"/>
            <w:tcBorders>
              <w:bottom w:val="single" w:sz="4" w:space="0" w:color="auto"/>
            </w:tcBorders>
          </w:tcPr>
          <w:p w14:paraId="6FABC071" w14:textId="77777777" w:rsidR="00AE74A4" w:rsidRPr="007A0BEA" w:rsidRDefault="00AE74A4" w:rsidP="008D1F9A">
            <w:pPr>
              <w:jc w:val="center"/>
              <w:rPr>
                <w:rFonts w:ascii="Arial" w:hAnsi="Arial" w:cs="Arial"/>
                <w:szCs w:val="24"/>
              </w:rPr>
            </w:pPr>
            <w:r w:rsidRPr="007A0BEA">
              <w:rPr>
                <w:rFonts w:ascii="Arial" w:hAnsi="Arial" w:cs="Arial"/>
                <w:szCs w:val="24"/>
              </w:rPr>
              <w:t>64.47</w:t>
            </w:r>
          </w:p>
        </w:tc>
        <w:tc>
          <w:tcPr>
            <w:tcW w:w="963" w:type="dxa"/>
            <w:tcBorders>
              <w:bottom w:val="single" w:sz="4" w:space="0" w:color="auto"/>
            </w:tcBorders>
            <w:vAlign w:val="center"/>
          </w:tcPr>
          <w:p w14:paraId="2B029840" w14:textId="77777777" w:rsidR="00AE74A4" w:rsidRPr="007A0BEA" w:rsidRDefault="00AE74A4" w:rsidP="008D1F9A">
            <w:pPr>
              <w:jc w:val="center"/>
              <w:rPr>
                <w:rFonts w:ascii="Arial" w:hAnsi="Arial" w:cs="Arial"/>
                <w:szCs w:val="24"/>
              </w:rPr>
            </w:pPr>
            <w:r w:rsidRPr="007A0BEA">
              <w:rPr>
                <w:rFonts w:ascii="Arial" w:hAnsi="Arial" w:cs="Arial"/>
                <w:szCs w:val="24"/>
              </w:rPr>
              <w:t>180,849</w:t>
            </w:r>
          </w:p>
        </w:tc>
        <w:tc>
          <w:tcPr>
            <w:tcW w:w="1011" w:type="dxa"/>
            <w:tcBorders>
              <w:bottom w:val="single" w:sz="4" w:space="0" w:color="auto"/>
            </w:tcBorders>
            <w:vAlign w:val="center"/>
          </w:tcPr>
          <w:p w14:paraId="1D97A9FE" w14:textId="77777777" w:rsidR="00AE74A4" w:rsidRPr="007A0BEA" w:rsidRDefault="00AE74A4" w:rsidP="008D1F9A">
            <w:pPr>
              <w:jc w:val="center"/>
              <w:rPr>
                <w:rFonts w:ascii="Arial" w:hAnsi="Arial" w:cs="Arial"/>
                <w:szCs w:val="24"/>
              </w:rPr>
            </w:pPr>
            <w:r w:rsidRPr="007A0BEA">
              <w:rPr>
                <w:rFonts w:ascii="Arial" w:hAnsi="Arial" w:cs="Arial"/>
                <w:szCs w:val="24"/>
              </w:rPr>
              <w:t>124,535</w:t>
            </w:r>
          </w:p>
        </w:tc>
        <w:tc>
          <w:tcPr>
            <w:tcW w:w="828" w:type="dxa"/>
            <w:tcBorders>
              <w:bottom w:val="single" w:sz="4" w:space="0" w:color="auto"/>
            </w:tcBorders>
          </w:tcPr>
          <w:p w14:paraId="5E612779" w14:textId="77777777" w:rsidR="00AE74A4" w:rsidRPr="007A0BEA" w:rsidRDefault="00AE74A4" w:rsidP="008D1F9A">
            <w:pPr>
              <w:jc w:val="center"/>
              <w:rPr>
                <w:rFonts w:ascii="Arial" w:hAnsi="Arial" w:cs="Arial"/>
                <w:szCs w:val="24"/>
              </w:rPr>
            </w:pPr>
            <w:r w:rsidRPr="007A0BEA">
              <w:rPr>
                <w:rFonts w:ascii="Arial" w:hAnsi="Arial" w:cs="Arial"/>
                <w:szCs w:val="24"/>
              </w:rPr>
              <w:t>68.86</w:t>
            </w:r>
          </w:p>
        </w:tc>
        <w:tc>
          <w:tcPr>
            <w:tcW w:w="931" w:type="dxa"/>
            <w:tcBorders>
              <w:bottom w:val="single" w:sz="4" w:space="0" w:color="auto"/>
            </w:tcBorders>
            <w:vAlign w:val="center"/>
          </w:tcPr>
          <w:p w14:paraId="5034419F" w14:textId="77777777" w:rsidR="00AE74A4" w:rsidRPr="007A0BEA" w:rsidRDefault="00AE74A4" w:rsidP="008D1F9A">
            <w:pPr>
              <w:jc w:val="center"/>
              <w:rPr>
                <w:rFonts w:ascii="Arial" w:hAnsi="Arial" w:cs="Arial"/>
                <w:szCs w:val="24"/>
              </w:rPr>
            </w:pPr>
            <w:r w:rsidRPr="007A0BEA">
              <w:rPr>
                <w:rFonts w:ascii="Arial" w:hAnsi="Arial" w:cs="Arial"/>
                <w:szCs w:val="24"/>
              </w:rPr>
              <w:t>127,917</w:t>
            </w:r>
          </w:p>
        </w:tc>
        <w:tc>
          <w:tcPr>
            <w:tcW w:w="1033" w:type="dxa"/>
            <w:tcBorders>
              <w:bottom w:val="single" w:sz="4" w:space="0" w:color="auto"/>
            </w:tcBorders>
            <w:vAlign w:val="center"/>
          </w:tcPr>
          <w:p w14:paraId="7FC6437B" w14:textId="77777777" w:rsidR="00AE74A4" w:rsidRPr="007A0BEA" w:rsidRDefault="00AE74A4" w:rsidP="008D1F9A">
            <w:pPr>
              <w:jc w:val="center"/>
              <w:rPr>
                <w:rFonts w:ascii="Arial" w:hAnsi="Arial" w:cs="Arial"/>
                <w:szCs w:val="24"/>
              </w:rPr>
            </w:pPr>
            <w:r w:rsidRPr="007A0BEA">
              <w:rPr>
                <w:rFonts w:ascii="Arial" w:hAnsi="Arial" w:cs="Arial"/>
                <w:szCs w:val="24"/>
              </w:rPr>
              <w:t>28,857</w:t>
            </w:r>
          </w:p>
        </w:tc>
        <w:tc>
          <w:tcPr>
            <w:tcW w:w="854" w:type="dxa"/>
            <w:tcBorders>
              <w:bottom w:val="single" w:sz="4" w:space="0" w:color="auto"/>
            </w:tcBorders>
          </w:tcPr>
          <w:p w14:paraId="7417B3E6" w14:textId="77777777" w:rsidR="00AE74A4" w:rsidRPr="007A0BEA" w:rsidRDefault="00AE74A4" w:rsidP="008D1F9A">
            <w:pPr>
              <w:jc w:val="center"/>
              <w:rPr>
                <w:rFonts w:ascii="Arial" w:hAnsi="Arial" w:cs="Arial"/>
                <w:szCs w:val="24"/>
              </w:rPr>
            </w:pPr>
            <w:r w:rsidRPr="007A0BEA">
              <w:rPr>
                <w:rFonts w:ascii="Arial" w:hAnsi="Arial" w:cs="Arial"/>
                <w:szCs w:val="24"/>
              </w:rPr>
              <w:t>22.56</w:t>
            </w:r>
          </w:p>
        </w:tc>
      </w:tr>
    </w:tbl>
    <w:p w14:paraId="3AF41D4B" w14:textId="77777777" w:rsidR="00AE74A4" w:rsidRPr="007A0BEA" w:rsidRDefault="00AE74A4" w:rsidP="00AE74A4">
      <w:pPr>
        <w:spacing w:after="0" w:line="240" w:lineRule="auto"/>
        <w:jc w:val="thaiDistribute"/>
        <w:rPr>
          <w:rFonts w:ascii="Arial" w:hAnsi="Arial" w:cs="Arial"/>
          <w:b/>
          <w:bCs/>
          <w:szCs w:val="24"/>
        </w:rPr>
      </w:pPr>
    </w:p>
    <w:p w14:paraId="075D3B81" w14:textId="77777777" w:rsidR="000D7E3B" w:rsidRPr="007A0BEA" w:rsidRDefault="000D7E3B" w:rsidP="00221250">
      <w:pPr>
        <w:spacing w:after="0" w:line="240" w:lineRule="auto"/>
        <w:ind w:firstLine="720"/>
        <w:rPr>
          <w:rFonts w:ascii="Arial" w:hAnsi="Arial" w:cs="Arial"/>
          <w:b/>
          <w:bCs/>
          <w:szCs w:val="24"/>
        </w:rPr>
      </w:pPr>
      <w:r w:rsidRPr="007A0BEA">
        <w:rPr>
          <w:rFonts w:ascii="Arial" w:hAnsi="Arial" w:cs="Arial"/>
          <w:b/>
          <w:bCs/>
          <w:szCs w:val="24"/>
        </w:rPr>
        <w:t>5.3 Stock biomass</w:t>
      </w:r>
    </w:p>
    <w:p w14:paraId="1EC07FCF" w14:textId="77777777" w:rsidR="000D7E3B" w:rsidRPr="007A0BEA" w:rsidRDefault="000D7E3B" w:rsidP="000D7E3B">
      <w:pPr>
        <w:spacing w:after="0" w:line="240" w:lineRule="auto"/>
        <w:rPr>
          <w:rFonts w:ascii="Arial" w:hAnsi="Arial" w:cs="Arial"/>
          <w:b/>
          <w:bCs/>
          <w:szCs w:val="24"/>
        </w:rPr>
      </w:pPr>
    </w:p>
    <w:p w14:paraId="59F3E7AA" w14:textId="77777777" w:rsidR="000D7E3B" w:rsidRPr="007A0BEA" w:rsidRDefault="000D7E3B" w:rsidP="000D7E3B">
      <w:pPr>
        <w:spacing w:after="0" w:line="240" w:lineRule="auto"/>
        <w:jc w:val="thaiDistribute"/>
        <w:rPr>
          <w:rFonts w:ascii="Arial" w:hAnsi="Arial" w:cs="Arial"/>
          <w:szCs w:val="24"/>
        </w:rPr>
      </w:pPr>
      <w:r w:rsidRPr="007A0BEA">
        <w:rPr>
          <w:rFonts w:ascii="Arial" w:hAnsi="Arial" w:cs="Arial"/>
          <w:szCs w:val="24"/>
        </w:rPr>
        <w:tab/>
        <w:t xml:space="preserve">As fisheries resources in Thai waters are divided into three species groups - demersal species, pelagic fish, and anchovy - biomass was calculated for each group using JABBA (Just Another Bayesian Biomass Assessment) (Winker </w:t>
      </w:r>
      <w:r w:rsidRPr="007A0BEA">
        <w:rPr>
          <w:rFonts w:ascii="Arial" w:hAnsi="Arial" w:cs="Arial"/>
          <w:i/>
          <w:iCs/>
          <w:szCs w:val="24"/>
        </w:rPr>
        <w:t>et al.</w:t>
      </w:r>
      <w:r w:rsidRPr="007A0BEA">
        <w:rPr>
          <w:rFonts w:ascii="Arial" w:hAnsi="Arial" w:cs="Arial"/>
          <w:szCs w:val="24"/>
        </w:rPr>
        <w:t xml:space="preserve">, 2018). The input data includes time-series catch and catch per unit effort. The model also requires several parameters, namely, K (carrying capacity), r (intrinsic rate of population increase), and B (initial biomass). </w:t>
      </w:r>
    </w:p>
    <w:p w14:paraId="7D0B38D3" w14:textId="77777777" w:rsidR="000D7E3B" w:rsidRPr="007A0BEA" w:rsidRDefault="000D7E3B" w:rsidP="000D7E3B">
      <w:pPr>
        <w:spacing w:after="0" w:line="240" w:lineRule="auto"/>
        <w:jc w:val="thaiDistribute"/>
        <w:rPr>
          <w:rFonts w:ascii="Arial" w:hAnsi="Arial" w:cs="Arial"/>
          <w:szCs w:val="24"/>
        </w:rPr>
      </w:pPr>
      <w:r w:rsidRPr="007A0BEA">
        <w:rPr>
          <w:rFonts w:ascii="Arial" w:hAnsi="Arial" w:cs="Arial"/>
          <w:szCs w:val="24"/>
        </w:rPr>
        <w:tab/>
        <w:t>The assessment results from JABBA present two dimensions of fisheries resource status –biomass (B) and fishing mortality (F). The biomass of all species groups in the Gulf of Thailand in 2023 was higher than the biomass that can produce the Maximum Sustainable Yield (B</w:t>
      </w:r>
      <w:r w:rsidRPr="007A0BEA">
        <w:rPr>
          <w:rFonts w:ascii="Arial" w:hAnsi="Arial" w:cs="Arial"/>
          <w:szCs w:val="24"/>
          <w:vertAlign w:val="subscript"/>
        </w:rPr>
        <w:t>MSY</w:t>
      </w:r>
      <w:r w:rsidRPr="007A0BEA">
        <w:rPr>
          <w:rFonts w:ascii="Arial" w:hAnsi="Arial" w:cs="Arial"/>
          <w:szCs w:val="24"/>
        </w:rPr>
        <w:t>). The B/B</w:t>
      </w:r>
      <w:r w:rsidRPr="007A0BEA">
        <w:rPr>
          <w:rFonts w:ascii="Arial" w:hAnsi="Arial" w:cs="Arial"/>
          <w:szCs w:val="24"/>
          <w:vertAlign w:val="subscript"/>
        </w:rPr>
        <w:t>MSY</w:t>
      </w:r>
      <w:r w:rsidRPr="007A0BEA">
        <w:rPr>
          <w:rFonts w:ascii="Arial" w:hAnsi="Arial" w:cs="Arial"/>
          <w:szCs w:val="24"/>
        </w:rPr>
        <w:t xml:space="preserve"> of demersal species, pelagic fish, and anchovy was 1.007, 1.294, and 2.191, respectively (Table 4 and Figure 3).</w:t>
      </w:r>
      <w:r w:rsidRPr="007A0BEA">
        <w:rPr>
          <w:rFonts w:ascii="Arial" w:hAnsi="Arial" w:cs="Arial"/>
          <w:szCs w:val="24"/>
          <w:cs/>
        </w:rPr>
        <w:t xml:space="preserve"> </w:t>
      </w:r>
      <w:r w:rsidRPr="007A0BEA">
        <w:rPr>
          <w:rFonts w:ascii="Arial" w:hAnsi="Arial" w:cs="Arial"/>
          <w:szCs w:val="24"/>
        </w:rPr>
        <w:t>The biomass assessment results indicated a recovery of fisheries resources in the Gulf of Thailand. In</w:t>
      </w:r>
      <w:r w:rsidRPr="007A0BEA">
        <w:rPr>
          <w:rFonts w:ascii="Arial" w:hAnsi="Arial" w:cs="Arial"/>
          <w:szCs w:val="24"/>
          <w:cs/>
        </w:rPr>
        <w:t xml:space="preserve"> </w:t>
      </w:r>
      <w:r w:rsidRPr="007A0BEA">
        <w:rPr>
          <w:rFonts w:ascii="Arial" w:hAnsi="Arial" w:cs="Arial"/>
          <w:szCs w:val="24"/>
        </w:rPr>
        <w:t>2023, fisheries resources across all species groups were abundant and exceeded the level required to achieve MSY. However, demersal species have a low natural recovery rate and may take longer to recover than other groups. In addition, fishing mortality of all groups in 2023 was well below the fishing mortality that can produce MSY (F</w:t>
      </w:r>
      <w:r w:rsidRPr="007A0BEA">
        <w:rPr>
          <w:rFonts w:ascii="Arial" w:hAnsi="Arial" w:cs="Arial"/>
          <w:szCs w:val="24"/>
          <w:vertAlign w:val="subscript"/>
        </w:rPr>
        <w:t>MSY</w:t>
      </w:r>
      <w:r w:rsidRPr="007A0BEA">
        <w:rPr>
          <w:rFonts w:ascii="Arial" w:hAnsi="Arial" w:cs="Arial"/>
          <w:szCs w:val="24"/>
        </w:rPr>
        <w:t>), particularly anchovy group which the F/F</w:t>
      </w:r>
      <w:r w:rsidRPr="007A0BEA">
        <w:rPr>
          <w:rFonts w:ascii="Arial" w:hAnsi="Arial" w:cs="Arial"/>
          <w:szCs w:val="24"/>
          <w:vertAlign w:val="subscript"/>
        </w:rPr>
        <w:t>MSY</w:t>
      </w:r>
      <w:r w:rsidRPr="007A0BEA">
        <w:rPr>
          <w:rFonts w:ascii="Arial" w:hAnsi="Arial" w:cs="Arial"/>
          <w:szCs w:val="24"/>
        </w:rPr>
        <w:t xml:space="preserve"> was about 0.2 indicating that fishing effort can be increased (Figure 3).  </w:t>
      </w:r>
    </w:p>
    <w:p w14:paraId="7C14F9B0" w14:textId="77777777" w:rsidR="00813F68" w:rsidRPr="007A0BEA" w:rsidRDefault="00813F68" w:rsidP="00813F68">
      <w:pPr>
        <w:spacing w:after="0" w:line="240" w:lineRule="auto"/>
        <w:ind w:firstLine="720"/>
        <w:jc w:val="thaiDistribute"/>
        <w:rPr>
          <w:rFonts w:ascii="Arial" w:hAnsi="Arial" w:cs="Arial"/>
          <w:szCs w:val="24"/>
        </w:rPr>
      </w:pPr>
      <w:r w:rsidRPr="007A0BEA">
        <w:rPr>
          <w:rFonts w:ascii="Arial" w:hAnsi="Arial" w:cs="Arial"/>
          <w:szCs w:val="24"/>
        </w:rPr>
        <w:t>In addition to the species group assessment, the DOF has also conducted single species assessments. In 2023, 17 economically important species were selected to represent species groups, including 12 demersal species, four pelagic species, and one anchovy species. A length-based model was used to estimate the biomass. The results showed that the biomass of 11 species in 2023 was higher than B</w:t>
      </w:r>
      <w:r w:rsidRPr="007A0BEA">
        <w:rPr>
          <w:rFonts w:ascii="Arial" w:hAnsi="Arial" w:cs="Arial"/>
          <w:szCs w:val="24"/>
          <w:vertAlign w:val="subscript"/>
        </w:rPr>
        <w:t>MSY</w:t>
      </w:r>
      <w:r w:rsidRPr="007A0BEA">
        <w:rPr>
          <w:rFonts w:ascii="Arial" w:hAnsi="Arial" w:cs="Arial"/>
          <w:szCs w:val="24"/>
        </w:rPr>
        <w:t>, one species was at B</w:t>
      </w:r>
      <w:r w:rsidRPr="007A0BEA">
        <w:rPr>
          <w:rFonts w:ascii="Arial" w:hAnsi="Arial" w:cs="Arial"/>
          <w:szCs w:val="24"/>
          <w:vertAlign w:val="subscript"/>
        </w:rPr>
        <w:t>MSY</w:t>
      </w:r>
      <w:r w:rsidRPr="007A0BEA">
        <w:rPr>
          <w:rFonts w:ascii="Arial" w:hAnsi="Arial" w:cs="Arial"/>
          <w:szCs w:val="24"/>
        </w:rPr>
        <w:t>, and five species were lower than B</w:t>
      </w:r>
      <w:r w:rsidRPr="007A0BEA">
        <w:rPr>
          <w:rFonts w:ascii="Arial" w:hAnsi="Arial" w:cs="Arial"/>
          <w:szCs w:val="24"/>
          <w:vertAlign w:val="subscript"/>
        </w:rPr>
        <w:t>MSY</w:t>
      </w:r>
      <w:r w:rsidRPr="007A0BEA">
        <w:rPr>
          <w:rFonts w:ascii="Arial" w:hAnsi="Arial" w:cs="Arial"/>
          <w:szCs w:val="24"/>
        </w:rPr>
        <w:t>. The latter group consisted of three species of demersal fauna and two species of pelagic fish (Appendix Table 7).</w:t>
      </w:r>
    </w:p>
    <w:p w14:paraId="1A40D11D" w14:textId="77777777" w:rsidR="00AB5B70" w:rsidRPr="007A0BEA" w:rsidRDefault="00AB5B70" w:rsidP="000D7E3B">
      <w:pPr>
        <w:spacing w:after="0" w:line="240" w:lineRule="auto"/>
        <w:jc w:val="thaiDistribute"/>
        <w:rPr>
          <w:rFonts w:ascii="Arial" w:hAnsi="Arial" w:cs="Arial"/>
          <w:szCs w:val="24"/>
        </w:rPr>
      </w:pPr>
    </w:p>
    <w:p w14:paraId="56D8CE7F" w14:textId="77777777" w:rsidR="000D7E3B" w:rsidRPr="007A0BEA" w:rsidRDefault="000D7E3B" w:rsidP="000D7E3B">
      <w:pPr>
        <w:spacing w:after="0" w:line="240" w:lineRule="auto"/>
        <w:jc w:val="thaiDistribute"/>
        <w:rPr>
          <w:rFonts w:ascii="Arial" w:hAnsi="Arial" w:cs="Arial"/>
          <w:szCs w:val="24"/>
        </w:rPr>
      </w:pPr>
      <w:r w:rsidRPr="007A0BEA">
        <w:rPr>
          <w:rFonts w:ascii="Arial" w:hAnsi="Arial" w:cs="Arial"/>
          <w:b/>
          <w:bCs/>
          <w:szCs w:val="24"/>
        </w:rPr>
        <w:t>Table 4</w:t>
      </w:r>
      <w:r w:rsidRPr="007A0BEA">
        <w:rPr>
          <w:rFonts w:ascii="Arial" w:hAnsi="Arial" w:cs="Arial"/>
          <w:szCs w:val="24"/>
        </w:rPr>
        <w:t xml:space="preserve"> Biomass assessment of three species groups in the Gulf of Thailand in 2023</w:t>
      </w:r>
    </w:p>
    <w:p w14:paraId="5676BCD8" w14:textId="77777777" w:rsidR="000D7E3B" w:rsidRPr="007A0BEA" w:rsidRDefault="000D7E3B" w:rsidP="000D7E3B">
      <w:pPr>
        <w:spacing w:after="0" w:line="240" w:lineRule="auto"/>
        <w:jc w:val="thaiDistribute"/>
        <w:rPr>
          <w:rFonts w:ascii="Arial" w:hAnsi="Arial" w:cs="Arial"/>
          <w:szCs w:val="24"/>
        </w:rPr>
      </w:pPr>
    </w:p>
    <w:tbl>
      <w:tblPr>
        <w:tblStyle w:val="TableGrid"/>
        <w:tblW w:w="7933" w:type="dxa"/>
        <w:jc w:val="center"/>
        <w:tblLook w:val="04A0" w:firstRow="1" w:lastRow="0" w:firstColumn="1" w:lastColumn="0" w:noHBand="0" w:noVBand="1"/>
      </w:tblPr>
      <w:tblGrid>
        <w:gridCol w:w="2122"/>
        <w:gridCol w:w="1984"/>
        <w:gridCol w:w="2126"/>
        <w:gridCol w:w="1701"/>
      </w:tblGrid>
      <w:tr w:rsidR="000D7E3B" w:rsidRPr="007A0BEA" w14:paraId="200CE9B4" w14:textId="77777777" w:rsidTr="0018673E">
        <w:trPr>
          <w:trHeight w:val="283"/>
          <w:jc w:val="center"/>
        </w:trPr>
        <w:tc>
          <w:tcPr>
            <w:tcW w:w="2122" w:type="dxa"/>
          </w:tcPr>
          <w:p w14:paraId="24379B17" w14:textId="77777777" w:rsidR="000D7E3B" w:rsidRPr="007A0BEA" w:rsidRDefault="000D7E3B" w:rsidP="0018673E">
            <w:pPr>
              <w:jc w:val="center"/>
              <w:rPr>
                <w:rFonts w:ascii="Arial" w:hAnsi="Arial" w:cs="Arial"/>
                <w:b/>
                <w:bCs/>
                <w:szCs w:val="24"/>
              </w:rPr>
            </w:pPr>
            <w:r w:rsidRPr="007A0BEA">
              <w:rPr>
                <w:rFonts w:ascii="Arial" w:eastAsia="Calibri" w:hAnsi="Arial" w:cs="Arial"/>
                <w:b/>
                <w:bCs/>
                <w:kern w:val="24"/>
                <w:szCs w:val="24"/>
              </w:rPr>
              <w:t>Species group</w:t>
            </w:r>
          </w:p>
        </w:tc>
        <w:tc>
          <w:tcPr>
            <w:tcW w:w="1984" w:type="dxa"/>
          </w:tcPr>
          <w:p w14:paraId="0445750F" w14:textId="77777777" w:rsidR="000D7E3B" w:rsidRPr="007A0BEA" w:rsidRDefault="000D7E3B" w:rsidP="0018673E">
            <w:pPr>
              <w:jc w:val="center"/>
              <w:rPr>
                <w:rFonts w:ascii="Arial" w:hAnsi="Arial" w:cs="Arial"/>
                <w:b/>
                <w:bCs/>
                <w:szCs w:val="24"/>
              </w:rPr>
            </w:pPr>
            <w:r w:rsidRPr="007A0BEA">
              <w:rPr>
                <w:rFonts w:ascii="Arial" w:hAnsi="Arial" w:cs="Arial"/>
                <w:b/>
                <w:bCs/>
                <w:szCs w:val="24"/>
              </w:rPr>
              <w:t>Biomass in 2023 (tonne)</w:t>
            </w:r>
          </w:p>
        </w:tc>
        <w:tc>
          <w:tcPr>
            <w:tcW w:w="2126" w:type="dxa"/>
          </w:tcPr>
          <w:p w14:paraId="77A880A9" w14:textId="77777777" w:rsidR="000D7E3B" w:rsidRPr="007A0BEA" w:rsidRDefault="000D7E3B" w:rsidP="0018673E">
            <w:pPr>
              <w:jc w:val="center"/>
              <w:rPr>
                <w:rFonts w:ascii="Arial" w:hAnsi="Arial" w:cs="Arial"/>
                <w:b/>
                <w:bCs/>
                <w:szCs w:val="24"/>
              </w:rPr>
            </w:pPr>
            <w:r w:rsidRPr="007A0BEA">
              <w:rPr>
                <w:rFonts w:ascii="Arial" w:hAnsi="Arial" w:cs="Arial"/>
                <w:b/>
                <w:bCs/>
                <w:szCs w:val="24"/>
              </w:rPr>
              <w:t>Biomass at MSY</w:t>
            </w:r>
          </w:p>
          <w:p w14:paraId="165CC6C9" w14:textId="77777777" w:rsidR="000D7E3B" w:rsidRPr="007A0BEA" w:rsidRDefault="000D7E3B" w:rsidP="0018673E">
            <w:pPr>
              <w:jc w:val="center"/>
              <w:rPr>
                <w:rFonts w:ascii="Arial" w:hAnsi="Arial" w:cs="Arial"/>
                <w:b/>
                <w:bCs/>
                <w:szCs w:val="24"/>
              </w:rPr>
            </w:pPr>
            <w:r w:rsidRPr="007A0BEA">
              <w:rPr>
                <w:rFonts w:ascii="Arial" w:hAnsi="Arial" w:cs="Arial"/>
                <w:b/>
                <w:bCs/>
                <w:szCs w:val="24"/>
              </w:rPr>
              <w:t>(tonne)</w:t>
            </w:r>
          </w:p>
        </w:tc>
        <w:tc>
          <w:tcPr>
            <w:tcW w:w="1701" w:type="dxa"/>
          </w:tcPr>
          <w:p w14:paraId="0042DC5F" w14:textId="77777777" w:rsidR="000D7E3B" w:rsidRPr="007A0BEA" w:rsidRDefault="000D7E3B" w:rsidP="0018673E">
            <w:pPr>
              <w:jc w:val="center"/>
              <w:rPr>
                <w:rFonts w:ascii="Arial" w:hAnsi="Arial" w:cs="Arial"/>
                <w:b/>
                <w:bCs/>
                <w:szCs w:val="24"/>
              </w:rPr>
            </w:pPr>
            <w:r w:rsidRPr="007A0BEA">
              <w:rPr>
                <w:rFonts w:ascii="Arial" w:hAnsi="Arial" w:cs="Arial"/>
                <w:b/>
                <w:bCs/>
                <w:szCs w:val="24"/>
              </w:rPr>
              <w:t>B/B</w:t>
            </w:r>
            <w:r w:rsidRPr="007A0BEA">
              <w:rPr>
                <w:rFonts w:ascii="Arial" w:hAnsi="Arial" w:cs="Arial"/>
                <w:b/>
                <w:bCs/>
                <w:szCs w:val="24"/>
                <w:vertAlign w:val="subscript"/>
              </w:rPr>
              <w:t>MSY</w:t>
            </w:r>
          </w:p>
        </w:tc>
      </w:tr>
      <w:tr w:rsidR="000D7E3B" w:rsidRPr="007A0BEA" w14:paraId="781D6509" w14:textId="77777777" w:rsidTr="0018673E">
        <w:trPr>
          <w:trHeight w:val="283"/>
          <w:jc w:val="center"/>
        </w:trPr>
        <w:tc>
          <w:tcPr>
            <w:tcW w:w="2122" w:type="dxa"/>
            <w:vAlign w:val="center"/>
          </w:tcPr>
          <w:p w14:paraId="2A6E52EB" w14:textId="77777777" w:rsidR="000D7E3B" w:rsidRPr="007A0BEA" w:rsidRDefault="000D7E3B" w:rsidP="0018673E">
            <w:pPr>
              <w:rPr>
                <w:rFonts w:ascii="Arial" w:hAnsi="Arial" w:cs="Arial"/>
                <w:szCs w:val="24"/>
              </w:rPr>
            </w:pPr>
            <w:r w:rsidRPr="007A0BEA">
              <w:rPr>
                <w:rFonts w:ascii="Arial" w:eastAsia="Calibri" w:hAnsi="Arial" w:cs="Arial"/>
                <w:kern w:val="24"/>
                <w:szCs w:val="24"/>
              </w:rPr>
              <w:t>Demersal species</w:t>
            </w:r>
          </w:p>
        </w:tc>
        <w:tc>
          <w:tcPr>
            <w:tcW w:w="1984" w:type="dxa"/>
            <w:vAlign w:val="center"/>
          </w:tcPr>
          <w:p w14:paraId="656FCFE5" w14:textId="77777777" w:rsidR="000D7E3B" w:rsidRPr="007A0BEA" w:rsidRDefault="000D7E3B" w:rsidP="0018673E">
            <w:pPr>
              <w:jc w:val="center"/>
              <w:rPr>
                <w:rFonts w:ascii="Arial" w:hAnsi="Arial" w:cs="Arial"/>
                <w:szCs w:val="24"/>
              </w:rPr>
            </w:pPr>
            <w:r w:rsidRPr="007A0BEA">
              <w:rPr>
                <w:rFonts w:ascii="Arial" w:hAnsi="Arial" w:cs="Arial"/>
                <w:szCs w:val="24"/>
                <w:cs/>
              </w:rPr>
              <w:t>2,655,915</w:t>
            </w:r>
          </w:p>
        </w:tc>
        <w:tc>
          <w:tcPr>
            <w:tcW w:w="2126" w:type="dxa"/>
            <w:vAlign w:val="center"/>
          </w:tcPr>
          <w:p w14:paraId="0D876BD2" w14:textId="77777777" w:rsidR="000D7E3B" w:rsidRPr="007A0BEA" w:rsidRDefault="000D7E3B" w:rsidP="0018673E">
            <w:pPr>
              <w:jc w:val="center"/>
              <w:rPr>
                <w:rFonts w:ascii="Arial" w:hAnsi="Arial" w:cs="Arial"/>
                <w:szCs w:val="24"/>
              </w:rPr>
            </w:pPr>
            <w:r w:rsidRPr="007A0BEA">
              <w:rPr>
                <w:rFonts w:ascii="Arial" w:hAnsi="Arial" w:cs="Arial"/>
                <w:szCs w:val="24"/>
                <w:cs/>
              </w:rPr>
              <w:t>2,637,453</w:t>
            </w:r>
          </w:p>
        </w:tc>
        <w:tc>
          <w:tcPr>
            <w:tcW w:w="1701" w:type="dxa"/>
            <w:vAlign w:val="center"/>
          </w:tcPr>
          <w:p w14:paraId="1F4012C9" w14:textId="77777777" w:rsidR="000D7E3B" w:rsidRPr="007A0BEA" w:rsidRDefault="000D7E3B" w:rsidP="0018673E">
            <w:pPr>
              <w:jc w:val="center"/>
              <w:rPr>
                <w:rFonts w:ascii="Arial" w:hAnsi="Arial" w:cs="Arial"/>
                <w:szCs w:val="24"/>
              </w:rPr>
            </w:pPr>
            <w:r w:rsidRPr="007A0BEA">
              <w:rPr>
                <w:rFonts w:ascii="Arial" w:hAnsi="Arial" w:cs="Arial"/>
                <w:szCs w:val="24"/>
                <w:cs/>
              </w:rPr>
              <w:t>1.007</w:t>
            </w:r>
          </w:p>
        </w:tc>
      </w:tr>
      <w:tr w:rsidR="000D7E3B" w:rsidRPr="007A0BEA" w14:paraId="7B5965A7" w14:textId="77777777" w:rsidTr="0018673E">
        <w:trPr>
          <w:trHeight w:val="283"/>
          <w:jc w:val="center"/>
        </w:trPr>
        <w:tc>
          <w:tcPr>
            <w:tcW w:w="2122" w:type="dxa"/>
            <w:vAlign w:val="center"/>
          </w:tcPr>
          <w:p w14:paraId="1AB9F711" w14:textId="77777777" w:rsidR="000D7E3B" w:rsidRPr="007A0BEA" w:rsidRDefault="000D7E3B" w:rsidP="0018673E">
            <w:pPr>
              <w:rPr>
                <w:rFonts w:ascii="Arial" w:hAnsi="Arial" w:cs="Arial"/>
                <w:szCs w:val="24"/>
              </w:rPr>
            </w:pPr>
            <w:r w:rsidRPr="007A0BEA">
              <w:rPr>
                <w:rFonts w:ascii="Arial" w:eastAsia="Calibri" w:hAnsi="Arial" w:cs="Arial"/>
                <w:kern w:val="24"/>
                <w:szCs w:val="24"/>
              </w:rPr>
              <w:t>Pelagic fish</w:t>
            </w:r>
          </w:p>
        </w:tc>
        <w:tc>
          <w:tcPr>
            <w:tcW w:w="1984" w:type="dxa"/>
            <w:vAlign w:val="center"/>
          </w:tcPr>
          <w:p w14:paraId="6B48171F" w14:textId="77777777" w:rsidR="000D7E3B" w:rsidRPr="007A0BEA" w:rsidRDefault="000D7E3B" w:rsidP="0018673E">
            <w:pPr>
              <w:jc w:val="center"/>
              <w:rPr>
                <w:rFonts w:ascii="Arial" w:hAnsi="Arial" w:cs="Arial"/>
                <w:szCs w:val="24"/>
              </w:rPr>
            </w:pPr>
            <w:r w:rsidRPr="007A0BEA">
              <w:rPr>
                <w:rFonts w:ascii="Arial" w:hAnsi="Arial" w:cs="Arial"/>
                <w:szCs w:val="24"/>
                <w:cs/>
              </w:rPr>
              <w:t>1,095,572</w:t>
            </w:r>
          </w:p>
        </w:tc>
        <w:tc>
          <w:tcPr>
            <w:tcW w:w="2126" w:type="dxa"/>
            <w:vAlign w:val="center"/>
          </w:tcPr>
          <w:p w14:paraId="47ABF932" w14:textId="77777777" w:rsidR="000D7E3B" w:rsidRPr="007A0BEA" w:rsidRDefault="000D7E3B" w:rsidP="0018673E">
            <w:pPr>
              <w:jc w:val="center"/>
              <w:rPr>
                <w:rFonts w:ascii="Arial" w:hAnsi="Arial" w:cs="Arial"/>
                <w:szCs w:val="24"/>
              </w:rPr>
            </w:pPr>
            <w:r w:rsidRPr="007A0BEA">
              <w:rPr>
                <w:rFonts w:ascii="Arial" w:hAnsi="Arial" w:cs="Arial"/>
                <w:szCs w:val="24"/>
                <w:cs/>
              </w:rPr>
              <w:t>846,656</w:t>
            </w:r>
          </w:p>
        </w:tc>
        <w:tc>
          <w:tcPr>
            <w:tcW w:w="1701" w:type="dxa"/>
            <w:vAlign w:val="center"/>
          </w:tcPr>
          <w:p w14:paraId="2B83D399" w14:textId="77777777" w:rsidR="000D7E3B" w:rsidRPr="007A0BEA" w:rsidRDefault="000D7E3B" w:rsidP="0018673E">
            <w:pPr>
              <w:jc w:val="center"/>
              <w:rPr>
                <w:rFonts w:ascii="Arial" w:hAnsi="Arial" w:cs="Arial"/>
                <w:szCs w:val="24"/>
              </w:rPr>
            </w:pPr>
            <w:r w:rsidRPr="007A0BEA">
              <w:rPr>
                <w:rFonts w:ascii="Arial" w:hAnsi="Arial" w:cs="Arial"/>
                <w:szCs w:val="24"/>
                <w:cs/>
              </w:rPr>
              <w:t>1.294</w:t>
            </w:r>
          </w:p>
        </w:tc>
      </w:tr>
      <w:tr w:rsidR="000D7E3B" w:rsidRPr="007A0BEA" w14:paraId="22363B24" w14:textId="77777777" w:rsidTr="0018673E">
        <w:trPr>
          <w:trHeight w:val="283"/>
          <w:jc w:val="center"/>
        </w:trPr>
        <w:tc>
          <w:tcPr>
            <w:tcW w:w="2122" w:type="dxa"/>
            <w:vAlign w:val="center"/>
          </w:tcPr>
          <w:p w14:paraId="2F9DA60A" w14:textId="77777777" w:rsidR="000D7E3B" w:rsidRPr="007A0BEA" w:rsidRDefault="000D7E3B" w:rsidP="0018673E">
            <w:pPr>
              <w:rPr>
                <w:rFonts w:ascii="Arial" w:hAnsi="Arial" w:cs="Arial"/>
                <w:szCs w:val="24"/>
              </w:rPr>
            </w:pPr>
            <w:r w:rsidRPr="007A0BEA">
              <w:rPr>
                <w:rFonts w:ascii="Arial" w:eastAsia="Calibri" w:hAnsi="Arial" w:cs="Arial"/>
                <w:kern w:val="24"/>
                <w:szCs w:val="24"/>
              </w:rPr>
              <w:t>Anchovy</w:t>
            </w:r>
          </w:p>
        </w:tc>
        <w:tc>
          <w:tcPr>
            <w:tcW w:w="1984" w:type="dxa"/>
            <w:vAlign w:val="center"/>
          </w:tcPr>
          <w:p w14:paraId="4DF7968A" w14:textId="77777777" w:rsidR="000D7E3B" w:rsidRPr="007A0BEA" w:rsidRDefault="000D7E3B" w:rsidP="0018673E">
            <w:pPr>
              <w:jc w:val="center"/>
              <w:rPr>
                <w:rFonts w:ascii="Arial" w:hAnsi="Arial" w:cs="Arial"/>
                <w:szCs w:val="24"/>
              </w:rPr>
            </w:pPr>
            <w:r w:rsidRPr="007A0BEA">
              <w:rPr>
                <w:rFonts w:ascii="Arial" w:hAnsi="Arial" w:cs="Arial"/>
                <w:szCs w:val="24"/>
                <w:cs/>
              </w:rPr>
              <w:t>1,308,942</w:t>
            </w:r>
          </w:p>
        </w:tc>
        <w:tc>
          <w:tcPr>
            <w:tcW w:w="2126" w:type="dxa"/>
            <w:vAlign w:val="center"/>
          </w:tcPr>
          <w:p w14:paraId="2E56FBDC" w14:textId="77777777" w:rsidR="000D7E3B" w:rsidRPr="007A0BEA" w:rsidRDefault="000D7E3B" w:rsidP="0018673E">
            <w:pPr>
              <w:jc w:val="center"/>
              <w:rPr>
                <w:rFonts w:ascii="Arial" w:hAnsi="Arial" w:cs="Arial"/>
                <w:szCs w:val="24"/>
              </w:rPr>
            </w:pPr>
            <w:r w:rsidRPr="007A0BEA">
              <w:rPr>
                <w:rFonts w:ascii="Arial" w:hAnsi="Arial" w:cs="Arial"/>
                <w:szCs w:val="24"/>
                <w:cs/>
              </w:rPr>
              <w:t>597,418</w:t>
            </w:r>
          </w:p>
        </w:tc>
        <w:tc>
          <w:tcPr>
            <w:tcW w:w="1701" w:type="dxa"/>
            <w:vAlign w:val="center"/>
          </w:tcPr>
          <w:p w14:paraId="5A08E496" w14:textId="77777777" w:rsidR="000D7E3B" w:rsidRPr="007A0BEA" w:rsidRDefault="000D7E3B" w:rsidP="0018673E">
            <w:pPr>
              <w:jc w:val="center"/>
              <w:rPr>
                <w:rFonts w:ascii="Arial" w:hAnsi="Arial" w:cs="Arial"/>
                <w:szCs w:val="24"/>
              </w:rPr>
            </w:pPr>
            <w:r w:rsidRPr="007A0BEA">
              <w:rPr>
                <w:rFonts w:ascii="Arial" w:hAnsi="Arial" w:cs="Arial"/>
                <w:szCs w:val="24"/>
                <w:cs/>
              </w:rPr>
              <w:t>2.191</w:t>
            </w:r>
          </w:p>
        </w:tc>
      </w:tr>
    </w:tbl>
    <w:p w14:paraId="15879618" w14:textId="77777777" w:rsidR="000D7E3B" w:rsidRPr="007A0BEA" w:rsidRDefault="000D7E3B" w:rsidP="000D7E3B">
      <w:pPr>
        <w:spacing w:after="0" w:line="240" w:lineRule="auto"/>
        <w:jc w:val="thaiDistribute"/>
        <w:rPr>
          <w:rFonts w:ascii="Arial" w:hAnsi="Arial" w:cs="Arial"/>
          <w:b/>
          <w:bCs/>
          <w:szCs w:val="24"/>
        </w:rPr>
      </w:pPr>
    </w:p>
    <w:p w14:paraId="46A01028" w14:textId="0B869FE2" w:rsidR="000D7E3B" w:rsidRPr="007A0BEA" w:rsidRDefault="000D7E3B" w:rsidP="000D7E3B">
      <w:pPr>
        <w:spacing w:after="0" w:line="240" w:lineRule="auto"/>
        <w:jc w:val="thaiDistribute"/>
        <w:rPr>
          <w:rFonts w:ascii="Arial" w:hAnsi="Arial" w:cs="Arial"/>
          <w:szCs w:val="24"/>
        </w:rPr>
      </w:pPr>
      <w:r w:rsidRPr="007A0BEA">
        <w:rPr>
          <w:rFonts w:ascii="Arial" w:hAnsi="Arial" w:cs="Arial"/>
          <w:b/>
          <w:bCs/>
          <w:szCs w:val="24"/>
          <w:cs/>
        </w:rPr>
        <w:lastRenderedPageBreak/>
        <w:tab/>
      </w:r>
      <w:r w:rsidRPr="007A0BEA">
        <w:rPr>
          <w:rFonts w:ascii="Arial" w:hAnsi="Arial" w:cs="Arial"/>
          <w:szCs w:val="24"/>
        </w:rPr>
        <w:t>The results of single species assessment were consistent with species group assessment, showing that biomass of most species was higher than B</w:t>
      </w:r>
      <w:r w:rsidRPr="007A0BEA">
        <w:rPr>
          <w:rFonts w:ascii="Arial" w:hAnsi="Arial" w:cs="Arial"/>
          <w:szCs w:val="24"/>
          <w:vertAlign w:val="subscript"/>
        </w:rPr>
        <w:t>MSY</w:t>
      </w:r>
      <w:r w:rsidRPr="007A0BEA">
        <w:rPr>
          <w:rFonts w:ascii="Arial" w:hAnsi="Arial" w:cs="Arial"/>
          <w:szCs w:val="24"/>
        </w:rPr>
        <w:t xml:space="preserve"> (Table 4 and Appendix Table </w:t>
      </w:r>
      <w:r w:rsidR="00EC0830" w:rsidRPr="007A0BEA">
        <w:rPr>
          <w:rFonts w:ascii="Arial" w:hAnsi="Arial" w:cs="Arial"/>
          <w:szCs w:val="24"/>
        </w:rPr>
        <w:t>7</w:t>
      </w:r>
      <w:r w:rsidRPr="007A0BEA">
        <w:rPr>
          <w:rFonts w:ascii="Arial" w:hAnsi="Arial" w:cs="Arial"/>
          <w:szCs w:val="24"/>
        </w:rPr>
        <w:t>). Eight of the twelve demersal species had biomass levels higher than B</w:t>
      </w:r>
      <w:r w:rsidRPr="007A0BEA">
        <w:rPr>
          <w:rFonts w:ascii="Arial" w:hAnsi="Arial" w:cs="Arial"/>
          <w:szCs w:val="24"/>
          <w:vertAlign w:val="subscript"/>
        </w:rPr>
        <w:t>MSY</w:t>
      </w:r>
      <w:r w:rsidRPr="007A0BEA">
        <w:rPr>
          <w:rFonts w:ascii="Arial" w:hAnsi="Arial" w:cs="Arial"/>
          <w:szCs w:val="24"/>
        </w:rPr>
        <w:t xml:space="preserve">. Shorthead anchovy, </w:t>
      </w:r>
      <w:r w:rsidRPr="007A0BEA">
        <w:rPr>
          <w:rFonts w:ascii="Arial" w:hAnsi="Arial" w:cs="Arial"/>
          <w:i/>
          <w:iCs/>
          <w:color w:val="000000"/>
          <w:szCs w:val="24"/>
        </w:rPr>
        <w:t>Encrasicholina heteroloba</w:t>
      </w:r>
      <w:r w:rsidRPr="007A0BEA">
        <w:rPr>
          <w:rFonts w:ascii="Arial" w:hAnsi="Arial" w:cs="Arial"/>
          <w:color w:val="000000"/>
          <w:szCs w:val="24"/>
        </w:rPr>
        <w:t xml:space="preserve">, which is the most dominant species in anchovy group, was selected for the biomass assessment. </w:t>
      </w:r>
      <w:r w:rsidRPr="007A0BEA">
        <w:rPr>
          <w:rFonts w:ascii="Arial" w:hAnsi="Arial" w:cs="Arial"/>
          <w:szCs w:val="24"/>
        </w:rPr>
        <w:t>The biomass of the shorthead anchovy was the highest among the 17 selected species, reflecting the results of the species group assessment. However, the assessment of four pelagic fish species showed that the biomass of two species was lower than B</w:t>
      </w:r>
      <w:r w:rsidRPr="007A0BEA">
        <w:rPr>
          <w:rFonts w:ascii="Arial" w:hAnsi="Arial" w:cs="Arial"/>
          <w:szCs w:val="24"/>
          <w:vertAlign w:val="subscript"/>
        </w:rPr>
        <w:t>MSY</w:t>
      </w:r>
      <w:r w:rsidRPr="007A0BEA">
        <w:rPr>
          <w:rFonts w:ascii="Arial" w:hAnsi="Arial" w:cs="Arial"/>
          <w:szCs w:val="24"/>
        </w:rPr>
        <w:t>, while two species were higher than B</w:t>
      </w:r>
      <w:r w:rsidRPr="007A0BEA">
        <w:rPr>
          <w:rFonts w:ascii="Arial" w:hAnsi="Arial" w:cs="Arial"/>
          <w:szCs w:val="24"/>
          <w:vertAlign w:val="subscript"/>
        </w:rPr>
        <w:t>MSY</w:t>
      </w:r>
      <w:r w:rsidRPr="007A0BEA">
        <w:rPr>
          <w:rFonts w:ascii="Arial" w:hAnsi="Arial" w:cs="Arial"/>
          <w:szCs w:val="24"/>
        </w:rPr>
        <w:t xml:space="preserve">. Close monitoring of pelagic species is required, and additional pelagic species could be included in future assessments.     </w:t>
      </w:r>
    </w:p>
    <w:p w14:paraId="4A7AF7BC" w14:textId="77777777" w:rsidR="00AB5B70" w:rsidRPr="007A0BEA" w:rsidRDefault="00AB5B70" w:rsidP="000D7E3B">
      <w:pPr>
        <w:spacing w:after="0" w:line="240" w:lineRule="auto"/>
        <w:jc w:val="thaiDistribute"/>
        <w:rPr>
          <w:rFonts w:ascii="Arial" w:hAnsi="Arial" w:cs="Arial"/>
          <w:szCs w:val="24"/>
        </w:rPr>
      </w:pPr>
    </w:p>
    <w:p w14:paraId="7ECAFDC2" w14:textId="77777777" w:rsidR="00AB5B70" w:rsidRPr="007A0BEA" w:rsidRDefault="00AB5B70" w:rsidP="00AB5B70">
      <w:pPr>
        <w:spacing w:after="0" w:line="240" w:lineRule="auto"/>
        <w:ind w:firstLine="720"/>
        <w:rPr>
          <w:rFonts w:ascii="Arial" w:hAnsi="Arial" w:cs="Arial"/>
          <w:b/>
          <w:bCs/>
          <w:szCs w:val="24"/>
        </w:rPr>
      </w:pPr>
      <w:r w:rsidRPr="007A0BEA">
        <w:rPr>
          <w:rFonts w:ascii="Arial" w:hAnsi="Arial" w:cs="Arial"/>
          <w:b/>
          <w:bCs/>
          <w:szCs w:val="24"/>
        </w:rPr>
        <w:t>5.4 Catch from bottom-impacting gear types</w:t>
      </w:r>
    </w:p>
    <w:p w14:paraId="4C760592" w14:textId="77777777" w:rsidR="00AB5B70" w:rsidRPr="007A0BEA" w:rsidRDefault="00AB5B70" w:rsidP="00AB5B70">
      <w:pPr>
        <w:spacing w:after="0" w:line="240" w:lineRule="auto"/>
        <w:rPr>
          <w:rFonts w:ascii="Arial" w:hAnsi="Arial" w:cs="Arial"/>
          <w:b/>
          <w:bCs/>
          <w:szCs w:val="24"/>
        </w:rPr>
      </w:pPr>
    </w:p>
    <w:p w14:paraId="66C082E2" w14:textId="34F7C344" w:rsidR="00AB5B70" w:rsidRPr="007A0BEA" w:rsidRDefault="00AB5B70" w:rsidP="00AB5B70">
      <w:pPr>
        <w:spacing w:after="0" w:line="240" w:lineRule="auto"/>
        <w:jc w:val="thaiDistribute"/>
        <w:rPr>
          <w:rFonts w:ascii="Arial" w:hAnsi="Arial" w:cs="Arial"/>
          <w:szCs w:val="24"/>
        </w:rPr>
      </w:pPr>
      <w:r w:rsidRPr="007A0BEA">
        <w:rPr>
          <w:rFonts w:ascii="Arial" w:hAnsi="Arial" w:cs="Arial"/>
          <w:b/>
          <w:bCs/>
          <w:szCs w:val="24"/>
        </w:rPr>
        <w:tab/>
      </w:r>
      <w:r w:rsidRPr="007A0BEA">
        <w:rPr>
          <w:rFonts w:ascii="Arial" w:hAnsi="Arial" w:cs="Arial"/>
          <w:szCs w:val="24"/>
        </w:rPr>
        <w:t xml:space="preserve">Bottom-impacting fishing gear consists of pair trawl, otter board trawl, beam trawl, and clam dredges. The proportion of catch from the bottom-impacting fishing gears in the Gulf of Thailand between 2016 and 2021 ranged from 45.33% – 49.64% of the total catch. During 2022 – 2024, the catch from these gears showed a decreasing trend, accounting for 38.84% – 39.99% of the total catch. Pair trawl catch remained stable since 2016, while otter board trawl catch showed a decreasing trend from 162,728 tonnes in 2016 to 115,856 tonnes in 2024. Beam trawl and clam dredge catch contributed only few percentages of the total catch in the Gulf of Thailand and catch from both gears showed decreasing trends (Figure 4 and Appendix Table </w:t>
      </w:r>
      <w:r w:rsidR="00EC0830" w:rsidRPr="007A0BEA">
        <w:rPr>
          <w:rFonts w:ascii="Arial" w:hAnsi="Arial" w:cs="Arial"/>
          <w:szCs w:val="24"/>
        </w:rPr>
        <w:t>8</w:t>
      </w:r>
      <w:r w:rsidRPr="007A0BEA">
        <w:rPr>
          <w:rFonts w:ascii="Arial" w:hAnsi="Arial" w:cs="Arial"/>
          <w:szCs w:val="24"/>
        </w:rPr>
        <w:t>).</w:t>
      </w:r>
    </w:p>
    <w:p w14:paraId="1E8FED30" w14:textId="77777777" w:rsidR="00AB5B70" w:rsidRPr="007A0BEA" w:rsidRDefault="00AB5B70" w:rsidP="000D7E3B">
      <w:pPr>
        <w:spacing w:after="0" w:line="240" w:lineRule="auto"/>
        <w:jc w:val="thaiDistribute"/>
        <w:rPr>
          <w:rFonts w:ascii="Arial" w:hAnsi="Arial" w:cs="Arial"/>
          <w:szCs w:val="24"/>
        </w:rPr>
      </w:pPr>
    </w:p>
    <w:p w14:paraId="7A9D5BC5" w14:textId="77777777" w:rsidR="00AB5B70" w:rsidRPr="007A0BEA" w:rsidRDefault="00AB5B70" w:rsidP="000D7E3B">
      <w:pPr>
        <w:spacing w:after="0" w:line="240" w:lineRule="auto"/>
        <w:jc w:val="thaiDistribute"/>
        <w:rPr>
          <w:rFonts w:ascii="Arial" w:hAnsi="Arial" w:cs="Arial"/>
          <w:szCs w:val="24"/>
        </w:rPr>
      </w:pPr>
    </w:p>
    <w:p w14:paraId="1ECB8A1D" w14:textId="77777777" w:rsidR="00AB5B70" w:rsidRPr="007A0BEA" w:rsidRDefault="00AB5B70" w:rsidP="000D7E3B">
      <w:pPr>
        <w:spacing w:after="0" w:line="240" w:lineRule="auto"/>
        <w:jc w:val="thaiDistribute"/>
        <w:rPr>
          <w:rFonts w:ascii="Arial" w:hAnsi="Arial" w:cs="Arial"/>
          <w:szCs w:val="24"/>
        </w:rPr>
      </w:pPr>
    </w:p>
    <w:p w14:paraId="62AF1B21" w14:textId="77777777" w:rsidR="00AB5B70" w:rsidRPr="007A0BEA" w:rsidRDefault="00AB5B70" w:rsidP="000D7E3B">
      <w:pPr>
        <w:spacing w:after="0" w:line="240" w:lineRule="auto"/>
        <w:jc w:val="thaiDistribute"/>
        <w:rPr>
          <w:rFonts w:ascii="Arial" w:hAnsi="Arial" w:cs="Arial"/>
          <w:szCs w:val="24"/>
        </w:rPr>
      </w:pPr>
    </w:p>
    <w:p w14:paraId="58FB6CBD" w14:textId="77777777" w:rsidR="00120B09" w:rsidRPr="007A0BEA" w:rsidRDefault="00120B09" w:rsidP="00120B09">
      <w:pPr>
        <w:tabs>
          <w:tab w:val="left" w:pos="1276"/>
        </w:tabs>
        <w:spacing w:after="0" w:line="240" w:lineRule="auto"/>
        <w:ind w:left="1134" w:hanging="1134"/>
        <w:jc w:val="thaiDistribute"/>
        <w:rPr>
          <w:rFonts w:ascii="Arial" w:hAnsi="Arial" w:cs="Arial"/>
          <w:b/>
          <w:bCs/>
          <w:spacing w:val="-4"/>
          <w:szCs w:val="24"/>
        </w:rPr>
      </w:pPr>
    </w:p>
    <w:p w14:paraId="2F39E7F6" w14:textId="77777777" w:rsidR="00120B09" w:rsidRPr="007A0BEA" w:rsidRDefault="00120B09" w:rsidP="00120B09">
      <w:pPr>
        <w:tabs>
          <w:tab w:val="left" w:pos="1276"/>
        </w:tabs>
        <w:spacing w:after="0" w:line="240" w:lineRule="auto"/>
        <w:ind w:left="1134" w:hanging="1134"/>
        <w:jc w:val="thaiDistribute"/>
        <w:rPr>
          <w:rFonts w:ascii="Arial" w:hAnsi="Arial" w:cs="Arial"/>
          <w:b/>
          <w:bCs/>
          <w:spacing w:val="-4"/>
          <w:szCs w:val="24"/>
        </w:rPr>
      </w:pPr>
    </w:p>
    <w:p w14:paraId="5B848F9F" w14:textId="18D483CF" w:rsidR="00120B09" w:rsidRPr="007A0BEA" w:rsidRDefault="00120B09" w:rsidP="00120B09">
      <w:pPr>
        <w:tabs>
          <w:tab w:val="left" w:pos="1276"/>
        </w:tabs>
        <w:spacing w:after="0" w:line="240" w:lineRule="auto"/>
        <w:jc w:val="center"/>
        <w:rPr>
          <w:rFonts w:ascii="Arial" w:hAnsi="Arial" w:cs="Arial"/>
          <w:b/>
          <w:bCs/>
          <w:spacing w:val="-4"/>
          <w:szCs w:val="24"/>
        </w:rPr>
      </w:pPr>
      <w:r w:rsidRPr="007A0BEA">
        <w:rPr>
          <w:rFonts w:ascii="Arial" w:hAnsi="Arial" w:cs="Arial"/>
          <w:b/>
          <w:bCs/>
          <w:noProof/>
          <w:spacing w:val="-4"/>
          <w:szCs w:val="24"/>
        </w:rPr>
        <mc:AlternateContent>
          <mc:Choice Requires="wps">
            <w:drawing>
              <wp:anchor distT="0" distB="0" distL="114300" distR="114300" simplePos="0" relativeHeight="251664384" behindDoc="0" locked="0" layoutInCell="1" allowOverlap="1" wp14:anchorId="1ABFE1E6" wp14:editId="41A84294">
                <wp:simplePos x="0" y="0"/>
                <wp:positionH relativeFrom="column">
                  <wp:posOffset>4907915</wp:posOffset>
                </wp:positionH>
                <wp:positionV relativeFrom="paragraph">
                  <wp:posOffset>1785620</wp:posOffset>
                </wp:positionV>
                <wp:extent cx="374650" cy="6007100"/>
                <wp:effectExtent l="0" t="0" r="6350" b="0"/>
                <wp:wrapNone/>
                <wp:docPr id="259756013" name="Text Box 4"/>
                <wp:cNvGraphicFramePr/>
                <a:graphic xmlns:a="http://schemas.openxmlformats.org/drawingml/2006/main">
                  <a:graphicData uri="http://schemas.microsoft.com/office/word/2010/wordprocessingShape">
                    <wps:wsp>
                      <wps:cNvSpPr txBox="1"/>
                      <wps:spPr>
                        <a:xfrm>
                          <a:off x="0" y="0"/>
                          <a:ext cx="374650" cy="6007100"/>
                        </a:xfrm>
                        <a:prstGeom prst="rect">
                          <a:avLst/>
                        </a:prstGeom>
                        <a:solidFill>
                          <a:schemeClr val="lt1"/>
                        </a:solidFill>
                        <a:ln w="6350">
                          <a:noFill/>
                        </a:ln>
                      </wps:spPr>
                      <wps:txbx>
                        <w:txbxContent>
                          <w:p w14:paraId="1FCE0D96" w14:textId="58F558D9" w:rsidR="00120B09" w:rsidRPr="00120B09" w:rsidRDefault="00120B09" w:rsidP="00120B09">
                            <w:pPr>
                              <w:rPr>
                                <w:rFonts w:ascii="Times New Roman" w:hAnsi="Times New Roman" w:cs="Times New Roman"/>
                                <w:szCs w:val="24"/>
                              </w:rPr>
                            </w:pPr>
                            <w:r w:rsidRPr="00120B09">
                              <w:rPr>
                                <w:rFonts w:ascii="Times New Roman" w:hAnsi="Times New Roman" w:cs="Times New Roman"/>
                                <w:szCs w:val="24"/>
                              </w:rPr>
                              <w:t>A</w:t>
                            </w:r>
                            <w:r w:rsidRPr="00120B09">
                              <w:rPr>
                                <w:rFonts w:ascii="Times New Roman" w:hAnsi="Times New Roman" w:cs="Times New Roman"/>
                                <w:szCs w:val="24"/>
                                <w:cs/>
                              </w:rPr>
                              <w:t>)</w:t>
                            </w:r>
                          </w:p>
                          <w:p w14:paraId="3EEBE984" w14:textId="77777777" w:rsidR="00120B09" w:rsidRPr="00120B09" w:rsidRDefault="00120B09" w:rsidP="00120B09">
                            <w:pPr>
                              <w:rPr>
                                <w:rFonts w:ascii="Times New Roman" w:hAnsi="Times New Roman" w:cs="Times New Roman"/>
                                <w:szCs w:val="24"/>
                              </w:rPr>
                            </w:pPr>
                          </w:p>
                          <w:p w14:paraId="7B6A455D" w14:textId="77777777" w:rsidR="00120B09" w:rsidRPr="00120B09" w:rsidRDefault="00120B09" w:rsidP="00120B09">
                            <w:pPr>
                              <w:rPr>
                                <w:rFonts w:ascii="Times New Roman" w:hAnsi="Times New Roman" w:cs="Times New Roman"/>
                                <w:szCs w:val="24"/>
                              </w:rPr>
                            </w:pPr>
                          </w:p>
                          <w:p w14:paraId="36F40DE0" w14:textId="77777777" w:rsidR="00120B09" w:rsidRPr="00120B09" w:rsidRDefault="00120B09" w:rsidP="00120B09">
                            <w:pPr>
                              <w:rPr>
                                <w:rFonts w:ascii="Times New Roman" w:hAnsi="Times New Roman" w:cs="Times New Roman"/>
                                <w:szCs w:val="24"/>
                              </w:rPr>
                            </w:pPr>
                          </w:p>
                          <w:p w14:paraId="4BC5256A" w14:textId="77777777" w:rsidR="00120B09" w:rsidRPr="00120B09" w:rsidRDefault="00120B09" w:rsidP="00120B09">
                            <w:pPr>
                              <w:rPr>
                                <w:rFonts w:ascii="Times New Roman" w:hAnsi="Times New Roman" w:cs="Times New Roman"/>
                                <w:szCs w:val="24"/>
                              </w:rPr>
                            </w:pPr>
                          </w:p>
                          <w:p w14:paraId="65392195" w14:textId="77777777" w:rsidR="00120B09" w:rsidRPr="00120B09" w:rsidRDefault="00120B09" w:rsidP="00120B09">
                            <w:pPr>
                              <w:rPr>
                                <w:rFonts w:ascii="Times New Roman" w:hAnsi="Times New Roman" w:cs="Times New Roman"/>
                                <w:szCs w:val="24"/>
                              </w:rPr>
                            </w:pPr>
                          </w:p>
                          <w:p w14:paraId="5BCA354F" w14:textId="77777777" w:rsidR="00120B09" w:rsidRPr="00120B09" w:rsidRDefault="00120B09" w:rsidP="00120B09">
                            <w:pPr>
                              <w:rPr>
                                <w:rFonts w:ascii="Times New Roman" w:hAnsi="Times New Roman" w:cs="Times New Roman"/>
                                <w:szCs w:val="24"/>
                              </w:rPr>
                            </w:pPr>
                          </w:p>
                          <w:p w14:paraId="776BEBEA" w14:textId="77777777" w:rsidR="00120B09" w:rsidRPr="00120B09" w:rsidRDefault="00120B09" w:rsidP="00120B09">
                            <w:pPr>
                              <w:rPr>
                                <w:rFonts w:ascii="Times New Roman" w:hAnsi="Times New Roman" w:cs="Times New Roman"/>
                                <w:szCs w:val="24"/>
                              </w:rPr>
                            </w:pPr>
                          </w:p>
                          <w:p w14:paraId="02467682" w14:textId="5D1DE8E4" w:rsidR="00120B09" w:rsidRPr="00120B09" w:rsidRDefault="00120B09" w:rsidP="00120B09">
                            <w:pPr>
                              <w:rPr>
                                <w:rFonts w:ascii="Times New Roman" w:hAnsi="Times New Roman" w:cs="Times New Roman"/>
                                <w:szCs w:val="24"/>
                              </w:rPr>
                            </w:pPr>
                            <w:r w:rsidRPr="00120B09">
                              <w:rPr>
                                <w:rFonts w:ascii="Times New Roman" w:hAnsi="Times New Roman" w:cs="Times New Roman"/>
                                <w:szCs w:val="24"/>
                              </w:rPr>
                              <w:t>B</w:t>
                            </w:r>
                            <w:r w:rsidRPr="00120B09">
                              <w:rPr>
                                <w:rFonts w:ascii="Times New Roman" w:hAnsi="Times New Roman" w:cs="Times New Roman"/>
                                <w:szCs w:val="24"/>
                                <w:cs/>
                              </w:rPr>
                              <w:t>)</w:t>
                            </w:r>
                          </w:p>
                          <w:p w14:paraId="643D0E80" w14:textId="77777777" w:rsidR="00120B09" w:rsidRPr="00120B09" w:rsidRDefault="00120B09" w:rsidP="00120B09">
                            <w:pPr>
                              <w:rPr>
                                <w:rFonts w:ascii="Times New Roman" w:hAnsi="Times New Roman" w:cs="Times New Roman"/>
                                <w:szCs w:val="24"/>
                              </w:rPr>
                            </w:pPr>
                          </w:p>
                          <w:p w14:paraId="156223F7" w14:textId="77777777" w:rsidR="00120B09" w:rsidRPr="00120B09" w:rsidRDefault="00120B09" w:rsidP="00120B09">
                            <w:pPr>
                              <w:rPr>
                                <w:rFonts w:ascii="Times New Roman" w:hAnsi="Times New Roman" w:cs="Times New Roman"/>
                                <w:szCs w:val="24"/>
                              </w:rPr>
                            </w:pPr>
                          </w:p>
                          <w:p w14:paraId="710A6E94" w14:textId="77777777" w:rsidR="00120B09" w:rsidRPr="00120B09" w:rsidRDefault="00120B09" w:rsidP="00120B09">
                            <w:pPr>
                              <w:rPr>
                                <w:rFonts w:ascii="Times New Roman" w:hAnsi="Times New Roman" w:cs="Times New Roman"/>
                                <w:szCs w:val="24"/>
                              </w:rPr>
                            </w:pPr>
                          </w:p>
                          <w:p w14:paraId="38411848" w14:textId="77777777" w:rsidR="00120B09" w:rsidRPr="00120B09" w:rsidRDefault="00120B09" w:rsidP="00120B09">
                            <w:pPr>
                              <w:rPr>
                                <w:rFonts w:ascii="Times New Roman" w:hAnsi="Times New Roman" w:cs="Times New Roman"/>
                                <w:szCs w:val="24"/>
                              </w:rPr>
                            </w:pPr>
                          </w:p>
                          <w:p w14:paraId="344D4704" w14:textId="77777777" w:rsidR="00120B09" w:rsidRPr="00120B09" w:rsidRDefault="00120B09" w:rsidP="00120B09">
                            <w:pPr>
                              <w:rPr>
                                <w:rFonts w:ascii="Times New Roman" w:hAnsi="Times New Roman" w:cs="Times New Roman"/>
                                <w:szCs w:val="24"/>
                              </w:rPr>
                            </w:pPr>
                          </w:p>
                          <w:p w14:paraId="13AA3B86" w14:textId="77777777" w:rsidR="00120B09" w:rsidRDefault="00120B09" w:rsidP="00120B09">
                            <w:pPr>
                              <w:rPr>
                                <w:rFonts w:ascii="Times New Roman" w:hAnsi="Times New Roman" w:cs="Times New Roman"/>
                                <w:szCs w:val="24"/>
                              </w:rPr>
                            </w:pPr>
                          </w:p>
                          <w:p w14:paraId="0C30D5D8" w14:textId="77777777" w:rsidR="00120B09" w:rsidRPr="00120B09" w:rsidRDefault="00120B09" w:rsidP="00120B09">
                            <w:pPr>
                              <w:rPr>
                                <w:rFonts w:ascii="Times New Roman" w:hAnsi="Times New Roman" w:cs="Times New Roman"/>
                                <w:szCs w:val="24"/>
                              </w:rPr>
                            </w:pPr>
                          </w:p>
                          <w:p w14:paraId="774486CE" w14:textId="40D4F3EE" w:rsidR="00120B09" w:rsidRPr="00120B09" w:rsidRDefault="00120B09" w:rsidP="00120B09">
                            <w:pPr>
                              <w:rPr>
                                <w:rFonts w:ascii="Times New Roman" w:hAnsi="Times New Roman" w:cs="Times New Roman"/>
                                <w:szCs w:val="24"/>
                              </w:rPr>
                            </w:pPr>
                            <w:r w:rsidRPr="00120B09">
                              <w:rPr>
                                <w:rFonts w:ascii="Times New Roman" w:hAnsi="Times New Roman" w:cs="Times New Roman"/>
                                <w:szCs w:val="24"/>
                              </w:rPr>
                              <w:t>C</w:t>
                            </w:r>
                            <w:r w:rsidRPr="00120B09">
                              <w:rPr>
                                <w:rFonts w:ascii="Times New Roman" w:hAnsi="Times New Roman" w:cs="Times New Roman"/>
                                <w:szCs w:val="24"/>
                                <w:cs/>
                              </w:rPr>
                              <w:t>)</w:t>
                            </w:r>
                          </w:p>
                          <w:p w14:paraId="1AF47391" w14:textId="77777777" w:rsidR="00120B09" w:rsidRPr="00120B09" w:rsidRDefault="00120B09" w:rsidP="00120B09">
                            <w:pPr>
                              <w:rPr>
                                <w:rFonts w:ascii="Times New Roman" w:hAnsi="Times New Roman" w:cs="Times New Roman"/>
                                <w:szCs w:val="24"/>
                              </w:rPr>
                            </w:pPr>
                          </w:p>
                          <w:p w14:paraId="2F02365A" w14:textId="77777777" w:rsidR="00120B09" w:rsidRPr="00120B09" w:rsidRDefault="00120B09" w:rsidP="00120B09">
                            <w:pPr>
                              <w:rPr>
                                <w:rFonts w:ascii="Times New Roman" w:hAnsi="Times New Roman" w:cs="Times New Roman"/>
                                <w:szCs w:val="24"/>
                              </w:rPr>
                            </w:pPr>
                          </w:p>
                          <w:p w14:paraId="02EBE8C6" w14:textId="77777777" w:rsidR="00120B09" w:rsidRPr="00120B09" w:rsidRDefault="00120B09" w:rsidP="00120B09">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ABFE1E6" id="_x0000_t202" coordsize="21600,21600" o:spt="202" path="m,l,21600r21600,l21600,xe">
                <v:stroke joinstyle="miter"/>
                <v:path gradientshapeok="t" o:connecttype="rect"/>
              </v:shapetype>
              <v:shape id="Text Box 4" o:spid="_x0000_s1026" type="#_x0000_t202" style="position:absolute;left:0;text-align:left;margin-left:386.45pt;margin-top:140.6pt;width:29.5pt;height:473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" fillcolor="white [3201]" stroked="f" strokeweight=".5pt">
                <v:textbox>
                  <w:txbxContent>
                    <w:p w14:paraId="1FCE0D96" w14:textId="58F558D9" w:rsidR="00120B09" w:rsidRPr="00120B09" w:rsidRDefault="00120B09" w:rsidP="00120B09">
                      <w:pPr>
                        <w:rPr>
                          <w:rFonts w:ascii="Times New Roman" w:hAnsi="Times New Roman" w:cs="Times New Roman"/>
                          <w:szCs w:val="24"/>
                        </w:rPr>
                      </w:pPr>
                      <w:r w:rsidRPr="00120B09">
                        <w:rPr>
                          <w:rFonts w:ascii="Times New Roman" w:hAnsi="Times New Roman" w:cs="Times New Roman"/>
                          <w:szCs w:val="24"/>
                        </w:rPr>
                        <w:t>A</w:t>
                      </w:r>
                      <w:r w:rsidRPr="00120B09">
                        <w:rPr>
                          <w:rFonts w:ascii="Times New Roman" w:hAnsi="Times New Roman" w:cs="Times New Roman"/>
                          <w:szCs w:val="24"/>
                          <w:cs/>
                        </w:rPr>
                        <w:t>)</w:t>
                      </w:r>
                    </w:p>
                    <w:p w14:paraId="3EEBE984" w14:textId="77777777" w:rsidR="00120B09" w:rsidRPr="00120B09" w:rsidRDefault="00120B09" w:rsidP="00120B09">
                      <w:pPr>
                        <w:rPr>
                          <w:rFonts w:ascii="Times New Roman" w:hAnsi="Times New Roman" w:cs="Times New Roman"/>
                          <w:szCs w:val="24"/>
                        </w:rPr>
                      </w:pPr>
                    </w:p>
                    <w:p w14:paraId="7B6A455D" w14:textId="77777777" w:rsidR="00120B09" w:rsidRPr="00120B09" w:rsidRDefault="00120B09" w:rsidP="00120B09">
                      <w:pPr>
                        <w:rPr>
                          <w:rFonts w:ascii="Times New Roman" w:hAnsi="Times New Roman" w:cs="Times New Roman"/>
                          <w:szCs w:val="24"/>
                        </w:rPr>
                      </w:pPr>
                    </w:p>
                    <w:p w14:paraId="36F40DE0" w14:textId="77777777" w:rsidR="00120B09" w:rsidRPr="00120B09" w:rsidRDefault="00120B09" w:rsidP="00120B09">
                      <w:pPr>
                        <w:rPr>
                          <w:rFonts w:ascii="Times New Roman" w:hAnsi="Times New Roman" w:cs="Times New Roman"/>
                          <w:szCs w:val="24"/>
                        </w:rPr>
                      </w:pPr>
                    </w:p>
                    <w:p w14:paraId="4BC5256A" w14:textId="77777777" w:rsidR="00120B09" w:rsidRPr="00120B09" w:rsidRDefault="00120B09" w:rsidP="00120B09">
                      <w:pPr>
                        <w:rPr>
                          <w:rFonts w:ascii="Times New Roman" w:hAnsi="Times New Roman" w:cs="Times New Roman"/>
                          <w:szCs w:val="24"/>
                        </w:rPr>
                      </w:pPr>
                    </w:p>
                    <w:p w14:paraId="65392195" w14:textId="77777777" w:rsidR="00120B09" w:rsidRPr="00120B09" w:rsidRDefault="00120B09" w:rsidP="00120B09">
                      <w:pPr>
                        <w:rPr>
                          <w:rFonts w:ascii="Times New Roman" w:hAnsi="Times New Roman" w:cs="Times New Roman"/>
                          <w:szCs w:val="24"/>
                        </w:rPr>
                      </w:pPr>
                    </w:p>
                    <w:p w14:paraId="5BCA354F" w14:textId="77777777" w:rsidR="00120B09" w:rsidRPr="00120B09" w:rsidRDefault="00120B09" w:rsidP="00120B09">
                      <w:pPr>
                        <w:rPr>
                          <w:rFonts w:ascii="Times New Roman" w:hAnsi="Times New Roman" w:cs="Times New Roman"/>
                          <w:szCs w:val="24"/>
                        </w:rPr>
                      </w:pPr>
                    </w:p>
                    <w:p w14:paraId="776BEBEA" w14:textId="77777777" w:rsidR="00120B09" w:rsidRPr="00120B09" w:rsidRDefault="00120B09" w:rsidP="00120B09">
                      <w:pPr>
                        <w:rPr>
                          <w:rFonts w:ascii="Times New Roman" w:hAnsi="Times New Roman" w:cs="Times New Roman"/>
                          <w:szCs w:val="24"/>
                        </w:rPr>
                      </w:pPr>
                    </w:p>
                    <w:p w14:paraId="02467682" w14:textId="5D1DE8E4" w:rsidR="00120B09" w:rsidRPr="00120B09" w:rsidRDefault="00120B09" w:rsidP="00120B09">
                      <w:pPr>
                        <w:rPr>
                          <w:rFonts w:ascii="Times New Roman" w:hAnsi="Times New Roman" w:cs="Times New Roman"/>
                          <w:szCs w:val="24"/>
                        </w:rPr>
                      </w:pPr>
                      <w:r w:rsidRPr="00120B09">
                        <w:rPr>
                          <w:rFonts w:ascii="Times New Roman" w:hAnsi="Times New Roman" w:cs="Times New Roman"/>
                          <w:szCs w:val="24"/>
                        </w:rPr>
                        <w:t>B</w:t>
                      </w:r>
                      <w:r w:rsidRPr="00120B09">
                        <w:rPr>
                          <w:rFonts w:ascii="Times New Roman" w:hAnsi="Times New Roman" w:cs="Times New Roman"/>
                          <w:szCs w:val="24"/>
                          <w:cs/>
                        </w:rPr>
                        <w:t>)</w:t>
                      </w:r>
                    </w:p>
                    <w:p w14:paraId="643D0E80" w14:textId="77777777" w:rsidR="00120B09" w:rsidRPr="00120B09" w:rsidRDefault="00120B09" w:rsidP="00120B09">
                      <w:pPr>
                        <w:rPr>
                          <w:rFonts w:ascii="Times New Roman" w:hAnsi="Times New Roman" w:cs="Times New Roman"/>
                          <w:szCs w:val="24"/>
                        </w:rPr>
                      </w:pPr>
                    </w:p>
                    <w:p w14:paraId="156223F7" w14:textId="77777777" w:rsidR="00120B09" w:rsidRPr="00120B09" w:rsidRDefault="00120B09" w:rsidP="00120B09">
                      <w:pPr>
                        <w:rPr>
                          <w:rFonts w:ascii="Times New Roman" w:hAnsi="Times New Roman" w:cs="Times New Roman"/>
                          <w:szCs w:val="24"/>
                        </w:rPr>
                      </w:pPr>
                    </w:p>
                    <w:p w14:paraId="710A6E94" w14:textId="77777777" w:rsidR="00120B09" w:rsidRPr="00120B09" w:rsidRDefault="00120B09" w:rsidP="00120B09">
                      <w:pPr>
                        <w:rPr>
                          <w:rFonts w:ascii="Times New Roman" w:hAnsi="Times New Roman" w:cs="Times New Roman"/>
                          <w:szCs w:val="24"/>
                        </w:rPr>
                      </w:pPr>
                    </w:p>
                    <w:p w14:paraId="38411848" w14:textId="77777777" w:rsidR="00120B09" w:rsidRPr="00120B09" w:rsidRDefault="00120B09" w:rsidP="00120B09">
                      <w:pPr>
                        <w:rPr>
                          <w:rFonts w:ascii="Times New Roman" w:hAnsi="Times New Roman" w:cs="Times New Roman"/>
                          <w:szCs w:val="24"/>
                        </w:rPr>
                      </w:pPr>
                    </w:p>
                    <w:p w14:paraId="344D4704" w14:textId="77777777" w:rsidR="00120B09" w:rsidRPr="00120B09" w:rsidRDefault="00120B09" w:rsidP="00120B09">
                      <w:pPr>
                        <w:rPr>
                          <w:rFonts w:ascii="Times New Roman" w:hAnsi="Times New Roman" w:cs="Times New Roman"/>
                          <w:szCs w:val="24"/>
                        </w:rPr>
                      </w:pPr>
                    </w:p>
                    <w:p w14:paraId="13AA3B86" w14:textId="77777777" w:rsidR="00120B09" w:rsidRDefault="00120B09" w:rsidP="00120B09">
                      <w:pPr>
                        <w:rPr>
                          <w:rFonts w:ascii="Times New Roman" w:hAnsi="Times New Roman" w:cs="Times New Roman"/>
                          <w:szCs w:val="24"/>
                        </w:rPr>
                      </w:pPr>
                    </w:p>
                    <w:p w14:paraId="0C30D5D8" w14:textId="77777777" w:rsidR="00120B09" w:rsidRPr="00120B09" w:rsidRDefault="00120B09" w:rsidP="00120B09">
                      <w:pPr>
                        <w:rPr>
                          <w:rFonts w:ascii="Times New Roman" w:hAnsi="Times New Roman" w:cs="Times New Roman"/>
                          <w:szCs w:val="24"/>
                        </w:rPr>
                      </w:pPr>
                    </w:p>
                    <w:p w14:paraId="774486CE" w14:textId="40D4F3EE" w:rsidR="00120B09" w:rsidRPr="00120B09" w:rsidRDefault="00120B09" w:rsidP="00120B09">
                      <w:pPr>
                        <w:rPr>
                          <w:rFonts w:ascii="Times New Roman" w:hAnsi="Times New Roman" w:cs="Times New Roman"/>
                          <w:szCs w:val="24"/>
                        </w:rPr>
                      </w:pPr>
                      <w:r w:rsidRPr="00120B09">
                        <w:rPr>
                          <w:rFonts w:ascii="Times New Roman" w:hAnsi="Times New Roman" w:cs="Times New Roman"/>
                          <w:szCs w:val="24"/>
                        </w:rPr>
                        <w:t>C</w:t>
                      </w:r>
                      <w:r w:rsidRPr="00120B09">
                        <w:rPr>
                          <w:rFonts w:ascii="Times New Roman" w:hAnsi="Times New Roman" w:cs="Times New Roman"/>
                          <w:szCs w:val="24"/>
                          <w:cs/>
                        </w:rPr>
                        <w:t>)</w:t>
                      </w:r>
                    </w:p>
                    <w:p w14:paraId="1AF47391" w14:textId="77777777" w:rsidR="00120B09" w:rsidRPr="00120B09" w:rsidRDefault="00120B09" w:rsidP="00120B09">
                      <w:pPr>
                        <w:rPr>
                          <w:rFonts w:ascii="Times New Roman" w:hAnsi="Times New Roman" w:cs="Times New Roman"/>
                          <w:szCs w:val="24"/>
                        </w:rPr>
                      </w:pPr>
                    </w:p>
                    <w:p w14:paraId="2F02365A" w14:textId="77777777" w:rsidR="00120B09" w:rsidRPr="00120B09" w:rsidRDefault="00120B09" w:rsidP="00120B09">
                      <w:pPr>
                        <w:rPr>
                          <w:rFonts w:ascii="Times New Roman" w:hAnsi="Times New Roman" w:cs="Times New Roman"/>
                          <w:szCs w:val="24"/>
                        </w:rPr>
                      </w:pPr>
                    </w:p>
                    <w:p w14:paraId="02EBE8C6" w14:textId="77777777" w:rsidR="00120B09" w:rsidRPr="00120B09" w:rsidRDefault="00120B09" w:rsidP="00120B09">
                      <w:pPr>
                        <w:rPr>
                          <w:rFonts w:ascii="Times New Roman" w:hAnsi="Times New Roman" w:cs="Times New Roman"/>
                          <w:szCs w:val="24"/>
                        </w:rPr>
                      </w:pPr>
                    </w:p>
                  </w:txbxContent>
                </v:textbox>
              </v:shape>
            </w:pict>
          </mc:Fallback>
        </mc:AlternateContent>
      </w:r>
      <w:r w:rsidRPr="007A0BEA">
        <w:rPr>
          <w:rFonts w:ascii="Arial" w:hAnsi="Arial" w:cs="Arial"/>
          <w:b/>
          <w:bCs/>
          <w:noProof/>
          <w:spacing w:val="-4"/>
          <w:szCs w:val="24"/>
        </w:rPr>
        <w:drawing>
          <wp:inline distT="0" distB="0" distL="0" distR="0" wp14:anchorId="04BBE80E" wp14:editId="2BD15AB1">
            <wp:extent cx="3672000" cy="2402104"/>
            <wp:effectExtent l="0" t="0" r="0" b="0"/>
            <wp:docPr id="1438915843" name="Picture 3">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0000000-0008-0000-0000-000002000000}"/>
                        </a:ext>
                      </a:extLst>
                    </pic:cNvPr>
                    <pic:cNvPicPr>
                      <a:picLocks noChangeAspect="1"/>
                    </pic:cNvPicPr>
                  </pic:nvPicPr>
                  <pic:blipFill rotWithShape="1">
                    <a:blip r:embed="rId10"/>
                    <a:srcRect l="50000" t="50000" b="3276"/>
                    <a:stretch>
                      <a:fillRect/>
                    </a:stretch>
                  </pic:blipFill>
                  <pic:spPr bwMode="auto">
                    <a:xfrm>
                      <a:off x="0" y="0"/>
                      <a:ext cx="3672000" cy="2402104"/>
                    </a:xfrm>
                    <a:prstGeom prst="rect">
                      <a:avLst/>
                    </a:prstGeom>
                    <a:ln>
                      <a:noFill/>
                    </a:ln>
                    <a:extLst>
                      <a:ext uri="{53640926-AAD7-44D8-BBD7-CCE9431645EC}">
                        <a14:shadowObscured xmlns:a14="http://schemas.microsoft.com/office/drawing/2010/main"/>
                      </a:ext>
                    </a:extLst>
                  </pic:spPr>
                </pic:pic>
              </a:graphicData>
            </a:graphic>
          </wp:inline>
        </w:drawing>
      </w:r>
    </w:p>
    <w:p w14:paraId="0786BD01" w14:textId="77777777" w:rsidR="00120B09" w:rsidRPr="007A0BEA" w:rsidRDefault="00120B09" w:rsidP="00120B09">
      <w:pPr>
        <w:tabs>
          <w:tab w:val="left" w:pos="1276"/>
        </w:tabs>
        <w:spacing w:after="0" w:line="240" w:lineRule="auto"/>
        <w:jc w:val="center"/>
        <w:rPr>
          <w:rFonts w:ascii="Arial" w:hAnsi="Arial" w:cs="Arial"/>
          <w:b/>
          <w:bCs/>
          <w:spacing w:val="-4"/>
          <w:szCs w:val="24"/>
        </w:rPr>
      </w:pPr>
      <w:r w:rsidRPr="007A0BEA">
        <w:rPr>
          <w:rFonts w:ascii="Arial" w:hAnsi="Arial" w:cs="Arial"/>
          <w:b/>
          <w:bCs/>
          <w:noProof/>
          <w:spacing w:val="-4"/>
          <w:szCs w:val="24"/>
        </w:rPr>
        <w:lastRenderedPageBreak/>
        <w:drawing>
          <wp:inline distT="0" distB="0" distL="0" distR="0" wp14:anchorId="2CEBFADB" wp14:editId="3A6457C0">
            <wp:extent cx="3672000" cy="2486393"/>
            <wp:effectExtent l="0" t="0" r="0" b="0"/>
            <wp:docPr id="2" name="Picture 1">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00000000-0008-0000-0000-000002000000}"/>
                        </a:ext>
                      </a:extLst>
                    </pic:cNvPr>
                    <pic:cNvPicPr>
                      <a:picLocks noChangeAspect="1"/>
                    </pic:cNvPicPr>
                  </pic:nvPicPr>
                  <pic:blipFill rotWithShape="1">
                    <a:blip r:embed="rId11"/>
                    <a:srcRect l="50580" t="50000" r="599" b="2771"/>
                    <a:stretch>
                      <a:fillRect/>
                    </a:stretch>
                  </pic:blipFill>
                  <pic:spPr bwMode="auto">
                    <a:xfrm>
                      <a:off x="0" y="0"/>
                      <a:ext cx="3672000" cy="2486393"/>
                    </a:xfrm>
                    <a:prstGeom prst="rect">
                      <a:avLst/>
                    </a:prstGeom>
                    <a:ln>
                      <a:noFill/>
                    </a:ln>
                    <a:extLst>
                      <a:ext uri="{53640926-AAD7-44D8-BBD7-CCE9431645EC}">
                        <a14:shadowObscured xmlns:a14="http://schemas.microsoft.com/office/drawing/2010/main"/>
                      </a:ext>
                    </a:extLst>
                  </pic:spPr>
                </pic:pic>
              </a:graphicData>
            </a:graphic>
          </wp:inline>
        </w:drawing>
      </w:r>
    </w:p>
    <w:p w14:paraId="570D749A" w14:textId="77777777" w:rsidR="00120B09" w:rsidRPr="007A0BEA" w:rsidRDefault="00120B09" w:rsidP="00120B09">
      <w:pPr>
        <w:tabs>
          <w:tab w:val="left" w:pos="1276"/>
        </w:tabs>
        <w:spacing w:after="0" w:line="240" w:lineRule="auto"/>
        <w:jc w:val="center"/>
        <w:rPr>
          <w:rFonts w:ascii="Arial" w:hAnsi="Arial" w:cs="Arial"/>
          <w:b/>
          <w:bCs/>
          <w:spacing w:val="-4"/>
          <w:szCs w:val="24"/>
        </w:rPr>
      </w:pPr>
      <w:r w:rsidRPr="007A0BEA">
        <w:rPr>
          <w:rFonts w:ascii="Arial" w:hAnsi="Arial" w:cs="Arial"/>
          <w:b/>
          <w:bCs/>
          <w:noProof/>
          <w:spacing w:val="-4"/>
          <w:szCs w:val="24"/>
        </w:rPr>
        <w:drawing>
          <wp:inline distT="0" distB="0" distL="0" distR="0" wp14:anchorId="4198CA23" wp14:editId="02D44A37">
            <wp:extent cx="3672000" cy="2383055"/>
            <wp:effectExtent l="0" t="0" r="0" b="0"/>
            <wp:docPr id="3" name="Picture 2">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0000000-0008-0000-0000-000002000000}"/>
                        </a:ext>
                      </a:extLst>
                    </pic:cNvPr>
                    <pic:cNvPicPr>
                      <a:picLocks noChangeAspect="1"/>
                    </pic:cNvPicPr>
                  </pic:nvPicPr>
                  <pic:blipFill rotWithShape="1">
                    <a:blip r:embed="rId12"/>
                    <a:srcRect l="50273" t="50000" b="3897"/>
                    <a:stretch>
                      <a:fillRect/>
                    </a:stretch>
                  </pic:blipFill>
                  <pic:spPr bwMode="auto">
                    <a:xfrm>
                      <a:off x="0" y="0"/>
                      <a:ext cx="3672000" cy="2383055"/>
                    </a:xfrm>
                    <a:prstGeom prst="rect">
                      <a:avLst/>
                    </a:prstGeom>
                    <a:ln>
                      <a:noFill/>
                    </a:ln>
                    <a:extLst>
                      <a:ext uri="{53640926-AAD7-44D8-BBD7-CCE9431645EC}">
                        <a14:shadowObscured xmlns:a14="http://schemas.microsoft.com/office/drawing/2010/main"/>
                      </a:ext>
                    </a:extLst>
                  </pic:spPr>
                </pic:pic>
              </a:graphicData>
            </a:graphic>
          </wp:inline>
        </w:drawing>
      </w:r>
    </w:p>
    <w:p w14:paraId="3A3F1C5A" w14:textId="77777777" w:rsidR="00120B09" w:rsidRPr="007A0BEA" w:rsidRDefault="00120B09" w:rsidP="00120B09">
      <w:pPr>
        <w:tabs>
          <w:tab w:val="left" w:pos="1276"/>
        </w:tabs>
        <w:spacing w:after="0" w:line="240" w:lineRule="auto"/>
        <w:rPr>
          <w:rFonts w:ascii="Arial" w:hAnsi="Arial" w:cs="Arial"/>
          <w:b/>
          <w:bCs/>
          <w:spacing w:val="-4"/>
          <w:szCs w:val="24"/>
        </w:rPr>
      </w:pPr>
    </w:p>
    <w:p w14:paraId="5CDD4FE6" w14:textId="4231484A" w:rsidR="00120B09" w:rsidRPr="007A0BEA" w:rsidRDefault="00120B09" w:rsidP="00120B09">
      <w:pPr>
        <w:pStyle w:val="Caption"/>
        <w:rPr>
          <w:rFonts w:ascii="Arial" w:hAnsi="Arial" w:cs="Arial"/>
          <w:spacing w:val="-4"/>
          <w:sz w:val="24"/>
        </w:rPr>
      </w:pPr>
      <w:r w:rsidRPr="007A0BEA">
        <w:rPr>
          <w:rFonts w:ascii="Arial" w:hAnsi="Arial" w:cs="Arial"/>
          <w:b/>
          <w:bCs/>
          <w:spacing w:val="-4"/>
          <w:sz w:val="24"/>
        </w:rPr>
        <w:t xml:space="preserve">Figure 3 </w:t>
      </w:r>
      <w:r w:rsidRPr="007A0BEA">
        <w:rPr>
          <w:rFonts w:ascii="Arial" w:hAnsi="Arial" w:cs="Arial"/>
          <w:spacing w:val="-4"/>
          <w:sz w:val="24"/>
        </w:rPr>
        <w:t xml:space="preserve">Stock assessment results in the Gulf of Thailand in 2024 using JABBA </w:t>
      </w:r>
    </w:p>
    <w:p w14:paraId="103A3B47" w14:textId="2C598B76" w:rsidR="00120B09" w:rsidRPr="007A0BEA" w:rsidRDefault="00120B09" w:rsidP="00247D7A">
      <w:pPr>
        <w:spacing w:after="0" w:line="240" w:lineRule="auto"/>
        <w:ind w:firstLine="851"/>
        <w:rPr>
          <w:rFonts w:ascii="Arial" w:eastAsia="Cordia New" w:hAnsi="Arial" w:cs="Arial"/>
          <w:szCs w:val="24"/>
        </w:rPr>
      </w:pPr>
      <w:r w:rsidRPr="007A0BEA">
        <w:rPr>
          <w:rFonts w:ascii="Arial" w:eastAsia="Cordia New" w:hAnsi="Arial" w:cs="Arial"/>
          <w:szCs w:val="24"/>
        </w:rPr>
        <w:t>A</w:t>
      </w:r>
      <w:r w:rsidRPr="007A0BEA">
        <w:rPr>
          <w:rFonts w:ascii="Arial" w:eastAsia="Cordia New" w:hAnsi="Arial" w:cs="Arial"/>
          <w:szCs w:val="24"/>
          <w:cs/>
        </w:rPr>
        <w:t xml:space="preserve">) </w:t>
      </w:r>
      <w:r w:rsidRPr="007A0BEA">
        <w:rPr>
          <w:rFonts w:ascii="Arial" w:eastAsia="Cordia New" w:hAnsi="Arial" w:cs="Arial"/>
          <w:szCs w:val="24"/>
        </w:rPr>
        <w:t>Demersal species</w:t>
      </w:r>
      <w:r w:rsidRPr="007A0BEA">
        <w:rPr>
          <w:rFonts w:ascii="Arial" w:eastAsia="Cordia New" w:hAnsi="Arial" w:cs="Arial"/>
          <w:szCs w:val="24"/>
          <w:cs/>
        </w:rPr>
        <w:tab/>
      </w:r>
      <w:r w:rsidRPr="007A0BEA">
        <w:rPr>
          <w:rFonts w:ascii="Arial" w:eastAsia="Cordia New" w:hAnsi="Arial" w:cs="Arial"/>
          <w:szCs w:val="24"/>
        </w:rPr>
        <w:tab/>
        <w:t>B</w:t>
      </w:r>
      <w:r w:rsidRPr="007A0BEA">
        <w:rPr>
          <w:rFonts w:ascii="Arial" w:eastAsia="Cordia New" w:hAnsi="Arial" w:cs="Arial"/>
          <w:szCs w:val="24"/>
          <w:cs/>
        </w:rPr>
        <w:t xml:space="preserve">) </w:t>
      </w:r>
      <w:r w:rsidRPr="007A0BEA">
        <w:rPr>
          <w:rFonts w:ascii="Arial" w:eastAsia="Cordia New" w:hAnsi="Arial" w:cs="Arial"/>
          <w:szCs w:val="24"/>
        </w:rPr>
        <w:t>Pelagic fish</w:t>
      </w:r>
      <w:r w:rsidRPr="007A0BEA">
        <w:rPr>
          <w:rFonts w:ascii="Arial" w:eastAsia="Cordia New" w:hAnsi="Arial" w:cs="Arial"/>
          <w:szCs w:val="24"/>
          <w:cs/>
        </w:rPr>
        <w:tab/>
      </w:r>
      <w:r w:rsidRPr="007A0BEA">
        <w:rPr>
          <w:rFonts w:ascii="Arial" w:eastAsia="Cordia New" w:hAnsi="Arial" w:cs="Arial"/>
          <w:szCs w:val="24"/>
          <w:cs/>
        </w:rPr>
        <w:tab/>
      </w:r>
      <w:r w:rsidRPr="007A0BEA">
        <w:rPr>
          <w:rFonts w:ascii="Arial" w:eastAsia="Cordia New" w:hAnsi="Arial" w:cs="Arial"/>
          <w:szCs w:val="24"/>
        </w:rPr>
        <w:t>C</w:t>
      </w:r>
      <w:r w:rsidRPr="007A0BEA">
        <w:rPr>
          <w:rFonts w:ascii="Arial" w:eastAsia="Cordia New" w:hAnsi="Arial" w:cs="Arial"/>
          <w:szCs w:val="24"/>
          <w:cs/>
        </w:rPr>
        <w:t xml:space="preserve">) </w:t>
      </w:r>
      <w:r w:rsidRPr="007A0BEA">
        <w:rPr>
          <w:rFonts w:ascii="Arial" w:eastAsia="Cordia New" w:hAnsi="Arial" w:cs="Arial"/>
          <w:szCs w:val="24"/>
        </w:rPr>
        <w:t>Anchovy</w:t>
      </w:r>
    </w:p>
    <w:p w14:paraId="24195DA3" w14:textId="77777777" w:rsidR="00247D7A" w:rsidRPr="007A0BEA" w:rsidRDefault="00247D7A" w:rsidP="00247D7A">
      <w:pPr>
        <w:spacing w:after="0" w:line="240" w:lineRule="auto"/>
        <w:ind w:firstLine="851"/>
        <w:rPr>
          <w:rFonts w:ascii="Arial" w:hAnsi="Arial" w:cs="Arial"/>
          <w:szCs w:val="24"/>
          <w:cs/>
        </w:rPr>
      </w:pPr>
    </w:p>
    <w:p w14:paraId="2D09A545" w14:textId="77777777" w:rsidR="002A533A" w:rsidRPr="007A0BEA" w:rsidRDefault="002A533A" w:rsidP="00AE74A4">
      <w:pPr>
        <w:spacing w:after="0" w:line="240" w:lineRule="auto"/>
        <w:jc w:val="thaiDistribute"/>
        <w:rPr>
          <w:rFonts w:ascii="Arial" w:hAnsi="Arial" w:cs="Arial"/>
          <w:szCs w:val="24"/>
        </w:rPr>
      </w:pPr>
    </w:p>
    <w:p w14:paraId="79679B3A" w14:textId="168A0063" w:rsidR="002A533A" w:rsidRPr="007A0BEA" w:rsidRDefault="00976294" w:rsidP="002A533A">
      <w:pPr>
        <w:spacing w:after="0" w:line="240" w:lineRule="auto"/>
        <w:jc w:val="center"/>
        <w:rPr>
          <w:rFonts w:ascii="Arial" w:hAnsi="Arial" w:cs="Arial"/>
          <w:szCs w:val="24"/>
        </w:rPr>
      </w:pPr>
      <w:r w:rsidRPr="007A0BEA">
        <w:rPr>
          <w:rFonts w:ascii="Arial" w:hAnsi="Arial" w:cs="Arial"/>
          <w:noProof/>
          <w:szCs w:val="24"/>
        </w:rPr>
        <w:lastRenderedPageBreak/>
        <w:drawing>
          <wp:inline distT="0" distB="0" distL="0" distR="0" wp14:anchorId="473D944E" wp14:editId="799ED5D7">
            <wp:extent cx="4907280" cy="2960370"/>
            <wp:effectExtent l="0" t="0" r="7620" b="0"/>
            <wp:docPr id="602994463" name="Chart 1">
              <a:extLst xmlns:a="http://schemas.openxmlformats.org/drawingml/2006/main">
                <a:ext uri="{FF2B5EF4-FFF2-40B4-BE49-F238E27FC236}">
                  <a16:creationId xmlns:a16="http://schemas.microsoft.com/office/drawing/2014/main" id="{E750629D-57DC-A6B2-4746-139CB8299B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E3D183B" w14:textId="77777777" w:rsidR="002A533A" w:rsidRPr="007A0BEA" w:rsidRDefault="002A533A" w:rsidP="00AE74A4">
      <w:pPr>
        <w:spacing w:after="0" w:line="240" w:lineRule="auto"/>
        <w:jc w:val="thaiDistribute"/>
        <w:rPr>
          <w:rFonts w:ascii="Arial" w:hAnsi="Arial" w:cs="Arial"/>
          <w:szCs w:val="24"/>
        </w:rPr>
      </w:pPr>
    </w:p>
    <w:p w14:paraId="692568AA" w14:textId="513B03B3" w:rsidR="002A533A" w:rsidRPr="007A0BEA" w:rsidRDefault="002A533A" w:rsidP="00AE74A4">
      <w:pPr>
        <w:spacing w:after="0" w:line="240" w:lineRule="auto"/>
        <w:jc w:val="thaiDistribute"/>
        <w:rPr>
          <w:rFonts w:ascii="Arial" w:hAnsi="Arial" w:cs="Arial"/>
          <w:b/>
          <w:bCs/>
          <w:szCs w:val="24"/>
        </w:rPr>
      </w:pPr>
      <w:r w:rsidRPr="007A0BEA">
        <w:rPr>
          <w:rFonts w:ascii="Arial" w:hAnsi="Arial" w:cs="Arial"/>
          <w:b/>
          <w:bCs/>
          <w:szCs w:val="24"/>
        </w:rPr>
        <w:t xml:space="preserve">Figure </w:t>
      </w:r>
      <w:r w:rsidR="004961E4" w:rsidRPr="007A0BEA">
        <w:rPr>
          <w:rFonts w:ascii="Arial" w:hAnsi="Arial" w:cs="Arial"/>
          <w:b/>
          <w:bCs/>
          <w:szCs w:val="24"/>
        </w:rPr>
        <w:t>4</w:t>
      </w:r>
      <w:r w:rsidRPr="007A0BEA">
        <w:rPr>
          <w:rFonts w:ascii="Arial" w:hAnsi="Arial" w:cs="Arial"/>
          <w:b/>
          <w:bCs/>
          <w:szCs w:val="24"/>
        </w:rPr>
        <w:t xml:space="preserve"> </w:t>
      </w:r>
      <w:r w:rsidRPr="007A0BEA">
        <w:rPr>
          <w:rFonts w:ascii="Arial" w:hAnsi="Arial" w:cs="Arial"/>
          <w:szCs w:val="24"/>
        </w:rPr>
        <w:t>Catch by types of fishing gear (tonne) in the Gulf of Thailand between 2016 and 2024</w:t>
      </w:r>
    </w:p>
    <w:p w14:paraId="38A04101" w14:textId="77777777" w:rsidR="00AE74A4" w:rsidRPr="007A0BEA" w:rsidRDefault="00AE74A4" w:rsidP="005218F7">
      <w:pPr>
        <w:spacing w:after="0" w:line="240" w:lineRule="auto"/>
        <w:jc w:val="thaiDistribute"/>
        <w:rPr>
          <w:rFonts w:ascii="Arial" w:hAnsi="Arial" w:cs="Arial"/>
          <w:szCs w:val="24"/>
        </w:rPr>
      </w:pPr>
    </w:p>
    <w:p w14:paraId="1C801DE2" w14:textId="5810111B" w:rsidR="00AE74A4" w:rsidRPr="007A0BEA" w:rsidRDefault="00AE74A4" w:rsidP="00221250">
      <w:pPr>
        <w:spacing w:after="0" w:line="240" w:lineRule="auto"/>
        <w:ind w:firstLine="720"/>
        <w:rPr>
          <w:rFonts w:ascii="Arial" w:hAnsi="Arial" w:cs="Arial"/>
          <w:b/>
          <w:bCs/>
          <w:szCs w:val="24"/>
        </w:rPr>
      </w:pPr>
      <w:r w:rsidRPr="007A0BEA">
        <w:rPr>
          <w:rFonts w:ascii="Arial" w:hAnsi="Arial" w:cs="Arial"/>
          <w:b/>
          <w:bCs/>
          <w:szCs w:val="24"/>
        </w:rPr>
        <w:t>5.5 Stock Status Plots</w:t>
      </w:r>
    </w:p>
    <w:p w14:paraId="1C92607F" w14:textId="77777777" w:rsidR="0014638E" w:rsidRPr="007A0BEA" w:rsidRDefault="0014638E" w:rsidP="005218F7">
      <w:pPr>
        <w:spacing w:after="0" w:line="240" w:lineRule="auto"/>
        <w:rPr>
          <w:rFonts w:ascii="Arial" w:hAnsi="Arial" w:cs="Arial"/>
          <w:b/>
          <w:bCs/>
          <w:szCs w:val="24"/>
        </w:rPr>
      </w:pPr>
    </w:p>
    <w:p w14:paraId="202856B5" w14:textId="78B2A940" w:rsidR="004C537E" w:rsidRPr="007A0BEA" w:rsidRDefault="006B3A4B" w:rsidP="005218F7">
      <w:pPr>
        <w:spacing w:after="0" w:line="240" w:lineRule="auto"/>
        <w:ind w:firstLine="720"/>
        <w:jc w:val="thaiDistribute"/>
        <w:rPr>
          <w:rFonts w:ascii="Arial" w:eastAsia="Cordia New" w:hAnsi="Arial" w:cs="Arial"/>
          <w:spacing w:val="-2"/>
          <w:szCs w:val="24"/>
        </w:rPr>
      </w:pPr>
      <w:r w:rsidRPr="007A0BEA">
        <w:rPr>
          <w:rFonts w:ascii="Arial" w:hAnsi="Arial" w:cs="Arial"/>
          <w:szCs w:val="24"/>
        </w:rPr>
        <w:t>The assessment of fisheries resources using the Stock Status Plot method categorizes the status of resources into five levels: rebuilding, developing, exploited, over</w:t>
      </w:r>
      <w:r w:rsidR="000A28D8" w:rsidRPr="007A0BEA">
        <w:rPr>
          <w:rFonts w:ascii="Arial" w:hAnsi="Arial" w:cs="Arial"/>
          <w:szCs w:val="24"/>
        </w:rPr>
        <w:t>-</w:t>
      </w:r>
      <w:r w:rsidRPr="007A0BEA">
        <w:rPr>
          <w:rFonts w:ascii="Arial" w:hAnsi="Arial" w:cs="Arial"/>
          <w:szCs w:val="24"/>
        </w:rPr>
        <w:t xml:space="preserve">exploited, and collapsed </w:t>
      </w:r>
      <w:r w:rsidR="0014638E" w:rsidRPr="007A0BEA">
        <w:rPr>
          <w:rFonts w:ascii="Arial" w:eastAsia="Cordia New" w:hAnsi="Arial" w:cs="Arial"/>
          <w:spacing w:val="-2"/>
          <w:szCs w:val="24"/>
        </w:rPr>
        <w:t>(</w:t>
      </w:r>
      <w:proofErr w:type="spellStart"/>
      <w:r w:rsidR="0014638E" w:rsidRPr="007A0BEA">
        <w:rPr>
          <w:rFonts w:ascii="Arial" w:eastAsia="Cordia New" w:hAnsi="Arial" w:cs="Arial"/>
          <w:spacing w:val="-2"/>
          <w:szCs w:val="24"/>
        </w:rPr>
        <w:t>Kleisner</w:t>
      </w:r>
      <w:proofErr w:type="spellEnd"/>
      <w:r w:rsidR="0014638E" w:rsidRPr="007A0BEA">
        <w:rPr>
          <w:rFonts w:ascii="Arial" w:eastAsia="Cordia New" w:hAnsi="Arial" w:cs="Arial"/>
          <w:spacing w:val="-2"/>
          <w:szCs w:val="24"/>
        </w:rPr>
        <w:t xml:space="preserve"> and Pauly, 201</w:t>
      </w:r>
      <w:r w:rsidR="0014638E" w:rsidRPr="007A0BEA">
        <w:rPr>
          <w:rFonts w:ascii="Arial" w:eastAsia="Cordia New" w:hAnsi="Arial" w:cs="Arial"/>
          <w:spacing w:val="-2"/>
          <w:szCs w:val="24"/>
          <w:cs/>
        </w:rPr>
        <w:t>1)</w:t>
      </w:r>
      <w:r w:rsidRPr="007A0BEA">
        <w:rPr>
          <w:rFonts w:ascii="Arial" w:eastAsia="Cordia New" w:hAnsi="Arial" w:cs="Arial"/>
          <w:spacing w:val="-2"/>
          <w:szCs w:val="24"/>
        </w:rPr>
        <w:t>.</w:t>
      </w:r>
      <w:r w:rsidR="00BA1D05" w:rsidRPr="007A0BEA">
        <w:rPr>
          <w:rFonts w:ascii="Arial" w:eastAsia="Cordia New" w:hAnsi="Arial" w:cs="Arial"/>
          <w:spacing w:val="-2"/>
          <w:szCs w:val="24"/>
        </w:rPr>
        <w:t xml:space="preserve"> </w:t>
      </w:r>
      <w:r w:rsidR="004C6DEC" w:rsidRPr="007A0BEA">
        <w:rPr>
          <w:rFonts w:ascii="Arial" w:eastAsia="Cordia New" w:hAnsi="Arial" w:cs="Arial"/>
          <w:spacing w:val="-2"/>
          <w:szCs w:val="24"/>
        </w:rPr>
        <w:t xml:space="preserve">In terms of catch volume, the percentage of catch in the Gulf of Thailand from over-exploited stocks increased </w:t>
      </w:r>
      <w:r w:rsidR="00BF407B" w:rsidRPr="007A0BEA">
        <w:rPr>
          <w:rFonts w:ascii="Arial" w:eastAsia="Cordia New" w:hAnsi="Arial" w:cs="Arial"/>
          <w:spacing w:val="-2"/>
          <w:szCs w:val="24"/>
        </w:rPr>
        <w:t>over</w:t>
      </w:r>
      <w:r w:rsidR="004C6DEC" w:rsidRPr="007A0BEA">
        <w:rPr>
          <w:rFonts w:ascii="Arial" w:eastAsia="Cordia New" w:hAnsi="Arial" w:cs="Arial"/>
          <w:spacing w:val="-2"/>
          <w:szCs w:val="24"/>
        </w:rPr>
        <w:t xml:space="preserve"> time </w:t>
      </w:r>
      <w:r w:rsidR="00BF407B" w:rsidRPr="007A0BEA">
        <w:rPr>
          <w:rFonts w:ascii="Arial" w:eastAsia="Cordia New" w:hAnsi="Arial" w:cs="Arial"/>
          <w:spacing w:val="-2"/>
          <w:szCs w:val="24"/>
        </w:rPr>
        <w:t>beginning in the</w:t>
      </w:r>
      <w:r w:rsidR="004C6DEC" w:rsidRPr="007A0BEA">
        <w:rPr>
          <w:rFonts w:ascii="Arial" w:eastAsia="Cordia New" w:hAnsi="Arial" w:cs="Arial"/>
          <w:spacing w:val="-2"/>
          <w:szCs w:val="24"/>
        </w:rPr>
        <w:t xml:space="preserve"> late 1960s and reached </w:t>
      </w:r>
      <w:r w:rsidR="00BF407B" w:rsidRPr="007A0BEA">
        <w:rPr>
          <w:rFonts w:ascii="Arial" w:eastAsia="Cordia New" w:hAnsi="Arial" w:cs="Arial"/>
          <w:spacing w:val="-2"/>
          <w:szCs w:val="24"/>
        </w:rPr>
        <w:t>a</w:t>
      </w:r>
      <w:r w:rsidR="004C6DEC" w:rsidRPr="007A0BEA">
        <w:rPr>
          <w:rFonts w:ascii="Arial" w:eastAsia="Cordia New" w:hAnsi="Arial" w:cs="Arial"/>
          <w:spacing w:val="-2"/>
          <w:szCs w:val="24"/>
        </w:rPr>
        <w:t xml:space="preserve"> maximum of 58.4% of the total catch in 2008. After that, the catch from over-exploited stocks decreased continuously.</w:t>
      </w:r>
      <w:r w:rsidR="00BF407B" w:rsidRPr="007A0BEA">
        <w:rPr>
          <w:rFonts w:ascii="Arial" w:eastAsia="Cordia New" w:hAnsi="Arial" w:cs="Arial"/>
          <w:spacing w:val="-2"/>
          <w:szCs w:val="24"/>
        </w:rPr>
        <w:t xml:space="preserve"> </w:t>
      </w:r>
      <w:r w:rsidR="000A28D8" w:rsidRPr="007A0BEA">
        <w:rPr>
          <w:rFonts w:ascii="Arial" w:eastAsia="Cordia New" w:hAnsi="Arial" w:cs="Arial"/>
          <w:spacing w:val="-2"/>
          <w:szCs w:val="24"/>
        </w:rPr>
        <w:t xml:space="preserve">The recent results in 2019 showed that </w:t>
      </w:r>
      <w:r w:rsidR="004C537E" w:rsidRPr="007A0BEA">
        <w:rPr>
          <w:rFonts w:ascii="Arial" w:eastAsia="Cordia New" w:hAnsi="Arial" w:cs="Arial"/>
          <w:spacing w:val="-2"/>
          <w:szCs w:val="24"/>
        </w:rPr>
        <w:t>majority of the catches, approximately 60% of the total catch in the Gulf of Thailand, came from healthy stocks either exploited, developing or rebuilding stocks. A</w:t>
      </w:r>
      <w:r w:rsidR="003845EF" w:rsidRPr="007A0BEA">
        <w:rPr>
          <w:rFonts w:ascii="Arial" w:eastAsia="Cordia New" w:hAnsi="Arial" w:cs="Arial"/>
          <w:spacing w:val="-2"/>
          <w:szCs w:val="24"/>
        </w:rPr>
        <w:t>bout</w:t>
      </w:r>
      <w:r w:rsidR="004C537E" w:rsidRPr="007A0BEA">
        <w:rPr>
          <w:rFonts w:ascii="Arial" w:eastAsia="Cordia New" w:hAnsi="Arial" w:cs="Arial"/>
          <w:spacing w:val="-2"/>
          <w:szCs w:val="24"/>
        </w:rPr>
        <w:t xml:space="preserve"> </w:t>
      </w:r>
      <w:r w:rsidR="000A28D8" w:rsidRPr="007A0BEA">
        <w:rPr>
          <w:rFonts w:ascii="Arial" w:eastAsia="Cordia New" w:hAnsi="Arial" w:cs="Arial"/>
          <w:spacing w:val="-2"/>
          <w:szCs w:val="24"/>
        </w:rPr>
        <w:t xml:space="preserve">38% of the </w:t>
      </w:r>
      <w:r w:rsidR="004C537E" w:rsidRPr="007A0BEA">
        <w:rPr>
          <w:rFonts w:ascii="Arial" w:eastAsia="Cordia New" w:hAnsi="Arial" w:cs="Arial"/>
          <w:spacing w:val="-2"/>
          <w:szCs w:val="24"/>
        </w:rPr>
        <w:t xml:space="preserve">total catch </w:t>
      </w:r>
      <w:r w:rsidR="000A28D8" w:rsidRPr="007A0BEA">
        <w:rPr>
          <w:rFonts w:ascii="Arial" w:eastAsia="Cordia New" w:hAnsi="Arial" w:cs="Arial"/>
          <w:spacing w:val="-2"/>
          <w:szCs w:val="24"/>
        </w:rPr>
        <w:t>came from over-exploited stocks</w:t>
      </w:r>
      <w:r w:rsidR="003845EF" w:rsidRPr="007A0BEA">
        <w:rPr>
          <w:rFonts w:ascii="Arial" w:eastAsia="Cordia New" w:hAnsi="Arial" w:cs="Arial"/>
          <w:spacing w:val="-2"/>
          <w:szCs w:val="24"/>
        </w:rPr>
        <w:t>, while</w:t>
      </w:r>
      <w:r w:rsidR="000A28D8" w:rsidRPr="007A0BEA">
        <w:rPr>
          <w:rFonts w:ascii="Arial" w:eastAsia="Cordia New" w:hAnsi="Arial" w:cs="Arial"/>
          <w:spacing w:val="-2"/>
          <w:szCs w:val="24"/>
        </w:rPr>
        <w:t xml:space="preserve"> 1% of the total catch came from collapsed stocks</w:t>
      </w:r>
      <w:r w:rsidR="003845EF" w:rsidRPr="007A0BEA">
        <w:rPr>
          <w:rFonts w:ascii="Arial" w:eastAsia="Cordia New" w:hAnsi="Arial" w:cs="Arial"/>
          <w:spacing w:val="-2"/>
          <w:szCs w:val="24"/>
        </w:rPr>
        <w:t xml:space="preserve"> (Figure 5a)</w:t>
      </w:r>
      <w:r w:rsidR="00DC0D11" w:rsidRPr="007A0BEA">
        <w:rPr>
          <w:rFonts w:ascii="Arial" w:eastAsia="Cordia New" w:hAnsi="Arial" w:cs="Arial"/>
          <w:spacing w:val="-2"/>
          <w:szCs w:val="24"/>
        </w:rPr>
        <w:t xml:space="preserve"> </w:t>
      </w:r>
      <w:r w:rsidR="00DC0D11" w:rsidRPr="007A0BEA">
        <w:rPr>
          <w:rFonts w:ascii="Arial" w:hAnsi="Arial" w:cs="Arial"/>
          <w:szCs w:val="24"/>
        </w:rPr>
        <w:t>(Sea Around Us, 2025a)</w:t>
      </w:r>
      <w:r w:rsidR="000A28D8" w:rsidRPr="007A0BEA">
        <w:rPr>
          <w:rFonts w:ascii="Arial" w:eastAsia="Cordia New" w:hAnsi="Arial" w:cs="Arial"/>
          <w:spacing w:val="-2"/>
          <w:szCs w:val="24"/>
        </w:rPr>
        <w:t xml:space="preserve">. </w:t>
      </w:r>
    </w:p>
    <w:p w14:paraId="49DDFC83" w14:textId="64CD0467" w:rsidR="004C6DEC" w:rsidRPr="007A0BEA" w:rsidRDefault="000A28D8" w:rsidP="00DE2C59">
      <w:pPr>
        <w:spacing w:after="0" w:line="240" w:lineRule="auto"/>
        <w:ind w:firstLine="720"/>
        <w:jc w:val="thaiDistribute"/>
        <w:rPr>
          <w:rFonts w:ascii="Arial" w:eastAsia="Cordia New" w:hAnsi="Arial" w:cs="Arial"/>
          <w:spacing w:val="-2"/>
          <w:szCs w:val="24"/>
        </w:rPr>
      </w:pPr>
      <w:r w:rsidRPr="007A0BEA">
        <w:rPr>
          <w:rFonts w:ascii="Arial" w:eastAsia="Cordia New" w:hAnsi="Arial" w:cs="Arial"/>
          <w:spacing w:val="-2"/>
          <w:szCs w:val="24"/>
        </w:rPr>
        <w:t>In terms of number of stock</w:t>
      </w:r>
      <w:r w:rsidR="004C537E" w:rsidRPr="007A0BEA">
        <w:rPr>
          <w:rFonts w:ascii="Arial" w:eastAsia="Cordia New" w:hAnsi="Arial" w:cs="Arial"/>
          <w:spacing w:val="-2"/>
          <w:szCs w:val="24"/>
        </w:rPr>
        <w:t>s</w:t>
      </w:r>
      <w:r w:rsidRPr="007A0BEA">
        <w:rPr>
          <w:rFonts w:ascii="Arial" w:eastAsia="Cordia New" w:hAnsi="Arial" w:cs="Arial"/>
          <w:spacing w:val="-2"/>
          <w:szCs w:val="24"/>
        </w:rPr>
        <w:t xml:space="preserve">, </w:t>
      </w:r>
      <w:r w:rsidR="00940EE7" w:rsidRPr="007A0BEA">
        <w:rPr>
          <w:rFonts w:ascii="Arial" w:eastAsia="Cordia New" w:hAnsi="Arial" w:cs="Arial"/>
          <w:spacing w:val="-2"/>
          <w:szCs w:val="24"/>
        </w:rPr>
        <w:t xml:space="preserve">the </w:t>
      </w:r>
      <w:r w:rsidR="00DE2C59" w:rsidRPr="007A0BEA">
        <w:rPr>
          <w:rFonts w:ascii="Arial" w:eastAsia="Cordia New" w:hAnsi="Arial" w:cs="Arial"/>
          <w:spacing w:val="-2"/>
          <w:szCs w:val="24"/>
        </w:rPr>
        <w:t>proportion of</w:t>
      </w:r>
      <w:r w:rsidR="00940EE7" w:rsidRPr="007A0BEA">
        <w:rPr>
          <w:rFonts w:ascii="Arial" w:eastAsia="Cordia New" w:hAnsi="Arial" w:cs="Arial"/>
          <w:spacing w:val="-2"/>
          <w:szCs w:val="24"/>
        </w:rPr>
        <w:t xml:space="preserve"> </w:t>
      </w:r>
      <w:r w:rsidR="009D1D65" w:rsidRPr="007A0BEA">
        <w:rPr>
          <w:rFonts w:ascii="Arial" w:eastAsia="Cordia New" w:hAnsi="Arial" w:cs="Arial"/>
          <w:spacing w:val="-2"/>
          <w:szCs w:val="24"/>
        </w:rPr>
        <w:t xml:space="preserve">developing </w:t>
      </w:r>
      <w:r w:rsidR="00BF407B" w:rsidRPr="007A0BEA">
        <w:rPr>
          <w:rFonts w:ascii="Arial" w:eastAsia="Cordia New" w:hAnsi="Arial" w:cs="Arial"/>
          <w:spacing w:val="-2"/>
          <w:szCs w:val="24"/>
        </w:rPr>
        <w:t>stock</w:t>
      </w:r>
      <w:r w:rsidR="009D1D65" w:rsidRPr="007A0BEA">
        <w:rPr>
          <w:rFonts w:ascii="Arial" w:eastAsia="Cordia New" w:hAnsi="Arial" w:cs="Arial"/>
          <w:spacing w:val="-2"/>
          <w:szCs w:val="24"/>
        </w:rPr>
        <w:t>s</w:t>
      </w:r>
      <w:r w:rsidR="00940EE7" w:rsidRPr="007A0BEA">
        <w:rPr>
          <w:rFonts w:ascii="Arial" w:eastAsia="Cordia New" w:hAnsi="Arial" w:cs="Arial"/>
          <w:spacing w:val="-2"/>
          <w:szCs w:val="24"/>
        </w:rPr>
        <w:t xml:space="preserve"> </w:t>
      </w:r>
      <w:r w:rsidR="009D1D65" w:rsidRPr="007A0BEA">
        <w:rPr>
          <w:rFonts w:ascii="Arial" w:eastAsia="Cordia New" w:hAnsi="Arial" w:cs="Arial"/>
          <w:spacing w:val="-2"/>
          <w:szCs w:val="24"/>
        </w:rPr>
        <w:t xml:space="preserve">decreased over time from about 70% in the early 1960s to 7% </w:t>
      </w:r>
      <w:r w:rsidR="00DE2C59" w:rsidRPr="007A0BEA">
        <w:rPr>
          <w:rFonts w:ascii="Arial" w:eastAsia="Cordia New" w:hAnsi="Arial" w:cs="Arial"/>
          <w:spacing w:val="-2"/>
          <w:szCs w:val="24"/>
        </w:rPr>
        <w:t xml:space="preserve">of the total number of stocks </w:t>
      </w:r>
      <w:r w:rsidR="009D1D65" w:rsidRPr="007A0BEA">
        <w:rPr>
          <w:rFonts w:ascii="Arial" w:eastAsia="Cordia New" w:hAnsi="Arial" w:cs="Arial"/>
          <w:spacing w:val="-2"/>
          <w:szCs w:val="24"/>
        </w:rPr>
        <w:t xml:space="preserve">in 2019, whereas the number of over-exploited and collapsed stocks increased from </w:t>
      </w:r>
      <w:r w:rsidR="00DE2C59" w:rsidRPr="007A0BEA">
        <w:rPr>
          <w:rFonts w:ascii="Arial" w:eastAsia="Cordia New" w:hAnsi="Arial" w:cs="Arial"/>
          <w:spacing w:val="-2"/>
          <w:szCs w:val="24"/>
        </w:rPr>
        <w:t>6.3% in 1970 to a maximum of 66.1% of the total number of stocks in 2011. After that, in 2019, the number of both stocks decreased to about 40%, and</w:t>
      </w:r>
      <w:r w:rsidR="004C537E" w:rsidRPr="007A0BEA">
        <w:rPr>
          <w:rFonts w:ascii="Arial" w:eastAsia="Cordia New" w:hAnsi="Arial" w:cs="Arial"/>
          <w:spacing w:val="-2"/>
          <w:szCs w:val="24"/>
        </w:rPr>
        <w:t xml:space="preserve"> </w:t>
      </w:r>
      <w:r w:rsidR="00DE2C59" w:rsidRPr="007A0BEA">
        <w:rPr>
          <w:rFonts w:ascii="Arial" w:eastAsia="Cordia New" w:hAnsi="Arial" w:cs="Arial"/>
          <w:spacing w:val="-2"/>
          <w:szCs w:val="24"/>
        </w:rPr>
        <w:t>60</w:t>
      </w:r>
      <w:r w:rsidR="00940EE7" w:rsidRPr="007A0BEA">
        <w:rPr>
          <w:rFonts w:ascii="Arial" w:eastAsia="Cordia New" w:hAnsi="Arial" w:cs="Arial"/>
          <w:spacing w:val="-2"/>
          <w:szCs w:val="24"/>
        </w:rPr>
        <w:t>% of the total number of stock</w:t>
      </w:r>
      <w:r w:rsidR="00DE2C59" w:rsidRPr="007A0BEA">
        <w:rPr>
          <w:rFonts w:ascii="Arial" w:eastAsia="Cordia New" w:hAnsi="Arial" w:cs="Arial"/>
          <w:spacing w:val="-2"/>
          <w:szCs w:val="24"/>
        </w:rPr>
        <w:t xml:space="preserve">s </w:t>
      </w:r>
      <w:r w:rsidR="00940EE7" w:rsidRPr="007A0BEA">
        <w:rPr>
          <w:rFonts w:ascii="Arial" w:eastAsia="Cordia New" w:hAnsi="Arial" w:cs="Arial"/>
          <w:spacing w:val="-2"/>
          <w:szCs w:val="24"/>
        </w:rPr>
        <w:t xml:space="preserve">was in </w:t>
      </w:r>
      <w:r w:rsidR="00DE2C59" w:rsidRPr="007A0BEA">
        <w:rPr>
          <w:rFonts w:ascii="Arial" w:eastAsia="Cordia New" w:hAnsi="Arial" w:cs="Arial"/>
          <w:spacing w:val="-2"/>
          <w:szCs w:val="24"/>
        </w:rPr>
        <w:t>either exploited, developing or rebuilding stocks (Figure 5b).</w:t>
      </w:r>
    </w:p>
    <w:p w14:paraId="2F744DC5" w14:textId="77777777" w:rsidR="004C6DEC" w:rsidRPr="007A0BEA" w:rsidRDefault="004C6DEC" w:rsidP="005218F7">
      <w:pPr>
        <w:spacing w:after="0" w:line="240" w:lineRule="auto"/>
        <w:ind w:firstLine="720"/>
        <w:jc w:val="thaiDistribute"/>
        <w:rPr>
          <w:rFonts w:ascii="Arial" w:eastAsia="Cordia New" w:hAnsi="Arial" w:cs="Arial"/>
          <w:spacing w:val="-2"/>
          <w:szCs w:val="24"/>
        </w:rPr>
      </w:pPr>
    </w:p>
    <w:p w14:paraId="5590A1C8" w14:textId="77777777" w:rsidR="004C6DEC" w:rsidRPr="007A0BEA" w:rsidRDefault="004C6DEC" w:rsidP="005218F7">
      <w:pPr>
        <w:spacing w:after="0" w:line="240" w:lineRule="auto"/>
        <w:ind w:firstLine="720"/>
        <w:jc w:val="thaiDistribute"/>
        <w:rPr>
          <w:rFonts w:ascii="Arial" w:hAnsi="Arial" w:cs="Arial"/>
          <w:b/>
          <w:bCs/>
          <w:szCs w:val="24"/>
        </w:rPr>
      </w:pPr>
    </w:p>
    <w:p w14:paraId="254E95D3" w14:textId="6AFEA415" w:rsidR="00C81E0D" w:rsidRPr="007A0BEA" w:rsidRDefault="004C537E" w:rsidP="00405941">
      <w:pPr>
        <w:spacing w:after="0" w:line="240" w:lineRule="auto"/>
        <w:rPr>
          <w:rFonts w:ascii="Arial" w:hAnsi="Arial" w:cs="Arial"/>
          <w:b/>
          <w:bCs/>
          <w:szCs w:val="24"/>
        </w:rPr>
      </w:pPr>
      <w:r w:rsidRPr="007A0BEA">
        <w:rPr>
          <w:rFonts w:ascii="Arial" w:hAnsi="Arial" w:cs="Arial"/>
          <w:noProof/>
          <w:szCs w:val="24"/>
        </w:rPr>
        <w:lastRenderedPageBreak/>
        <mc:AlternateContent>
          <mc:Choice Requires="wps">
            <w:drawing>
              <wp:anchor distT="0" distB="0" distL="114300" distR="114300" simplePos="0" relativeHeight="251682816" behindDoc="0" locked="0" layoutInCell="1" allowOverlap="1" wp14:anchorId="6B70FC8B" wp14:editId="7535CBEF">
                <wp:simplePos x="0" y="0"/>
                <wp:positionH relativeFrom="margin">
                  <wp:posOffset>5626158</wp:posOffset>
                </wp:positionH>
                <wp:positionV relativeFrom="paragraph">
                  <wp:posOffset>4108450</wp:posOffset>
                </wp:positionV>
                <wp:extent cx="310515" cy="238125"/>
                <wp:effectExtent l="0" t="0" r="0" b="0"/>
                <wp:wrapNone/>
                <wp:docPr id="1082187660" name="Text Box 6"/>
                <wp:cNvGraphicFramePr/>
                <a:graphic xmlns:a="http://schemas.openxmlformats.org/drawingml/2006/main">
                  <a:graphicData uri="http://schemas.microsoft.com/office/word/2010/wordprocessingShape">
                    <wps:wsp>
                      <wps:cNvSpPr txBox="1"/>
                      <wps:spPr>
                        <a:xfrm>
                          <a:off x="0" y="0"/>
                          <a:ext cx="310515" cy="238125"/>
                        </a:xfrm>
                        <a:prstGeom prst="rect">
                          <a:avLst/>
                        </a:prstGeom>
                        <a:noFill/>
                        <a:ln w="6350">
                          <a:noFill/>
                        </a:ln>
                      </wps:spPr>
                      <wps:txbx>
                        <w:txbxContent>
                          <w:p w14:paraId="0A5BD37A" w14:textId="77777777" w:rsidR="00BA1D05" w:rsidRPr="0014638E" w:rsidRDefault="00BA1D05" w:rsidP="00BA1D05">
                            <w:pPr>
                              <w:ind w:hanging="142"/>
                              <w:rPr>
                                <w:rFonts w:cs="Times New Roman"/>
                                <w:sz w:val="14"/>
                                <w:szCs w:val="14"/>
                              </w:rPr>
                            </w:pPr>
                            <w:r w:rsidRPr="0014638E">
                              <w:rPr>
                                <w:rFonts w:cs="Times New Roman"/>
                                <w:sz w:val="14"/>
                                <w:szCs w:val="14"/>
                              </w:rPr>
                              <w:t>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70FC8B" id="Text Box 6" o:spid="_x0000_s1027" type="#_x0000_t202" style="position:absolute;margin-left:443pt;margin-top:323.5pt;width:24.45pt;height:18.7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" filled="f" stroked="f" strokeweight=".5pt">
                <v:textbox>
                  <w:txbxContent>
                    <w:p w14:paraId="0A5BD37A" w14:textId="77777777" w:rsidR="00BA1D05" w:rsidRPr="0014638E" w:rsidRDefault="00BA1D05" w:rsidP="00BA1D05">
                      <w:pPr>
                        <w:ind w:hanging="142"/>
                        <w:rPr>
                          <w:rFonts w:cs="Times New Roman"/>
                          <w:sz w:val="14"/>
                          <w:szCs w:val="14"/>
                        </w:rPr>
                      </w:pPr>
                      <w:r w:rsidRPr="0014638E">
                        <w:rPr>
                          <w:rFonts w:cs="Times New Roman"/>
                          <w:sz w:val="14"/>
                          <w:szCs w:val="14"/>
                        </w:rPr>
                        <w:t>2020</w:t>
                      </w:r>
                    </w:p>
                  </w:txbxContent>
                </v:textbox>
                <w10:wrap anchorx="margin"/>
              </v:shape>
            </w:pict>
          </mc:Fallback>
        </mc:AlternateContent>
      </w:r>
      <w:r w:rsidRPr="007A0BEA">
        <w:rPr>
          <w:rFonts w:ascii="Arial" w:hAnsi="Arial" w:cs="Arial"/>
          <w:noProof/>
          <w:szCs w:val="24"/>
        </w:rPr>
        <mc:AlternateContent>
          <mc:Choice Requires="wps">
            <w:drawing>
              <wp:anchor distT="0" distB="0" distL="114300" distR="114300" simplePos="0" relativeHeight="251680768" behindDoc="0" locked="0" layoutInCell="1" allowOverlap="1" wp14:anchorId="74F8352F" wp14:editId="45E9B064">
                <wp:simplePos x="0" y="0"/>
                <wp:positionH relativeFrom="margin">
                  <wp:posOffset>5626158</wp:posOffset>
                </wp:positionH>
                <wp:positionV relativeFrom="paragraph">
                  <wp:posOffset>1854835</wp:posOffset>
                </wp:positionV>
                <wp:extent cx="310515" cy="238125"/>
                <wp:effectExtent l="0" t="0" r="0" b="0"/>
                <wp:wrapNone/>
                <wp:docPr id="1089089961" name="Text Box 6"/>
                <wp:cNvGraphicFramePr/>
                <a:graphic xmlns:a="http://schemas.openxmlformats.org/drawingml/2006/main">
                  <a:graphicData uri="http://schemas.microsoft.com/office/word/2010/wordprocessingShape">
                    <wps:wsp>
                      <wps:cNvSpPr txBox="1"/>
                      <wps:spPr>
                        <a:xfrm>
                          <a:off x="0" y="0"/>
                          <a:ext cx="310515" cy="238125"/>
                        </a:xfrm>
                        <a:prstGeom prst="rect">
                          <a:avLst/>
                        </a:prstGeom>
                        <a:noFill/>
                        <a:ln w="6350">
                          <a:noFill/>
                        </a:ln>
                      </wps:spPr>
                      <wps:txbx>
                        <w:txbxContent>
                          <w:p w14:paraId="10EB08EF" w14:textId="77777777" w:rsidR="00BA1D05" w:rsidRPr="0014638E" w:rsidRDefault="00BA1D05" w:rsidP="00BA1D05">
                            <w:pPr>
                              <w:ind w:hanging="142"/>
                              <w:rPr>
                                <w:rFonts w:cs="Times New Roman"/>
                                <w:sz w:val="14"/>
                                <w:szCs w:val="14"/>
                              </w:rPr>
                            </w:pPr>
                            <w:r w:rsidRPr="0014638E">
                              <w:rPr>
                                <w:rFonts w:cs="Times New Roman"/>
                                <w:sz w:val="14"/>
                                <w:szCs w:val="14"/>
                              </w:rPr>
                              <w:t>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F8352F" id="_x0000_s1028" type="#_x0000_t202" style="position:absolute;margin-left:443pt;margin-top:146.05pt;width:24.45pt;height:18.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" filled="f" stroked="f" strokeweight=".5pt">
                <v:textbox>
                  <w:txbxContent>
                    <w:p w14:paraId="10EB08EF" w14:textId="77777777" w:rsidR="00BA1D05" w:rsidRPr="0014638E" w:rsidRDefault="00BA1D05" w:rsidP="00BA1D05">
                      <w:pPr>
                        <w:ind w:hanging="142"/>
                        <w:rPr>
                          <w:rFonts w:cs="Times New Roman"/>
                          <w:sz w:val="14"/>
                          <w:szCs w:val="14"/>
                        </w:rPr>
                      </w:pPr>
                      <w:r w:rsidRPr="0014638E">
                        <w:rPr>
                          <w:rFonts w:cs="Times New Roman"/>
                          <w:sz w:val="14"/>
                          <w:szCs w:val="14"/>
                        </w:rPr>
                        <w:t>2020</w:t>
                      </w:r>
                    </w:p>
                  </w:txbxContent>
                </v:textbox>
                <w10:wrap anchorx="margin"/>
              </v:shape>
            </w:pict>
          </mc:Fallback>
        </mc:AlternateContent>
      </w:r>
      <w:r w:rsidRPr="007A0BEA">
        <w:rPr>
          <w:rFonts w:ascii="Arial" w:hAnsi="Arial" w:cs="Arial"/>
          <w:noProof/>
          <w:szCs w:val="24"/>
        </w:rPr>
        <mc:AlternateContent>
          <mc:Choice Requires="wpg">
            <w:drawing>
              <wp:anchor distT="0" distB="0" distL="114300" distR="114300" simplePos="0" relativeHeight="251678720" behindDoc="0" locked="0" layoutInCell="1" allowOverlap="1" wp14:anchorId="6426196F" wp14:editId="61AD9BE4">
                <wp:simplePos x="0" y="0"/>
                <wp:positionH relativeFrom="column">
                  <wp:posOffset>5659582</wp:posOffset>
                </wp:positionH>
                <wp:positionV relativeFrom="paragraph">
                  <wp:posOffset>1911927</wp:posOffset>
                </wp:positionV>
                <wp:extent cx="152342" cy="2382636"/>
                <wp:effectExtent l="0" t="0" r="19685" b="17780"/>
                <wp:wrapNone/>
                <wp:docPr id="1655204289" name="Group 10"/>
                <wp:cNvGraphicFramePr/>
                <a:graphic xmlns:a="http://schemas.openxmlformats.org/drawingml/2006/main">
                  <a:graphicData uri="http://schemas.microsoft.com/office/word/2010/wordprocessingGroup">
                    <wpg:wgp>
                      <wpg:cNvGrpSpPr/>
                      <wpg:grpSpPr>
                        <a:xfrm>
                          <a:off x="0" y="0"/>
                          <a:ext cx="152342" cy="2382636"/>
                          <a:chOff x="0" y="0"/>
                          <a:chExt cx="152342" cy="2382636"/>
                        </a:xfrm>
                      </wpg:grpSpPr>
                      <wps:wsp>
                        <wps:cNvPr id="1613044019" name="Rectangle 8"/>
                        <wps:cNvSpPr/>
                        <wps:spPr>
                          <a:xfrm>
                            <a:off x="6927" y="0"/>
                            <a:ext cx="145415" cy="11049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4067041" name="Rectangle 8"/>
                        <wps:cNvSpPr/>
                        <wps:spPr>
                          <a:xfrm>
                            <a:off x="0" y="2272146"/>
                            <a:ext cx="145415" cy="11049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4936000" id="Group 10" o:spid="_x0000_s1026" style="position:absolute;margin-left:445.65pt;margin-top:150.55pt;width:12pt;height:187.6pt;z-index:251678720" coordsize="1523,23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">
                <v:rect id="Rectangle 8" o:spid="_x0000_s1027" style="position:absolute;left:69;width:1454;height:1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" fillcolor="white [3212]" strokecolor="white [3212]" strokeweight="1.5pt"/>
                <v:rect id="Rectangle 8" o:spid="_x0000_s1028" style="position:absolute;top:22721;width:1454;height:1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" fillcolor="white [3212]" strokecolor="white [3212]" strokeweight="1.5pt"/>
              </v:group>
            </w:pict>
          </mc:Fallback>
        </mc:AlternateContent>
      </w:r>
      <w:r w:rsidR="002E70A2" w:rsidRPr="007A0BEA">
        <w:rPr>
          <w:rFonts w:ascii="Arial" w:hAnsi="Arial" w:cs="Arial"/>
          <w:noProof/>
          <w:szCs w:val="24"/>
        </w:rPr>
        <mc:AlternateContent>
          <mc:Choice Requires="wps">
            <w:drawing>
              <wp:anchor distT="0" distB="0" distL="114300" distR="114300" simplePos="0" relativeHeight="251683840" behindDoc="0" locked="0" layoutInCell="1" allowOverlap="1" wp14:anchorId="1E4FD20A" wp14:editId="2C5EB8C2">
                <wp:simplePos x="0" y="0"/>
                <wp:positionH relativeFrom="column">
                  <wp:posOffset>5818794</wp:posOffset>
                </wp:positionH>
                <wp:positionV relativeFrom="paragraph">
                  <wp:posOffset>1704052</wp:posOffset>
                </wp:positionV>
                <wp:extent cx="914400" cy="2479964"/>
                <wp:effectExtent l="0" t="0" r="4445" b="0"/>
                <wp:wrapNone/>
                <wp:docPr id="473073232" name="Text Box 9"/>
                <wp:cNvGraphicFramePr/>
                <a:graphic xmlns:a="http://schemas.openxmlformats.org/drawingml/2006/main">
                  <a:graphicData uri="http://schemas.microsoft.com/office/word/2010/wordprocessingShape">
                    <wps:wsp>
                      <wps:cNvSpPr txBox="1"/>
                      <wps:spPr>
                        <a:xfrm>
                          <a:off x="0" y="0"/>
                          <a:ext cx="914400" cy="2479964"/>
                        </a:xfrm>
                        <a:prstGeom prst="rect">
                          <a:avLst/>
                        </a:prstGeom>
                        <a:solidFill>
                          <a:schemeClr val="lt1"/>
                        </a:solidFill>
                        <a:ln w="6350">
                          <a:noFill/>
                        </a:ln>
                      </wps:spPr>
                      <wps:txbx>
                        <w:txbxContent>
                          <w:p w14:paraId="4497E127" w14:textId="3B910ADA" w:rsidR="002E70A2" w:rsidRPr="002E70A2" w:rsidRDefault="002E70A2">
                            <w:pPr>
                              <w:rPr>
                                <w:rFonts w:ascii="Times New Roman" w:hAnsi="Times New Roman" w:cs="Times New Roman"/>
                              </w:rPr>
                            </w:pPr>
                            <w:r w:rsidRPr="002E70A2">
                              <w:rPr>
                                <w:rFonts w:ascii="Times New Roman" w:hAnsi="Times New Roman" w:cs="Times New Roman"/>
                              </w:rPr>
                              <w:t>a)</w:t>
                            </w:r>
                          </w:p>
                          <w:p w14:paraId="09B28BCD" w14:textId="77777777" w:rsidR="002E70A2" w:rsidRPr="002E70A2" w:rsidRDefault="002E70A2">
                            <w:pPr>
                              <w:rPr>
                                <w:rFonts w:ascii="Times New Roman" w:hAnsi="Times New Roman" w:cs="Times New Roman"/>
                              </w:rPr>
                            </w:pPr>
                          </w:p>
                          <w:p w14:paraId="585C9F98" w14:textId="77777777" w:rsidR="002E70A2" w:rsidRPr="002E70A2" w:rsidRDefault="002E70A2">
                            <w:pPr>
                              <w:rPr>
                                <w:rFonts w:ascii="Times New Roman" w:hAnsi="Times New Roman" w:cs="Times New Roman"/>
                              </w:rPr>
                            </w:pPr>
                          </w:p>
                          <w:p w14:paraId="2840F43D" w14:textId="77777777" w:rsidR="002E70A2" w:rsidRPr="002E70A2" w:rsidRDefault="002E70A2">
                            <w:pPr>
                              <w:rPr>
                                <w:rFonts w:ascii="Times New Roman" w:hAnsi="Times New Roman" w:cs="Times New Roman"/>
                              </w:rPr>
                            </w:pPr>
                          </w:p>
                          <w:p w14:paraId="4D55548A" w14:textId="77777777" w:rsidR="002E70A2" w:rsidRDefault="002E70A2">
                            <w:pPr>
                              <w:rPr>
                                <w:rFonts w:ascii="Times New Roman" w:hAnsi="Times New Roman" w:cs="Times New Roman"/>
                              </w:rPr>
                            </w:pPr>
                          </w:p>
                          <w:p w14:paraId="3D6706D4" w14:textId="77777777" w:rsidR="002E70A2" w:rsidRDefault="002E70A2">
                            <w:pPr>
                              <w:rPr>
                                <w:rFonts w:ascii="Times New Roman" w:hAnsi="Times New Roman" w:cs="Times New Roman"/>
                              </w:rPr>
                            </w:pPr>
                          </w:p>
                          <w:p w14:paraId="576293AA" w14:textId="77777777" w:rsidR="002E70A2" w:rsidRPr="002E70A2" w:rsidRDefault="002E70A2">
                            <w:pPr>
                              <w:rPr>
                                <w:rFonts w:ascii="Times New Roman" w:hAnsi="Times New Roman" w:cs="Times New Roman"/>
                              </w:rPr>
                            </w:pPr>
                          </w:p>
                          <w:p w14:paraId="530B6586" w14:textId="559D5892" w:rsidR="002E70A2" w:rsidRPr="002E70A2" w:rsidRDefault="002E70A2">
                            <w:pPr>
                              <w:rPr>
                                <w:rFonts w:ascii="Times New Roman" w:hAnsi="Times New Roman" w:cs="Times New Roman"/>
                              </w:rPr>
                            </w:pPr>
                            <w:r w:rsidRPr="002E70A2">
                              <w:rPr>
                                <w:rFonts w:ascii="Times New Roman" w:hAnsi="Times New Roman" w:cs="Times New Roman"/>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4FD20A" id="Text Box 9" o:spid="_x0000_s1029" type="#_x0000_t202" style="position:absolute;margin-left:458.15pt;margin-top:134.2pt;width:1in;height:195.25pt;z-index:2516838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" fillcolor="white [3201]" stroked="f" strokeweight=".5pt">
                <v:textbox>
                  <w:txbxContent>
                    <w:p w14:paraId="4497E127" w14:textId="3B910ADA" w:rsidR="002E70A2" w:rsidRPr="002E70A2" w:rsidRDefault="002E70A2">
                      <w:pPr>
                        <w:rPr>
                          <w:rFonts w:ascii="Times New Roman" w:hAnsi="Times New Roman" w:cs="Times New Roman"/>
                        </w:rPr>
                      </w:pPr>
                      <w:r w:rsidRPr="002E70A2">
                        <w:rPr>
                          <w:rFonts w:ascii="Times New Roman" w:hAnsi="Times New Roman" w:cs="Times New Roman"/>
                        </w:rPr>
                        <w:t>a)</w:t>
                      </w:r>
                    </w:p>
                    <w:p w14:paraId="09B28BCD" w14:textId="77777777" w:rsidR="002E70A2" w:rsidRPr="002E70A2" w:rsidRDefault="002E70A2">
                      <w:pPr>
                        <w:rPr>
                          <w:rFonts w:ascii="Times New Roman" w:hAnsi="Times New Roman" w:cs="Times New Roman"/>
                        </w:rPr>
                      </w:pPr>
                    </w:p>
                    <w:p w14:paraId="585C9F98" w14:textId="77777777" w:rsidR="002E70A2" w:rsidRPr="002E70A2" w:rsidRDefault="002E70A2">
                      <w:pPr>
                        <w:rPr>
                          <w:rFonts w:ascii="Times New Roman" w:hAnsi="Times New Roman" w:cs="Times New Roman"/>
                        </w:rPr>
                      </w:pPr>
                    </w:p>
                    <w:p w14:paraId="2840F43D" w14:textId="77777777" w:rsidR="002E70A2" w:rsidRPr="002E70A2" w:rsidRDefault="002E70A2">
                      <w:pPr>
                        <w:rPr>
                          <w:rFonts w:ascii="Times New Roman" w:hAnsi="Times New Roman" w:cs="Times New Roman"/>
                        </w:rPr>
                      </w:pPr>
                    </w:p>
                    <w:p w14:paraId="4D55548A" w14:textId="77777777" w:rsidR="002E70A2" w:rsidRDefault="002E70A2">
                      <w:pPr>
                        <w:rPr>
                          <w:rFonts w:ascii="Times New Roman" w:hAnsi="Times New Roman" w:cs="Times New Roman"/>
                        </w:rPr>
                      </w:pPr>
                    </w:p>
                    <w:p w14:paraId="3D6706D4" w14:textId="77777777" w:rsidR="002E70A2" w:rsidRDefault="002E70A2">
                      <w:pPr>
                        <w:rPr>
                          <w:rFonts w:ascii="Times New Roman" w:hAnsi="Times New Roman" w:cs="Times New Roman"/>
                        </w:rPr>
                      </w:pPr>
                    </w:p>
                    <w:p w14:paraId="576293AA" w14:textId="77777777" w:rsidR="002E70A2" w:rsidRPr="002E70A2" w:rsidRDefault="002E70A2">
                      <w:pPr>
                        <w:rPr>
                          <w:rFonts w:ascii="Times New Roman" w:hAnsi="Times New Roman" w:cs="Times New Roman"/>
                        </w:rPr>
                      </w:pPr>
                    </w:p>
                    <w:p w14:paraId="530B6586" w14:textId="559D5892" w:rsidR="002E70A2" w:rsidRPr="002E70A2" w:rsidRDefault="002E70A2">
                      <w:pPr>
                        <w:rPr>
                          <w:rFonts w:ascii="Times New Roman" w:hAnsi="Times New Roman" w:cs="Times New Roman"/>
                        </w:rPr>
                      </w:pPr>
                      <w:r w:rsidRPr="002E70A2">
                        <w:rPr>
                          <w:rFonts w:ascii="Times New Roman" w:hAnsi="Times New Roman" w:cs="Times New Roman"/>
                        </w:rPr>
                        <w:t>b)</w:t>
                      </w:r>
                    </w:p>
                  </w:txbxContent>
                </v:textbox>
              </v:shape>
            </w:pict>
          </mc:Fallback>
        </mc:AlternateContent>
      </w:r>
      <w:r w:rsidR="00BA1D05" w:rsidRPr="007A0BEA">
        <w:rPr>
          <w:rFonts w:ascii="Arial" w:hAnsi="Arial" w:cs="Arial"/>
          <w:b/>
          <w:bCs/>
          <w:noProof/>
          <w:szCs w:val="24"/>
        </w:rPr>
        <w:drawing>
          <wp:inline distT="0" distB="0" distL="0" distR="0" wp14:anchorId="684FC82B" wp14:editId="48E2C7E9">
            <wp:extent cx="5805055" cy="4438015"/>
            <wp:effectExtent l="0" t="0" r="5715" b="635"/>
            <wp:docPr id="12333344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334447" name=""/>
                    <pic:cNvPicPr/>
                  </pic:nvPicPr>
                  <pic:blipFill>
                    <a:blip r:embed="rId14"/>
                    <a:stretch>
                      <a:fillRect/>
                    </a:stretch>
                  </pic:blipFill>
                  <pic:spPr>
                    <a:xfrm>
                      <a:off x="0" y="0"/>
                      <a:ext cx="5807463" cy="4439856"/>
                    </a:xfrm>
                    <a:prstGeom prst="rect">
                      <a:avLst/>
                    </a:prstGeom>
                  </pic:spPr>
                </pic:pic>
              </a:graphicData>
            </a:graphic>
          </wp:inline>
        </w:drawing>
      </w:r>
    </w:p>
    <w:p w14:paraId="0AB7ABE2" w14:textId="6889A78F" w:rsidR="00C81E0D" w:rsidRPr="007A0BEA" w:rsidRDefault="00C81E0D" w:rsidP="00405941">
      <w:pPr>
        <w:spacing w:after="0" w:line="240" w:lineRule="auto"/>
        <w:rPr>
          <w:rFonts w:ascii="Arial" w:hAnsi="Arial" w:cs="Arial"/>
          <w:szCs w:val="24"/>
        </w:rPr>
      </w:pPr>
      <w:r w:rsidRPr="007A0BEA">
        <w:rPr>
          <w:rFonts w:ascii="Arial" w:hAnsi="Arial" w:cs="Arial"/>
          <w:b/>
          <w:bCs/>
          <w:szCs w:val="24"/>
        </w:rPr>
        <w:t xml:space="preserve">Figure </w:t>
      </w:r>
      <w:r w:rsidR="004961E4" w:rsidRPr="007A0BEA">
        <w:rPr>
          <w:rFonts w:ascii="Arial" w:hAnsi="Arial" w:cs="Arial"/>
          <w:b/>
          <w:bCs/>
          <w:szCs w:val="24"/>
        </w:rPr>
        <w:t>5</w:t>
      </w:r>
      <w:r w:rsidR="000A28D8" w:rsidRPr="007A0BEA">
        <w:rPr>
          <w:rFonts w:ascii="Arial" w:hAnsi="Arial" w:cs="Arial"/>
          <w:b/>
          <w:bCs/>
          <w:szCs w:val="24"/>
        </w:rPr>
        <w:t xml:space="preserve"> </w:t>
      </w:r>
      <w:r w:rsidR="000A28D8" w:rsidRPr="007A0BEA">
        <w:rPr>
          <w:rFonts w:ascii="Arial" w:hAnsi="Arial" w:cs="Arial"/>
          <w:szCs w:val="24"/>
        </w:rPr>
        <w:t>Results of Stock Status Plot in the Gulf of Thailand (Sea Around Us, 2025</w:t>
      </w:r>
      <w:r w:rsidR="00DC0D11" w:rsidRPr="007A0BEA">
        <w:rPr>
          <w:rFonts w:ascii="Arial" w:hAnsi="Arial" w:cs="Arial"/>
          <w:szCs w:val="24"/>
        </w:rPr>
        <w:t>a</w:t>
      </w:r>
      <w:r w:rsidR="000A28D8" w:rsidRPr="007A0BEA">
        <w:rPr>
          <w:rFonts w:ascii="Arial" w:hAnsi="Arial" w:cs="Arial"/>
          <w:szCs w:val="24"/>
        </w:rPr>
        <w:t>)</w:t>
      </w:r>
    </w:p>
    <w:p w14:paraId="11E8436A" w14:textId="791FB802" w:rsidR="000A28D8" w:rsidRPr="007A0BEA" w:rsidRDefault="002E70A2" w:rsidP="002E70A2">
      <w:pPr>
        <w:spacing w:after="0" w:line="240" w:lineRule="auto"/>
        <w:ind w:firstLine="720"/>
        <w:rPr>
          <w:rFonts w:ascii="Arial" w:hAnsi="Arial" w:cs="Arial"/>
          <w:szCs w:val="24"/>
        </w:rPr>
      </w:pPr>
      <w:r w:rsidRPr="007A0BEA">
        <w:rPr>
          <w:rFonts w:ascii="Arial" w:hAnsi="Arial" w:cs="Arial"/>
          <w:szCs w:val="24"/>
        </w:rPr>
        <w:t xml:space="preserve">   </w:t>
      </w:r>
      <w:r w:rsidR="000A28D8" w:rsidRPr="007A0BEA">
        <w:rPr>
          <w:rFonts w:ascii="Arial" w:hAnsi="Arial" w:cs="Arial"/>
          <w:szCs w:val="24"/>
        </w:rPr>
        <w:t>a) percentage of catches from stocks of a given status</w:t>
      </w:r>
    </w:p>
    <w:p w14:paraId="3B628B32" w14:textId="7312C6D4" w:rsidR="000A28D8" w:rsidRPr="007A0BEA" w:rsidRDefault="002E70A2" w:rsidP="002E70A2">
      <w:pPr>
        <w:spacing w:after="0" w:line="240" w:lineRule="auto"/>
        <w:ind w:firstLine="720"/>
        <w:rPr>
          <w:rFonts w:ascii="Arial" w:hAnsi="Arial" w:cs="Arial"/>
          <w:szCs w:val="24"/>
        </w:rPr>
      </w:pPr>
      <w:r w:rsidRPr="007A0BEA">
        <w:rPr>
          <w:rFonts w:ascii="Arial" w:hAnsi="Arial" w:cs="Arial"/>
          <w:szCs w:val="24"/>
        </w:rPr>
        <w:t xml:space="preserve">   </w:t>
      </w:r>
      <w:r w:rsidR="000A28D8" w:rsidRPr="007A0BEA">
        <w:rPr>
          <w:rFonts w:ascii="Arial" w:hAnsi="Arial" w:cs="Arial"/>
          <w:szCs w:val="24"/>
        </w:rPr>
        <w:t>b) percentage of stocks of a given status</w:t>
      </w:r>
    </w:p>
    <w:p w14:paraId="2A4557CE" w14:textId="644DD828" w:rsidR="00AE74A4" w:rsidRPr="007A0BEA" w:rsidRDefault="00AE74A4" w:rsidP="000A28D8">
      <w:pPr>
        <w:pStyle w:val="ListParagraph"/>
        <w:spacing w:before="120" w:after="0" w:line="240" w:lineRule="auto"/>
        <w:ind w:left="2204"/>
        <w:outlineLvl w:val="2"/>
        <w:rPr>
          <w:rFonts w:ascii="Arial" w:eastAsia="Times New Roman" w:hAnsi="Arial" w:cs="Arial"/>
          <w:caps/>
          <w:kern w:val="0"/>
          <w:szCs w:val="24"/>
          <w14:ligatures w14:val="none"/>
        </w:rPr>
      </w:pPr>
    </w:p>
    <w:p w14:paraId="40081C69" w14:textId="6C6A3005" w:rsidR="00AE74A4" w:rsidRPr="007A0BEA" w:rsidRDefault="00AE74A4" w:rsidP="00221250">
      <w:pPr>
        <w:spacing w:after="0" w:line="240" w:lineRule="auto"/>
        <w:ind w:firstLine="720"/>
        <w:rPr>
          <w:rFonts w:ascii="Arial" w:hAnsi="Arial" w:cs="Arial"/>
          <w:b/>
          <w:bCs/>
          <w:szCs w:val="24"/>
        </w:rPr>
      </w:pPr>
      <w:r w:rsidRPr="007A0BEA">
        <w:rPr>
          <w:rFonts w:ascii="Arial" w:hAnsi="Arial" w:cs="Arial"/>
          <w:b/>
          <w:bCs/>
          <w:szCs w:val="24"/>
        </w:rPr>
        <w:t xml:space="preserve">5.6 </w:t>
      </w:r>
      <w:r w:rsidR="00EC4EFB" w:rsidRPr="007A0BEA">
        <w:rPr>
          <w:rFonts w:ascii="Arial" w:eastAsia="Times New Roman" w:hAnsi="Arial" w:cs="Arial"/>
          <w:b/>
          <w:bCs/>
          <w:color w:val="000000" w:themeColor="text1"/>
          <w:kern w:val="0"/>
          <w:szCs w:val="24"/>
          <w14:ligatures w14:val="none"/>
        </w:rPr>
        <w:t>Primary Production Required for catches (</w:t>
      </w:r>
      <w:r w:rsidRPr="007A0BEA">
        <w:rPr>
          <w:rFonts w:ascii="Arial" w:hAnsi="Arial" w:cs="Arial"/>
          <w:b/>
          <w:bCs/>
          <w:szCs w:val="24"/>
        </w:rPr>
        <w:t>PPR</w:t>
      </w:r>
      <w:r w:rsidR="00EC4EFB" w:rsidRPr="007A0BEA">
        <w:rPr>
          <w:rFonts w:ascii="Arial" w:hAnsi="Arial" w:cs="Arial"/>
          <w:b/>
          <w:bCs/>
          <w:szCs w:val="24"/>
        </w:rPr>
        <w:t>)</w:t>
      </w:r>
    </w:p>
    <w:p w14:paraId="44176FC9" w14:textId="1352AC3B" w:rsidR="00EC4EFB" w:rsidRPr="007A0BEA" w:rsidRDefault="00EC4EFB" w:rsidP="00405941">
      <w:pPr>
        <w:spacing w:after="0" w:line="240" w:lineRule="auto"/>
        <w:rPr>
          <w:rFonts w:ascii="Arial" w:hAnsi="Arial" w:cs="Arial"/>
          <w:b/>
          <w:bCs/>
          <w:szCs w:val="24"/>
        </w:rPr>
      </w:pPr>
    </w:p>
    <w:p w14:paraId="125AFEA3" w14:textId="62878F5B" w:rsidR="00EC4EFB" w:rsidRPr="007A0BEA" w:rsidRDefault="00EC4EFB" w:rsidP="00C81E0D">
      <w:pPr>
        <w:spacing w:after="0" w:line="240" w:lineRule="auto"/>
        <w:ind w:firstLine="720"/>
        <w:jc w:val="thaiDistribute"/>
        <w:rPr>
          <w:rFonts w:ascii="Arial" w:hAnsi="Arial" w:cs="Arial"/>
          <w:szCs w:val="24"/>
        </w:rPr>
      </w:pPr>
      <w:r w:rsidRPr="007A0BEA">
        <w:rPr>
          <w:rFonts w:ascii="Arial" w:hAnsi="Arial" w:cs="Arial"/>
          <w:szCs w:val="24"/>
        </w:rPr>
        <w:t xml:space="preserve">Key periods of change in the Primary Production Required (PPR) for catches in the Gulf of Thailand can be identified across several decades. During the 1950s and 1960s, PPR values were low and relatively stable, suggesting limited fishing pressure and a healthier equilibrium with the region’s primary production. In contrast, the 1970s through the 1990s showed a steady and rapid increase in PPR, reaching the maximum PPR fraction of 2.67582 and reflecting the intensification of fishing activities. This increase was likely driven by the development of fisheries, an expansion in fleet capacity, and higher catch volumes. Between the 2000s and 2010s, PPR remained high and </w:t>
      </w:r>
      <w:r w:rsidR="00B420D5" w:rsidRPr="007A0BEA">
        <w:rPr>
          <w:rFonts w:ascii="Arial" w:hAnsi="Arial" w:cs="Arial"/>
          <w:szCs w:val="24"/>
        </w:rPr>
        <w:t>fluctuated</w:t>
      </w:r>
      <w:r w:rsidRPr="007A0BEA">
        <w:rPr>
          <w:rFonts w:ascii="Arial" w:hAnsi="Arial" w:cs="Arial"/>
          <w:szCs w:val="24"/>
        </w:rPr>
        <w:t xml:space="preserve">, indicating ongoing and potentially unsustainable fishing pressure (Figure </w:t>
      </w:r>
      <w:r w:rsidR="00AB5B70" w:rsidRPr="007A0BEA">
        <w:rPr>
          <w:rFonts w:ascii="Arial" w:hAnsi="Arial" w:cs="Arial"/>
          <w:szCs w:val="24"/>
        </w:rPr>
        <w:t>6</w:t>
      </w:r>
      <w:r w:rsidRPr="007A0BEA">
        <w:rPr>
          <w:rFonts w:ascii="Arial" w:hAnsi="Arial" w:cs="Arial"/>
          <w:szCs w:val="24"/>
        </w:rPr>
        <w:t>)</w:t>
      </w:r>
      <w:r w:rsidR="00DC0D11" w:rsidRPr="007A0BEA">
        <w:rPr>
          <w:rFonts w:ascii="Arial" w:hAnsi="Arial" w:cs="Arial"/>
          <w:szCs w:val="24"/>
        </w:rPr>
        <w:t xml:space="preserve"> (Sea Around Us, 2025b)</w:t>
      </w:r>
      <w:r w:rsidRPr="007A0BEA">
        <w:rPr>
          <w:rFonts w:ascii="Arial" w:hAnsi="Arial" w:cs="Arial"/>
          <w:szCs w:val="24"/>
        </w:rPr>
        <w:t>.</w:t>
      </w:r>
    </w:p>
    <w:p w14:paraId="07E57D48" w14:textId="09E6B212" w:rsidR="00EC4EFB" w:rsidRPr="007A0BEA" w:rsidRDefault="00EC4EFB" w:rsidP="00221F5E">
      <w:pPr>
        <w:spacing w:after="0" w:line="240" w:lineRule="auto"/>
        <w:ind w:firstLine="720"/>
        <w:jc w:val="thaiDistribute"/>
        <w:rPr>
          <w:rFonts w:ascii="Arial" w:hAnsi="Arial" w:cs="Arial"/>
          <w:szCs w:val="24"/>
        </w:rPr>
      </w:pPr>
      <w:r w:rsidRPr="007A0BEA">
        <w:rPr>
          <w:rFonts w:ascii="Arial" w:hAnsi="Arial" w:cs="Arial"/>
          <w:szCs w:val="24"/>
        </w:rPr>
        <w:t xml:space="preserve">Ecologically, a PPR value exceeding 1% is typically viewed as a warning sign of possible ecosystem overfishing, as it suggests that fisheries are consuming a significant share of the ocean’s primary production. In the Gulf of Thailand, PPR has far exceeded this threshold, which implies that the fishery may be ecologically unsustainable. This </w:t>
      </w:r>
      <w:r w:rsidRPr="007A0BEA">
        <w:rPr>
          <w:rFonts w:ascii="Arial" w:hAnsi="Arial" w:cs="Arial"/>
          <w:szCs w:val="24"/>
        </w:rPr>
        <w:lastRenderedPageBreak/>
        <w:t>situation could result in a decline in fish stocks, trigger trophic cascades, and reduce the overall resilience of the marine ecosystem.</w:t>
      </w:r>
    </w:p>
    <w:p w14:paraId="7F18FC00" w14:textId="77777777" w:rsidR="00221F5E" w:rsidRPr="007A0BEA" w:rsidRDefault="00221F5E" w:rsidP="00221F5E">
      <w:pPr>
        <w:spacing w:after="0" w:line="240" w:lineRule="auto"/>
        <w:ind w:firstLine="720"/>
        <w:jc w:val="thaiDistribute"/>
        <w:rPr>
          <w:rFonts w:ascii="Arial" w:hAnsi="Arial" w:cs="Arial"/>
          <w:szCs w:val="24"/>
        </w:rPr>
      </w:pPr>
    </w:p>
    <w:p w14:paraId="52016E8A" w14:textId="1587253C" w:rsidR="00EC4EFB" w:rsidRPr="007A0BEA" w:rsidRDefault="00DC0D11" w:rsidP="00C81E0D">
      <w:pPr>
        <w:spacing w:after="0" w:line="240" w:lineRule="auto"/>
        <w:rPr>
          <w:rFonts w:ascii="Arial" w:hAnsi="Arial" w:cs="Arial"/>
          <w:szCs w:val="24"/>
        </w:rPr>
      </w:pPr>
      <w:r w:rsidRPr="007A0BEA">
        <w:rPr>
          <w:rFonts w:ascii="Arial" w:hAnsi="Arial" w:cs="Arial"/>
          <w:noProof/>
          <w:szCs w:val="24"/>
        </w:rPr>
        <w:drawing>
          <wp:inline distT="0" distB="0" distL="0" distR="0" wp14:anchorId="7CAC34C7" wp14:editId="2AF08777">
            <wp:extent cx="5943600" cy="2584450"/>
            <wp:effectExtent l="0" t="0" r="0" b="6350"/>
            <wp:docPr id="6505545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554532" name=""/>
                    <pic:cNvPicPr/>
                  </pic:nvPicPr>
                  <pic:blipFill rotWithShape="1">
                    <a:blip r:embed="rId15"/>
                    <a:srcRect t="2399"/>
                    <a:stretch>
                      <a:fillRect/>
                    </a:stretch>
                  </pic:blipFill>
                  <pic:spPr bwMode="auto">
                    <a:xfrm>
                      <a:off x="0" y="0"/>
                      <a:ext cx="5943600" cy="2584450"/>
                    </a:xfrm>
                    <a:prstGeom prst="rect">
                      <a:avLst/>
                    </a:prstGeom>
                    <a:ln>
                      <a:noFill/>
                    </a:ln>
                    <a:extLst>
                      <a:ext uri="{53640926-AAD7-44D8-BBD7-CCE9431645EC}">
                        <a14:shadowObscured xmlns:a14="http://schemas.microsoft.com/office/drawing/2010/main"/>
                      </a:ext>
                    </a:extLst>
                  </pic:spPr>
                </pic:pic>
              </a:graphicData>
            </a:graphic>
          </wp:inline>
        </w:drawing>
      </w:r>
    </w:p>
    <w:p w14:paraId="7779E031" w14:textId="77777777" w:rsidR="00EC4EFB" w:rsidRPr="007A0BEA" w:rsidRDefault="00EC4EFB" w:rsidP="00C81E0D">
      <w:pPr>
        <w:spacing w:after="0" w:line="240" w:lineRule="auto"/>
        <w:rPr>
          <w:rFonts w:ascii="Arial" w:hAnsi="Arial" w:cs="Arial"/>
          <w:szCs w:val="24"/>
        </w:rPr>
      </w:pPr>
    </w:p>
    <w:p w14:paraId="1D334317" w14:textId="7913E1C7" w:rsidR="00EC4EFB" w:rsidRPr="007A0BEA" w:rsidRDefault="00EC4EFB" w:rsidP="00B420D5">
      <w:pPr>
        <w:spacing w:after="0" w:line="240" w:lineRule="auto"/>
        <w:ind w:left="910" w:hanging="910"/>
        <w:rPr>
          <w:rFonts w:ascii="Arial" w:hAnsi="Arial" w:cs="Arial"/>
          <w:b/>
          <w:bCs/>
          <w:szCs w:val="24"/>
        </w:rPr>
      </w:pPr>
      <w:r w:rsidRPr="007A0BEA">
        <w:rPr>
          <w:rFonts w:ascii="Arial" w:hAnsi="Arial" w:cs="Arial"/>
          <w:b/>
          <w:bCs/>
          <w:szCs w:val="24"/>
        </w:rPr>
        <w:t xml:space="preserve">Figure </w:t>
      </w:r>
      <w:r w:rsidR="004961E4" w:rsidRPr="007A0BEA">
        <w:rPr>
          <w:rFonts w:ascii="Arial" w:hAnsi="Arial" w:cs="Arial"/>
          <w:b/>
          <w:bCs/>
          <w:szCs w:val="24"/>
        </w:rPr>
        <w:t>6</w:t>
      </w:r>
      <w:r w:rsidR="00DE2C59" w:rsidRPr="007A0BEA">
        <w:rPr>
          <w:rFonts w:ascii="Arial" w:hAnsi="Arial" w:cs="Arial"/>
          <w:b/>
          <w:bCs/>
          <w:szCs w:val="24"/>
        </w:rPr>
        <w:t xml:space="preserve"> </w:t>
      </w:r>
      <w:r w:rsidR="00AB5B70" w:rsidRPr="007A0BEA">
        <w:rPr>
          <w:rFonts w:ascii="Arial" w:eastAsia="Times New Roman" w:hAnsi="Arial" w:cs="Arial"/>
          <w:color w:val="000000" w:themeColor="text1"/>
          <w:kern w:val="0"/>
          <w:szCs w:val="24"/>
          <w14:ligatures w14:val="none"/>
        </w:rPr>
        <w:t xml:space="preserve">Primary Production Required for catches in the Thai waters of the Gulf of Thailand    between 1950 and 2019 </w:t>
      </w:r>
      <w:r w:rsidR="00AB5B70" w:rsidRPr="007A0BEA">
        <w:rPr>
          <w:rFonts w:ascii="Arial" w:hAnsi="Arial" w:cs="Arial"/>
          <w:szCs w:val="24"/>
        </w:rPr>
        <w:t>(Sea Around Us, 2025</w:t>
      </w:r>
      <w:r w:rsidR="00DC0D11" w:rsidRPr="007A0BEA">
        <w:rPr>
          <w:rFonts w:ascii="Arial" w:hAnsi="Arial" w:cs="Arial"/>
          <w:szCs w:val="24"/>
        </w:rPr>
        <w:t>b</w:t>
      </w:r>
      <w:r w:rsidR="00AB5B70" w:rsidRPr="007A0BEA">
        <w:rPr>
          <w:rFonts w:ascii="Arial" w:hAnsi="Arial" w:cs="Arial"/>
          <w:szCs w:val="24"/>
        </w:rPr>
        <w:t>)</w:t>
      </w:r>
    </w:p>
    <w:p w14:paraId="47478B30" w14:textId="77777777" w:rsidR="00EC4EFB" w:rsidRPr="007A0BEA" w:rsidRDefault="00EC4EFB" w:rsidP="00C81E0D">
      <w:pPr>
        <w:spacing w:after="0" w:line="240" w:lineRule="auto"/>
        <w:rPr>
          <w:rFonts w:ascii="Arial" w:hAnsi="Arial" w:cs="Arial"/>
          <w:szCs w:val="24"/>
        </w:rPr>
      </w:pPr>
    </w:p>
    <w:p w14:paraId="4B404B5E" w14:textId="0281F43C" w:rsidR="00274824" w:rsidRPr="007A0BEA" w:rsidRDefault="0027423E" w:rsidP="00221250">
      <w:pPr>
        <w:spacing w:after="0" w:line="240" w:lineRule="auto"/>
        <w:ind w:firstLine="720"/>
        <w:rPr>
          <w:rFonts w:ascii="Arial" w:hAnsi="Arial" w:cs="Arial"/>
          <w:b/>
          <w:bCs/>
          <w:szCs w:val="24"/>
        </w:rPr>
      </w:pPr>
      <w:r w:rsidRPr="007A0BEA">
        <w:rPr>
          <w:rFonts w:ascii="Arial" w:hAnsi="Arial" w:cs="Arial"/>
          <w:b/>
          <w:bCs/>
          <w:szCs w:val="24"/>
        </w:rPr>
        <w:t xml:space="preserve">5.7 </w:t>
      </w:r>
      <w:bookmarkStart w:id="2" w:name="_Hlk215780519"/>
      <w:r w:rsidR="00405941" w:rsidRPr="007A0BEA">
        <w:rPr>
          <w:rFonts w:ascii="Arial" w:hAnsi="Arial" w:cs="Arial"/>
          <w:b/>
          <w:bCs/>
          <w:szCs w:val="24"/>
        </w:rPr>
        <w:t>Marine Trophic Index</w:t>
      </w:r>
      <w:bookmarkEnd w:id="2"/>
      <w:r w:rsidR="008336A9" w:rsidRPr="007A0BEA">
        <w:rPr>
          <w:rFonts w:ascii="Arial" w:hAnsi="Arial" w:cs="Arial"/>
          <w:b/>
          <w:bCs/>
          <w:szCs w:val="24"/>
        </w:rPr>
        <w:t xml:space="preserve"> </w:t>
      </w:r>
      <w:r w:rsidR="00405941" w:rsidRPr="007A0BEA">
        <w:rPr>
          <w:rFonts w:ascii="Arial" w:hAnsi="Arial" w:cs="Arial"/>
          <w:b/>
          <w:bCs/>
          <w:szCs w:val="24"/>
        </w:rPr>
        <w:t>(</w:t>
      </w:r>
      <w:r w:rsidR="008336A9" w:rsidRPr="007A0BEA">
        <w:rPr>
          <w:rFonts w:ascii="Arial" w:hAnsi="Arial" w:cs="Arial"/>
          <w:b/>
          <w:bCs/>
          <w:szCs w:val="24"/>
        </w:rPr>
        <w:t>MTI</w:t>
      </w:r>
      <w:r w:rsidR="00405941" w:rsidRPr="007A0BEA">
        <w:rPr>
          <w:rFonts w:ascii="Arial" w:hAnsi="Arial" w:cs="Arial"/>
          <w:b/>
          <w:bCs/>
          <w:szCs w:val="24"/>
        </w:rPr>
        <w:t>)</w:t>
      </w:r>
    </w:p>
    <w:p w14:paraId="4560D8D3" w14:textId="77777777" w:rsidR="00405941" w:rsidRPr="007A0BEA" w:rsidRDefault="00405941" w:rsidP="00405941">
      <w:pPr>
        <w:spacing w:after="0" w:line="240" w:lineRule="auto"/>
        <w:rPr>
          <w:rFonts w:ascii="Arial" w:hAnsi="Arial" w:cs="Arial"/>
          <w:b/>
          <w:bCs/>
          <w:szCs w:val="24"/>
        </w:rPr>
      </w:pPr>
    </w:p>
    <w:p w14:paraId="5EF014E2" w14:textId="6A30FD13" w:rsidR="00AB5828" w:rsidRPr="007A0BEA" w:rsidRDefault="00405941" w:rsidP="008008FE">
      <w:pPr>
        <w:spacing w:after="0" w:line="240" w:lineRule="auto"/>
        <w:jc w:val="thaiDistribute"/>
        <w:rPr>
          <w:rFonts w:ascii="Arial" w:hAnsi="Arial" w:cs="Arial"/>
          <w:szCs w:val="24"/>
        </w:rPr>
      </w:pPr>
      <w:r w:rsidRPr="007A0BEA">
        <w:rPr>
          <w:rFonts w:ascii="Arial" w:hAnsi="Arial" w:cs="Arial"/>
          <w:szCs w:val="24"/>
        </w:rPr>
        <w:tab/>
        <w:t xml:space="preserve">To calculate </w:t>
      </w:r>
      <w:r w:rsidR="00666F6D" w:rsidRPr="007A0BEA">
        <w:rPr>
          <w:rFonts w:ascii="Arial" w:hAnsi="Arial" w:cs="Arial"/>
          <w:szCs w:val="24"/>
        </w:rPr>
        <w:t xml:space="preserve">the </w:t>
      </w:r>
      <w:r w:rsidRPr="007A0BEA">
        <w:rPr>
          <w:rFonts w:ascii="Arial" w:hAnsi="Arial" w:cs="Arial"/>
          <w:szCs w:val="24"/>
        </w:rPr>
        <w:t xml:space="preserve">Marine Trophic Index (MTI), fisheries resources in the Gulf of Thailand </w:t>
      </w:r>
      <w:r w:rsidR="008008FE" w:rsidRPr="007A0BEA">
        <w:rPr>
          <w:rFonts w:ascii="Arial" w:hAnsi="Arial" w:cs="Arial"/>
          <w:szCs w:val="24"/>
        </w:rPr>
        <w:t xml:space="preserve">were </w:t>
      </w:r>
      <w:r w:rsidR="00666F6D" w:rsidRPr="007A0BEA">
        <w:rPr>
          <w:rFonts w:ascii="Arial" w:hAnsi="Arial" w:cs="Arial"/>
          <w:szCs w:val="24"/>
        </w:rPr>
        <w:t>classified</w:t>
      </w:r>
      <w:r w:rsidR="008008FE" w:rsidRPr="007A0BEA">
        <w:rPr>
          <w:rFonts w:ascii="Arial" w:hAnsi="Arial" w:cs="Arial"/>
          <w:szCs w:val="24"/>
        </w:rPr>
        <w:t xml:space="preserve"> into </w:t>
      </w:r>
      <w:r w:rsidR="00E62C68" w:rsidRPr="007A0BEA">
        <w:rPr>
          <w:rFonts w:ascii="Arial" w:hAnsi="Arial" w:cs="Arial"/>
          <w:szCs w:val="24"/>
        </w:rPr>
        <w:t>39</w:t>
      </w:r>
      <w:r w:rsidR="008008FE" w:rsidRPr="007A0BEA">
        <w:rPr>
          <w:rFonts w:ascii="Arial" w:hAnsi="Arial" w:cs="Arial"/>
          <w:szCs w:val="24"/>
        </w:rPr>
        <w:t xml:space="preserve"> groups with </w:t>
      </w:r>
      <w:r w:rsidR="00E570AF" w:rsidRPr="007A0BEA">
        <w:rPr>
          <w:rFonts w:ascii="Arial" w:hAnsi="Arial" w:cs="Arial"/>
          <w:szCs w:val="24"/>
        </w:rPr>
        <w:t>similar</w:t>
      </w:r>
      <w:r w:rsidR="008008FE" w:rsidRPr="007A0BEA">
        <w:rPr>
          <w:rFonts w:ascii="Arial" w:hAnsi="Arial" w:cs="Arial"/>
          <w:szCs w:val="24"/>
        </w:rPr>
        <w:t xml:space="preserve"> trophic levels based on </w:t>
      </w:r>
      <w:r w:rsidR="00E570AF" w:rsidRPr="007A0BEA">
        <w:rPr>
          <w:rFonts w:ascii="Arial" w:hAnsi="Arial" w:cs="Arial"/>
          <w:szCs w:val="24"/>
        </w:rPr>
        <w:t>their</w:t>
      </w:r>
      <w:r w:rsidR="008008FE" w:rsidRPr="007A0BEA">
        <w:rPr>
          <w:rFonts w:ascii="Arial" w:hAnsi="Arial" w:cs="Arial"/>
          <w:szCs w:val="24"/>
        </w:rPr>
        <w:t xml:space="preserve"> dietary habits and ecological role</w:t>
      </w:r>
      <w:r w:rsidR="00E570AF" w:rsidRPr="007A0BEA">
        <w:rPr>
          <w:rFonts w:ascii="Arial" w:hAnsi="Arial" w:cs="Arial"/>
          <w:szCs w:val="24"/>
        </w:rPr>
        <w:t>s</w:t>
      </w:r>
      <w:r w:rsidR="008008FE" w:rsidRPr="007A0BEA">
        <w:rPr>
          <w:rFonts w:ascii="Arial" w:hAnsi="Arial" w:cs="Arial"/>
          <w:szCs w:val="24"/>
        </w:rPr>
        <w:t>.</w:t>
      </w:r>
      <w:r w:rsidR="00045C02" w:rsidRPr="007A0BEA">
        <w:rPr>
          <w:rFonts w:ascii="Arial" w:hAnsi="Arial" w:cs="Arial"/>
          <w:szCs w:val="24"/>
        </w:rPr>
        <w:t xml:space="preserve"> </w:t>
      </w:r>
      <w:r w:rsidR="00E570AF" w:rsidRPr="007A0BEA">
        <w:rPr>
          <w:rFonts w:ascii="Arial" w:hAnsi="Arial" w:cs="Arial"/>
          <w:szCs w:val="24"/>
        </w:rPr>
        <w:t>The t</w:t>
      </w:r>
      <w:r w:rsidR="00314DB4" w:rsidRPr="007A0BEA">
        <w:rPr>
          <w:rFonts w:ascii="Arial" w:hAnsi="Arial" w:cs="Arial"/>
          <w:szCs w:val="24"/>
        </w:rPr>
        <w:t>rophic level</w:t>
      </w:r>
      <w:r w:rsidR="00536F52" w:rsidRPr="007A0BEA">
        <w:rPr>
          <w:rFonts w:ascii="Arial" w:hAnsi="Arial" w:cs="Arial"/>
          <w:szCs w:val="24"/>
        </w:rPr>
        <w:t xml:space="preserve"> for each species</w:t>
      </w:r>
      <w:r w:rsidR="00E570AF" w:rsidRPr="007A0BEA">
        <w:rPr>
          <w:rFonts w:ascii="Arial" w:hAnsi="Arial" w:cs="Arial"/>
          <w:szCs w:val="24"/>
        </w:rPr>
        <w:t xml:space="preserve"> or </w:t>
      </w:r>
      <w:r w:rsidR="00536F52" w:rsidRPr="007A0BEA">
        <w:rPr>
          <w:rFonts w:ascii="Arial" w:hAnsi="Arial" w:cs="Arial"/>
          <w:szCs w:val="24"/>
        </w:rPr>
        <w:t>group was calculated using diet composition</w:t>
      </w:r>
      <w:r w:rsidR="00E570AF" w:rsidRPr="007A0BEA">
        <w:rPr>
          <w:rFonts w:ascii="Arial" w:hAnsi="Arial" w:cs="Arial"/>
          <w:szCs w:val="24"/>
        </w:rPr>
        <w:t xml:space="preserve"> data</w:t>
      </w:r>
      <w:r w:rsidR="00536F52" w:rsidRPr="007A0BEA">
        <w:rPr>
          <w:rFonts w:ascii="Arial" w:hAnsi="Arial" w:cs="Arial"/>
          <w:szCs w:val="24"/>
        </w:rPr>
        <w:t>. The trophic level</w:t>
      </w:r>
      <w:r w:rsidR="00E570AF" w:rsidRPr="007A0BEA">
        <w:rPr>
          <w:rFonts w:ascii="Arial" w:hAnsi="Arial" w:cs="Arial"/>
          <w:szCs w:val="24"/>
        </w:rPr>
        <w:t>s</w:t>
      </w:r>
      <w:r w:rsidR="00536F52" w:rsidRPr="007A0BEA">
        <w:rPr>
          <w:rFonts w:ascii="Arial" w:hAnsi="Arial" w:cs="Arial"/>
          <w:szCs w:val="24"/>
        </w:rPr>
        <w:t xml:space="preserve"> w</w:t>
      </w:r>
      <w:r w:rsidR="00E570AF" w:rsidRPr="007A0BEA">
        <w:rPr>
          <w:rFonts w:ascii="Arial" w:hAnsi="Arial" w:cs="Arial"/>
          <w:szCs w:val="24"/>
        </w:rPr>
        <w:t>ere</w:t>
      </w:r>
      <w:r w:rsidR="00536F52" w:rsidRPr="007A0BEA">
        <w:rPr>
          <w:rFonts w:ascii="Arial" w:hAnsi="Arial" w:cs="Arial"/>
          <w:szCs w:val="24"/>
        </w:rPr>
        <w:t xml:space="preserve"> found </w:t>
      </w:r>
      <w:r w:rsidR="00E570AF" w:rsidRPr="007A0BEA">
        <w:rPr>
          <w:rFonts w:ascii="Arial" w:hAnsi="Arial" w:cs="Arial"/>
          <w:szCs w:val="24"/>
        </w:rPr>
        <w:t xml:space="preserve">to be </w:t>
      </w:r>
      <w:r w:rsidR="00536F52" w:rsidRPr="007A0BEA">
        <w:rPr>
          <w:rFonts w:ascii="Arial" w:hAnsi="Arial" w:cs="Arial"/>
          <w:szCs w:val="24"/>
        </w:rPr>
        <w:t xml:space="preserve">as low as 2.1994 for shellfish, 2.3454 – 2.3458 for shrimp and prawn, and 2.5574 for trash fish. </w:t>
      </w:r>
      <w:r w:rsidR="00666F6D" w:rsidRPr="007A0BEA">
        <w:rPr>
          <w:rFonts w:ascii="Arial" w:hAnsi="Arial" w:cs="Arial"/>
          <w:szCs w:val="24"/>
        </w:rPr>
        <w:t xml:space="preserve">Coastal tunas, </w:t>
      </w:r>
      <w:r w:rsidR="00666F6D" w:rsidRPr="007A0BEA">
        <w:rPr>
          <w:rFonts w:ascii="Arial" w:hAnsi="Arial" w:cs="Arial"/>
          <w:color w:val="000000"/>
          <w:szCs w:val="24"/>
        </w:rPr>
        <w:t>large piscivores</w:t>
      </w:r>
      <w:r w:rsidR="00E570AF" w:rsidRPr="007A0BEA">
        <w:rPr>
          <w:rFonts w:ascii="Arial" w:hAnsi="Arial" w:cs="Arial"/>
          <w:color w:val="000000"/>
          <w:szCs w:val="24"/>
        </w:rPr>
        <w:t xml:space="preserve"> (e.g. grouper)</w:t>
      </w:r>
      <w:r w:rsidR="00666F6D" w:rsidRPr="007A0BEA">
        <w:rPr>
          <w:rFonts w:ascii="Arial" w:hAnsi="Arial" w:cs="Arial"/>
          <w:color w:val="000000"/>
          <w:szCs w:val="24"/>
        </w:rPr>
        <w:t>, and s</w:t>
      </w:r>
      <w:r w:rsidR="00666F6D" w:rsidRPr="007A0BEA">
        <w:rPr>
          <w:rFonts w:ascii="Arial" w:hAnsi="Arial" w:cs="Arial"/>
          <w:szCs w:val="24"/>
        </w:rPr>
        <w:t>harks are among the top predators in the marine ecosystems</w:t>
      </w:r>
      <w:r w:rsidR="00E570AF" w:rsidRPr="007A0BEA">
        <w:rPr>
          <w:rFonts w:ascii="Arial" w:hAnsi="Arial" w:cs="Arial"/>
          <w:szCs w:val="24"/>
        </w:rPr>
        <w:t>, with</w:t>
      </w:r>
      <w:r w:rsidR="00666F6D" w:rsidRPr="007A0BEA">
        <w:rPr>
          <w:rFonts w:ascii="Arial" w:hAnsi="Arial" w:cs="Arial"/>
          <w:szCs w:val="24"/>
        </w:rPr>
        <w:t xml:space="preserve"> trophic level </w:t>
      </w:r>
      <w:r w:rsidR="00E570AF" w:rsidRPr="007A0BEA">
        <w:rPr>
          <w:rFonts w:ascii="Arial" w:hAnsi="Arial" w:cs="Arial"/>
          <w:szCs w:val="24"/>
        </w:rPr>
        <w:t>exceeding</w:t>
      </w:r>
      <w:r w:rsidR="00666F6D" w:rsidRPr="007A0BEA">
        <w:rPr>
          <w:rFonts w:ascii="Arial" w:hAnsi="Arial" w:cs="Arial"/>
          <w:szCs w:val="24"/>
        </w:rPr>
        <w:t xml:space="preserve"> 4.0000 </w:t>
      </w:r>
      <w:r w:rsidR="00536F52" w:rsidRPr="007A0BEA">
        <w:rPr>
          <w:rFonts w:ascii="Arial" w:hAnsi="Arial" w:cs="Arial"/>
          <w:szCs w:val="24"/>
        </w:rPr>
        <w:t>(</w:t>
      </w:r>
      <w:r w:rsidR="002B173C" w:rsidRPr="007A0BEA">
        <w:rPr>
          <w:rFonts w:ascii="Arial" w:hAnsi="Arial" w:cs="Arial"/>
          <w:szCs w:val="24"/>
        </w:rPr>
        <w:t>Appendix Table 9</w:t>
      </w:r>
      <w:r w:rsidR="00536F52" w:rsidRPr="007A0BEA">
        <w:rPr>
          <w:rFonts w:ascii="Arial" w:hAnsi="Arial" w:cs="Arial"/>
          <w:szCs w:val="24"/>
        </w:rPr>
        <w:t>)</w:t>
      </w:r>
      <w:r w:rsidR="00666F6D" w:rsidRPr="007A0BEA">
        <w:rPr>
          <w:rFonts w:ascii="Arial" w:hAnsi="Arial" w:cs="Arial"/>
          <w:szCs w:val="24"/>
        </w:rPr>
        <w:t>.</w:t>
      </w:r>
    </w:p>
    <w:p w14:paraId="27FDD320" w14:textId="621DE627" w:rsidR="00E570AF" w:rsidRPr="007A0BEA" w:rsidRDefault="00E570AF" w:rsidP="00E53CD5">
      <w:pPr>
        <w:spacing w:after="0" w:line="240" w:lineRule="auto"/>
        <w:jc w:val="thaiDistribute"/>
        <w:rPr>
          <w:rFonts w:ascii="Arial" w:hAnsi="Arial" w:cs="Arial"/>
          <w:szCs w:val="24"/>
        </w:rPr>
      </w:pPr>
      <w:r w:rsidRPr="007A0BEA">
        <w:rPr>
          <w:rFonts w:ascii="Arial" w:hAnsi="Arial" w:cs="Arial"/>
          <w:szCs w:val="24"/>
        </w:rPr>
        <w:tab/>
        <w:t xml:space="preserve">MTI was calculated </w:t>
      </w:r>
      <w:r w:rsidR="00A75786" w:rsidRPr="007A0BEA">
        <w:rPr>
          <w:rFonts w:ascii="Arial" w:hAnsi="Arial" w:cs="Arial"/>
          <w:szCs w:val="24"/>
        </w:rPr>
        <w:t xml:space="preserve">for the period </w:t>
      </w:r>
      <w:r w:rsidRPr="007A0BEA">
        <w:rPr>
          <w:rFonts w:ascii="Arial" w:hAnsi="Arial" w:cs="Arial"/>
          <w:szCs w:val="24"/>
        </w:rPr>
        <w:t xml:space="preserve">between 1990 and 2023. </w:t>
      </w:r>
      <w:r w:rsidR="000F4F82" w:rsidRPr="007A0BEA">
        <w:rPr>
          <w:rFonts w:ascii="Arial" w:hAnsi="Arial" w:cs="Arial"/>
          <w:szCs w:val="24"/>
        </w:rPr>
        <w:t xml:space="preserve">During </w:t>
      </w:r>
      <w:r w:rsidR="00A75786" w:rsidRPr="007A0BEA">
        <w:rPr>
          <w:rFonts w:ascii="Arial" w:hAnsi="Arial" w:cs="Arial"/>
          <w:szCs w:val="24"/>
        </w:rPr>
        <w:t xml:space="preserve">the </w:t>
      </w:r>
      <w:r w:rsidR="000F4F82" w:rsidRPr="007A0BEA">
        <w:rPr>
          <w:rFonts w:ascii="Arial" w:hAnsi="Arial" w:cs="Arial"/>
          <w:szCs w:val="24"/>
        </w:rPr>
        <w:t xml:space="preserve">1990s, the MTI was relatively high, </w:t>
      </w:r>
      <w:r w:rsidR="00A75786" w:rsidRPr="007A0BEA">
        <w:rPr>
          <w:rFonts w:ascii="Arial" w:hAnsi="Arial" w:cs="Arial"/>
          <w:szCs w:val="24"/>
        </w:rPr>
        <w:t>exceeding</w:t>
      </w:r>
      <w:r w:rsidR="000F4F82" w:rsidRPr="007A0BEA">
        <w:rPr>
          <w:rFonts w:ascii="Arial" w:hAnsi="Arial" w:cs="Arial"/>
          <w:szCs w:val="24"/>
        </w:rPr>
        <w:t xml:space="preserve"> 3.7600</w:t>
      </w:r>
      <w:r w:rsidR="00A75786" w:rsidRPr="007A0BEA">
        <w:rPr>
          <w:rFonts w:ascii="Arial" w:hAnsi="Arial" w:cs="Arial"/>
          <w:szCs w:val="24"/>
        </w:rPr>
        <w:t>,</w:t>
      </w:r>
      <w:r w:rsidR="000F4F82" w:rsidRPr="007A0BEA">
        <w:rPr>
          <w:rFonts w:ascii="Arial" w:hAnsi="Arial" w:cs="Arial"/>
          <w:szCs w:val="24"/>
        </w:rPr>
        <w:t xml:space="preserve"> and reached the maximum of 3.8462 in 1997. After that, MTI declined and dropped to </w:t>
      </w:r>
      <w:r w:rsidR="00A75786" w:rsidRPr="007A0BEA">
        <w:rPr>
          <w:rFonts w:ascii="Arial" w:hAnsi="Arial" w:cs="Arial"/>
          <w:szCs w:val="24"/>
        </w:rPr>
        <w:t>its</w:t>
      </w:r>
      <w:r w:rsidR="000F4F82" w:rsidRPr="007A0BEA">
        <w:rPr>
          <w:rFonts w:ascii="Arial" w:hAnsi="Arial" w:cs="Arial"/>
          <w:szCs w:val="24"/>
        </w:rPr>
        <w:t xml:space="preserve"> lowest </w:t>
      </w:r>
      <w:r w:rsidR="00A75786" w:rsidRPr="007A0BEA">
        <w:rPr>
          <w:rFonts w:ascii="Arial" w:hAnsi="Arial" w:cs="Arial"/>
          <w:szCs w:val="24"/>
        </w:rPr>
        <w:t xml:space="preserve">value </w:t>
      </w:r>
      <w:r w:rsidR="000F4F82" w:rsidRPr="007A0BEA">
        <w:rPr>
          <w:rFonts w:ascii="Arial" w:hAnsi="Arial" w:cs="Arial"/>
          <w:szCs w:val="24"/>
        </w:rPr>
        <w:t xml:space="preserve">of 3.6959 in 2009. However, </w:t>
      </w:r>
      <w:proofErr w:type="gramStart"/>
      <w:r w:rsidR="00A75786" w:rsidRPr="007A0BEA">
        <w:rPr>
          <w:rFonts w:ascii="Arial" w:hAnsi="Arial" w:cs="Arial"/>
          <w:szCs w:val="24"/>
        </w:rPr>
        <w:t>as a result of</w:t>
      </w:r>
      <w:proofErr w:type="gramEnd"/>
      <w:r w:rsidR="000F4F82" w:rsidRPr="007A0BEA">
        <w:rPr>
          <w:rFonts w:ascii="Arial" w:hAnsi="Arial" w:cs="Arial"/>
          <w:szCs w:val="24"/>
        </w:rPr>
        <w:t xml:space="preserve"> the implementation of the Royal Ordinance on Fisheries B.E. 2558 (2015), the MTI increased steadily </w:t>
      </w:r>
      <w:r w:rsidR="00006038" w:rsidRPr="007A0BEA">
        <w:rPr>
          <w:rFonts w:ascii="Arial" w:hAnsi="Arial" w:cs="Arial"/>
          <w:szCs w:val="24"/>
        </w:rPr>
        <w:t xml:space="preserve">and reached </w:t>
      </w:r>
      <w:r w:rsidR="00A75786" w:rsidRPr="007A0BEA">
        <w:rPr>
          <w:rFonts w:ascii="Arial" w:hAnsi="Arial" w:cs="Arial"/>
          <w:szCs w:val="24"/>
        </w:rPr>
        <w:t>its highest level in 2023 at 3.7651, the highest value since 2000 (</w:t>
      </w:r>
      <w:r w:rsidR="002B173C" w:rsidRPr="007A0BEA">
        <w:rPr>
          <w:rFonts w:ascii="Arial" w:hAnsi="Arial" w:cs="Arial"/>
          <w:szCs w:val="24"/>
        </w:rPr>
        <w:t>Figure 7</w:t>
      </w:r>
      <w:r w:rsidR="00A75786" w:rsidRPr="007A0BEA">
        <w:rPr>
          <w:rFonts w:ascii="Arial" w:hAnsi="Arial" w:cs="Arial"/>
          <w:szCs w:val="24"/>
        </w:rPr>
        <w:t>).</w:t>
      </w:r>
      <w:r w:rsidR="00006038" w:rsidRPr="007A0BEA">
        <w:rPr>
          <w:rFonts w:ascii="Arial" w:hAnsi="Arial" w:cs="Arial"/>
          <w:szCs w:val="24"/>
        </w:rPr>
        <w:t xml:space="preserve"> </w:t>
      </w:r>
    </w:p>
    <w:p w14:paraId="6F1C10ED" w14:textId="77777777" w:rsidR="00314DB4" w:rsidRPr="007A0BEA" w:rsidRDefault="00314DB4" w:rsidP="008008FE">
      <w:pPr>
        <w:spacing w:after="0" w:line="240" w:lineRule="auto"/>
        <w:jc w:val="thaiDistribute"/>
        <w:rPr>
          <w:rFonts w:ascii="Arial" w:hAnsi="Arial" w:cs="Arial"/>
          <w:szCs w:val="24"/>
        </w:rPr>
      </w:pPr>
    </w:p>
    <w:p w14:paraId="1CBF32A5" w14:textId="77777777" w:rsidR="002B173C" w:rsidRPr="007A0BEA" w:rsidRDefault="002B173C" w:rsidP="00BF5D36">
      <w:pPr>
        <w:spacing w:after="0" w:line="240" w:lineRule="auto"/>
        <w:ind w:left="966" w:hanging="966"/>
        <w:jc w:val="thaiDistribute"/>
        <w:rPr>
          <w:rFonts w:ascii="Arial" w:hAnsi="Arial" w:cs="Arial"/>
          <w:szCs w:val="24"/>
        </w:rPr>
      </w:pPr>
    </w:p>
    <w:p w14:paraId="110511DA" w14:textId="77777777" w:rsidR="002B173C" w:rsidRPr="007A0BEA" w:rsidRDefault="002B173C" w:rsidP="00BF5D36">
      <w:pPr>
        <w:spacing w:after="0" w:line="240" w:lineRule="auto"/>
        <w:ind w:left="966" w:hanging="966"/>
        <w:jc w:val="thaiDistribute"/>
        <w:rPr>
          <w:rFonts w:ascii="Arial" w:hAnsi="Arial" w:cs="Arial"/>
          <w:szCs w:val="24"/>
        </w:rPr>
      </w:pPr>
    </w:p>
    <w:p w14:paraId="02170066" w14:textId="27FB5067" w:rsidR="002B173C" w:rsidRPr="007A0BEA" w:rsidRDefault="002B173C" w:rsidP="00BF5D36">
      <w:pPr>
        <w:spacing w:after="0" w:line="240" w:lineRule="auto"/>
        <w:ind w:left="966" w:hanging="966"/>
        <w:jc w:val="thaiDistribute"/>
        <w:rPr>
          <w:rFonts w:ascii="Arial" w:hAnsi="Arial" w:cs="Arial"/>
          <w:szCs w:val="24"/>
        </w:rPr>
      </w:pPr>
      <w:r w:rsidRPr="007A0BEA">
        <w:rPr>
          <w:rFonts w:ascii="Arial" w:hAnsi="Arial" w:cs="Arial"/>
          <w:noProof/>
          <w:szCs w:val="24"/>
        </w:rPr>
        <w:lastRenderedPageBreak/>
        <w:drawing>
          <wp:inline distT="0" distB="0" distL="0" distR="0" wp14:anchorId="6F485116" wp14:editId="5F81E992">
            <wp:extent cx="5623560" cy="2743200"/>
            <wp:effectExtent l="0" t="0" r="0" b="0"/>
            <wp:docPr id="1346461735" name="Chart 1">
              <a:extLst xmlns:a="http://schemas.openxmlformats.org/drawingml/2006/main">
                <a:ext uri="{FF2B5EF4-FFF2-40B4-BE49-F238E27FC236}">
                  <a16:creationId xmlns:a16="http://schemas.microsoft.com/office/drawing/2014/main" id="{ED8B4023-C932-AF78-D109-3BB84E5088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BFE688" w14:textId="77777777" w:rsidR="002B173C" w:rsidRPr="007A0BEA" w:rsidRDefault="002B173C" w:rsidP="00BF5D36">
      <w:pPr>
        <w:spacing w:after="0" w:line="240" w:lineRule="auto"/>
        <w:ind w:left="966" w:hanging="966"/>
        <w:jc w:val="thaiDistribute"/>
        <w:rPr>
          <w:rFonts w:ascii="Arial" w:hAnsi="Arial" w:cs="Arial"/>
          <w:b/>
          <w:bCs/>
          <w:szCs w:val="24"/>
        </w:rPr>
      </w:pPr>
    </w:p>
    <w:p w14:paraId="352A9074" w14:textId="4A0414EA" w:rsidR="002B173C" w:rsidRPr="007A0BEA" w:rsidRDefault="002B173C" w:rsidP="00A15BE3">
      <w:pPr>
        <w:spacing w:after="0" w:line="240" w:lineRule="auto"/>
        <w:ind w:left="966" w:hanging="966"/>
        <w:jc w:val="thaiDistribute"/>
        <w:rPr>
          <w:rFonts w:ascii="Arial" w:hAnsi="Arial" w:cs="Arial"/>
          <w:b/>
          <w:bCs/>
          <w:szCs w:val="24"/>
        </w:rPr>
      </w:pPr>
      <w:r w:rsidRPr="007A0BEA">
        <w:rPr>
          <w:rFonts w:ascii="Arial" w:hAnsi="Arial" w:cs="Arial"/>
          <w:b/>
          <w:bCs/>
          <w:szCs w:val="24"/>
        </w:rPr>
        <w:t>Figure 7</w:t>
      </w:r>
      <w:r w:rsidRPr="007A0BEA">
        <w:rPr>
          <w:rFonts w:ascii="Arial" w:hAnsi="Arial" w:cs="Arial"/>
          <w:szCs w:val="24"/>
        </w:rPr>
        <w:t xml:space="preserve"> Marine Trophic Index (MTI) in the Gulf of Thailand between 1990 and 2023</w:t>
      </w:r>
    </w:p>
    <w:p w14:paraId="202550FE" w14:textId="77777777" w:rsidR="00221250" w:rsidRPr="007A0BEA" w:rsidRDefault="00221250" w:rsidP="00AE74A4">
      <w:pPr>
        <w:spacing w:after="0" w:line="240" w:lineRule="auto"/>
        <w:rPr>
          <w:rFonts w:ascii="Arial" w:hAnsi="Arial" w:cs="Arial"/>
          <w:b/>
          <w:bCs/>
          <w:szCs w:val="24"/>
        </w:rPr>
      </w:pPr>
    </w:p>
    <w:p w14:paraId="1166B39A" w14:textId="39A53882" w:rsidR="00AE74A4" w:rsidRPr="007A0BEA" w:rsidRDefault="00AE74A4" w:rsidP="00AE74A4">
      <w:pPr>
        <w:spacing w:after="0" w:line="240" w:lineRule="auto"/>
        <w:rPr>
          <w:rFonts w:ascii="Arial" w:hAnsi="Arial" w:cs="Arial"/>
          <w:b/>
          <w:bCs/>
          <w:szCs w:val="24"/>
        </w:rPr>
      </w:pPr>
      <w:r w:rsidRPr="007A0BEA">
        <w:rPr>
          <w:rFonts w:ascii="Arial" w:hAnsi="Arial" w:cs="Arial"/>
          <w:b/>
          <w:bCs/>
          <w:szCs w:val="24"/>
        </w:rPr>
        <w:t xml:space="preserve">6. Transboundary </w:t>
      </w:r>
      <w:r w:rsidR="00CE4F35" w:rsidRPr="007A0BEA">
        <w:rPr>
          <w:rFonts w:ascii="Arial" w:hAnsi="Arial" w:cs="Arial"/>
          <w:b/>
          <w:bCs/>
          <w:szCs w:val="24"/>
        </w:rPr>
        <w:t>p</w:t>
      </w:r>
      <w:r w:rsidRPr="007A0BEA">
        <w:rPr>
          <w:rFonts w:ascii="Arial" w:hAnsi="Arial" w:cs="Arial"/>
          <w:b/>
          <w:bCs/>
          <w:szCs w:val="24"/>
        </w:rPr>
        <w:t xml:space="preserve">roblems and </w:t>
      </w:r>
      <w:r w:rsidR="00CE4F35" w:rsidRPr="007A0BEA">
        <w:rPr>
          <w:rFonts w:ascii="Arial" w:hAnsi="Arial" w:cs="Arial"/>
          <w:b/>
          <w:bCs/>
          <w:szCs w:val="24"/>
        </w:rPr>
        <w:t>i</w:t>
      </w:r>
      <w:r w:rsidRPr="007A0BEA">
        <w:rPr>
          <w:rFonts w:ascii="Arial" w:hAnsi="Arial" w:cs="Arial"/>
          <w:b/>
          <w:bCs/>
          <w:szCs w:val="24"/>
        </w:rPr>
        <w:t>ssues</w:t>
      </w:r>
    </w:p>
    <w:p w14:paraId="51AE6AF8" w14:textId="77777777" w:rsidR="00850DF5" w:rsidRPr="007A0BEA" w:rsidRDefault="00850DF5" w:rsidP="00AE74A4">
      <w:pPr>
        <w:spacing w:after="0" w:line="240" w:lineRule="auto"/>
        <w:rPr>
          <w:rFonts w:ascii="Arial" w:hAnsi="Arial" w:cs="Arial"/>
          <w:b/>
          <w:bCs/>
          <w:szCs w:val="24"/>
        </w:rPr>
      </w:pPr>
    </w:p>
    <w:p w14:paraId="0E6AA885" w14:textId="77389D50" w:rsidR="00707F2E" w:rsidRPr="007A0BEA" w:rsidRDefault="008E0679" w:rsidP="008E0679">
      <w:pPr>
        <w:spacing w:after="0" w:line="240" w:lineRule="auto"/>
        <w:ind w:firstLine="720"/>
        <w:jc w:val="thaiDistribute"/>
        <w:rPr>
          <w:rFonts w:ascii="Arial" w:hAnsi="Arial" w:cs="Arial"/>
          <w:szCs w:val="24"/>
        </w:rPr>
      </w:pPr>
      <w:r w:rsidRPr="007A0BEA">
        <w:rPr>
          <w:rFonts w:ascii="Arial" w:hAnsi="Arial" w:cs="Arial"/>
          <w:szCs w:val="24"/>
        </w:rPr>
        <w:t xml:space="preserve">Fish stock assessment </w:t>
      </w:r>
      <w:r w:rsidR="00E06E0F" w:rsidRPr="007A0BEA">
        <w:rPr>
          <w:rFonts w:ascii="Arial" w:hAnsi="Arial" w:cs="Arial"/>
          <w:szCs w:val="24"/>
        </w:rPr>
        <w:t xml:space="preserve">should </w:t>
      </w:r>
      <w:r w:rsidR="00CE4F35" w:rsidRPr="007A0BEA">
        <w:rPr>
          <w:rFonts w:ascii="Arial" w:hAnsi="Arial" w:cs="Arial"/>
          <w:szCs w:val="24"/>
        </w:rPr>
        <w:t xml:space="preserve">be conducted </w:t>
      </w:r>
      <w:r w:rsidRPr="007A0BEA">
        <w:rPr>
          <w:rFonts w:ascii="Arial" w:hAnsi="Arial" w:cs="Arial"/>
          <w:szCs w:val="24"/>
        </w:rPr>
        <w:t>cover</w:t>
      </w:r>
      <w:r w:rsidR="00CE4F35" w:rsidRPr="007A0BEA">
        <w:rPr>
          <w:rFonts w:ascii="Arial" w:hAnsi="Arial" w:cs="Arial"/>
          <w:szCs w:val="24"/>
        </w:rPr>
        <w:t>ing</w:t>
      </w:r>
      <w:r w:rsidR="00E06E0F" w:rsidRPr="007A0BEA">
        <w:rPr>
          <w:rFonts w:ascii="Arial" w:hAnsi="Arial" w:cs="Arial"/>
          <w:szCs w:val="24"/>
        </w:rPr>
        <w:t xml:space="preserve"> the entire population of each</w:t>
      </w:r>
      <w:r w:rsidRPr="007A0BEA">
        <w:rPr>
          <w:rFonts w:ascii="Arial" w:hAnsi="Arial" w:cs="Arial"/>
          <w:szCs w:val="24"/>
        </w:rPr>
        <w:t xml:space="preserve"> species that share common biological characteristics, such as sharing common growth and mortality parameters.</w:t>
      </w:r>
      <w:r w:rsidR="00CE4F35" w:rsidRPr="007A0BEA">
        <w:rPr>
          <w:rFonts w:ascii="Arial" w:hAnsi="Arial" w:cs="Arial"/>
          <w:szCs w:val="24"/>
        </w:rPr>
        <w:t xml:space="preserve"> In addition, fisheries management requires comprehensive protection throughout the life cycle, requiring knowledge of spawning, nursery, and feeding grounds, etc. Management measures to conserve critical life stages, such as seasonal area closure in Thailand, still only consider migration routes and life history studies only in Thai waters. Several species in the Gulf of Thailand and the South China Sea</w:t>
      </w:r>
      <w:r w:rsidR="00707F2E" w:rsidRPr="007A0BEA">
        <w:rPr>
          <w:rFonts w:ascii="Arial" w:hAnsi="Arial" w:cs="Arial"/>
          <w:szCs w:val="24"/>
        </w:rPr>
        <w:t xml:space="preserve"> are known to</w:t>
      </w:r>
      <w:r w:rsidR="00CE4F35" w:rsidRPr="007A0BEA">
        <w:rPr>
          <w:rFonts w:ascii="Arial" w:hAnsi="Arial" w:cs="Arial"/>
          <w:szCs w:val="24"/>
        </w:rPr>
        <w:t xml:space="preserve"> </w:t>
      </w:r>
      <w:r w:rsidR="00A15623" w:rsidRPr="007A0BEA">
        <w:rPr>
          <w:rFonts w:ascii="Arial" w:hAnsi="Arial" w:cs="Arial"/>
          <w:szCs w:val="24"/>
        </w:rPr>
        <w:t>migrate</w:t>
      </w:r>
      <w:r w:rsidR="00707F2E" w:rsidRPr="007A0BEA">
        <w:rPr>
          <w:rFonts w:ascii="Arial" w:hAnsi="Arial" w:cs="Arial"/>
          <w:szCs w:val="24"/>
        </w:rPr>
        <w:t xml:space="preserve"> across </w:t>
      </w:r>
      <w:r w:rsidR="00A15623" w:rsidRPr="007A0BEA">
        <w:rPr>
          <w:rFonts w:ascii="Arial" w:hAnsi="Arial" w:cs="Arial"/>
          <w:szCs w:val="24"/>
        </w:rPr>
        <w:t>boundar</w:t>
      </w:r>
      <w:r w:rsidR="00707F2E" w:rsidRPr="007A0BEA">
        <w:rPr>
          <w:rFonts w:ascii="Arial" w:hAnsi="Arial" w:cs="Arial"/>
          <w:szCs w:val="24"/>
        </w:rPr>
        <w:t>ies</w:t>
      </w:r>
      <w:r w:rsidR="00A15623" w:rsidRPr="007A0BEA">
        <w:rPr>
          <w:rFonts w:ascii="Arial" w:hAnsi="Arial" w:cs="Arial"/>
          <w:szCs w:val="24"/>
        </w:rPr>
        <w:t xml:space="preserve"> </w:t>
      </w:r>
      <w:r w:rsidR="00707F2E" w:rsidRPr="007A0BEA">
        <w:rPr>
          <w:rFonts w:ascii="Arial" w:hAnsi="Arial" w:cs="Arial"/>
          <w:szCs w:val="24"/>
        </w:rPr>
        <w:t>based on</w:t>
      </w:r>
      <w:r w:rsidR="00A15623" w:rsidRPr="007A0BEA">
        <w:rPr>
          <w:rFonts w:ascii="Arial" w:hAnsi="Arial" w:cs="Arial"/>
          <w:szCs w:val="24"/>
        </w:rPr>
        <w:t xml:space="preserve"> empirical knowledge; however,</w:t>
      </w:r>
      <w:r w:rsidR="00707F2E" w:rsidRPr="007A0BEA">
        <w:rPr>
          <w:rFonts w:ascii="Arial" w:hAnsi="Arial" w:cs="Arial"/>
          <w:szCs w:val="24"/>
        </w:rPr>
        <w:t xml:space="preserve"> there is still a lack of </w:t>
      </w:r>
      <w:r w:rsidR="00A15623" w:rsidRPr="007A0BEA">
        <w:rPr>
          <w:rFonts w:ascii="Arial" w:hAnsi="Arial" w:cs="Arial"/>
          <w:szCs w:val="24"/>
        </w:rPr>
        <w:t>clear research on the migration routes of aquatic animals in the</w:t>
      </w:r>
      <w:r w:rsidR="00707F2E" w:rsidRPr="007A0BEA">
        <w:rPr>
          <w:rFonts w:ascii="Arial" w:hAnsi="Arial" w:cs="Arial"/>
          <w:szCs w:val="24"/>
        </w:rPr>
        <w:t xml:space="preserve">se regions. Therefore, </w:t>
      </w:r>
      <w:r w:rsidR="003E3981" w:rsidRPr="007A0BEA">
        <w:rPr>
          <w:rFonts w:ascii="Arial" w:hAnsi="Arial" w:cs="Arial"/>
          <w:szCs w:val="24"/>
        </w:rPr>
        <w:t xml:space="preserve">studying the migration routes of aquatic animals in the Gulf of Thailand and the South China Sea is important for fisheries management, especially for highly migratory species such as neritic tunas. </w:t>
      </w:r>
    </w:p>
    <w:p w14:paraId="2CC2C16A" w14:textId="24DDF600" w:rsidR="0006364D" w:rsidRPr="007A0BEA" w:rsidRDefault="00FE0336" w:rsidP="00594B1C">
      <w:pPr>
        <w:spacing w:after="0" w:line="240" w:lineRule="auto"/>
        <w:ind w:firstLine="720"/>
        <w:jc w:val="thaiDistribute"/>
        <w:rPr>
          <w:rFonts w:ascii="Arial" w:hAnsi="Arial" w:cs="Arial"/>
          <w:szCs w:val="24"/>
        </w:rPr>
      </w:pPr>
      <w:r w:rsidRPr="007A0BEA">
        <w:rPr>
          <w:rFonts w:ascii="Arial" w:hAnsi="Arial" w:cs="Arial"/>
          <w:szCs w:val="24"/>
        </w:rPr>
        <w:t xml:space="preserve">Furthermore, </w:t>
      </w:r>
      <w:r w:rsidR="0006364D" w:rsidRPr="007A0BEA">
        <w:rPr>
          <w:rFonts w:ascii="Arial" w:hAnsi="Arial" w:cs="Arial"/>
          <w:szCs w:val="24"/>
        </w:rPr>
        <w:t xml:space="preserve">after studying the stock status of transboundary species, these shared stocks require cooperative management. </w:t>
      </w:r>
      <w:r w:rsidR="00594B1C" w:rsidRPr="007A0BEA">
        <w:rPr>
          <w:rFonts w:ascii="Arial" w:hAnsi="Arial" w:cs="Arial"/>
          <w:szCs w:val="24"/>
        </w:rPr>
        <w:t>M</w:t>
      </w:r>
      <w:r w:rsidR="0006364D" w:rsidRPr="007A0BEA">
        <w:rPr>
          <w:rFonts w:ascii="Arial" w:hAnsi="Arial" w:cs="Arial"/>
          <w:szCs w:val="24"/>
        </w:rPr>
        <w:t xml:space="preserve">anagement </w:t>
      </w:r>
      <w:r w:rsidR="00594B1C" w:rsidRPr="007A0BEA">
        <w:rPr>
          <w:rFonts w:ascii="Arial" w:hAnsi="Arial" w:cs="Arial"/>
          <w:szCs w:val="24"/>
        </w:rPr>
        <w:t xml:space="preserve">of transboundary species </w:t>
      </w:r>
      <w:r w:rsidR="0006364D" w:rsidRPr="007A0BEA">
        <w:rPr>
          <w:rFonts w:ascii="Arial" w:hAnsi="Arial" w:cs="Arial"/>
          <w:szCs w:val="24"/>
        </w:rPr>
        <w:t xml:space="preserve">by any </w:t>
      </w:r>
      <w:r w:rsidR="00594B1C" w:rsidRPr="007A0BEA">
        <w:rPr>
          <w:rFonts w:ascii="Arial" w:hAnsi="Arial" w:cs="Arial"/>
          <w:szCs w:val="24"/>
        </w:rPr>
        <w:t>single</w:t>
      </w:r>
      <w:r w:rsidR="0006364D" w:rsidRPr="007A0BEA">
        <w:rPr>
          <w:rFonts w:ascii="Arial" w:hAnsi="Arial" w:cs="Arial"/>
          <w:szCs w:val="24"/>
        </w:rPr>
        <w:t xml:space="preserve"> country may not </w:t>
      </w:r>
      <w:r w:rsidR="00594B1C" w:rsidRPr="007A0BEA">
        <w:rPr>
          <w:rFonts w:ascii="Arial" w:hAnsi="Arial" w:cs="Arial"/>
          <w:szCs w:val="24"/>
        </w:rPr>
        <w:t xml:space="preserve">achieve </w:t>
      </w:r>
      <w:r w:rsidR="0006364D" w:rsidRPr="007A0BEA">
        <w:rPr>
          <w:rFonts w:ascii="Arial" w:hAnsi="Arial" w:cs="Arial"/>
          <w:szCs w:val="24"/>
        </w:rPr>
        <w:t xml:space="preserve">sustainability targets or may only </w:t>
      </w:r>
      <w:r w:rsidR="00594B1C" w:rsidRPr="007A0BEA">
        <w:rPr>
          <w:rFonts w:ascii="Arial" w:hAnsi="Arial" w:cs="Arial"/>
          <w:szCs w:val="24"/>
        </w:rPr>
        <w:t>address</w:t>
      </w:r>
      <w:r w:rsidR="0006364D" w:rsidRPr="007A0BEA">
        <w:rPr>
          <w:rFonts w:ascii="Arial" w:hAnsi="Arial" w:cs="Arial"/>
          <w:szCs w:val="24"/>
        </w:rPr>
        <w:t xml:space="preserve"> part of the life cycle. Regional </w:t>
      </w:r>
      <w:r w:rsidR="00594B1C" w:rsidRPr="007A0BEA">
        <w:rPr>
          <w:rFonts w:ascii="Arial" w:hAnsi="Arial" w:cs="Arial"/>
          <w:szCs w:val="24"/>
        </w:rPr>
        <w:t xml:space="preserve">fisheries </w:t>
      </w:r>
      <w:r w:rsidR="0006364D" w:rsidRPr="007A0BEA">
        <w:rPr>
          <w:rFonts w:ascii="Arial" w:hAnsi="Arial" w:cs="Arial"/>
          <w:szCs w:val="24"/>
        </w:rPr>
        <w:t>resource management may be implemented through the development of regional fisheries management plans.</w:t>
      </w:r>
      <w:r w:rsidR="00A15623" w:rsidRPr="007A0BEA">
        <w:rPr>
          <w:rFonts w:ascii="Arial" w:hAnsi="Arial" w:cs="Arial"/>
          <w:szCs w:val="24"/>
        </w:rPr>
        <w:t xml:space="preserve"> </w:t>
      </w:r>
    </w:p>
    <w:p w14:paraId="2E740D00" w14:textId="77777777" w:rsidR="00594B1C" w:rsidRPr="007A0BEA" w:rsidRDefault="00594B1C" w:rsidP="00594B1C">
      <w:pPr>
        <w:spacing w:after="0" w:line="240" w:lineRule="auto"/>
        <w:ind w:firstLine="720"/>
        <w:jc w:val="thaiDistribute"/>
        <w:rPr>
          <w:rFonts w:ascii="Arial" w:hAnsi="Arial" w:cs="Arial"/>
          <w:szCs w:val="24"/>
        </w:rPr>
      </w:pPr>
    </w:p>
    <w:p w14:paraId="6416DEDA" w14:textId="4AE78994" w:rsidR="00AE74A4" w:rsidRPr="007A0BEA" w:rsidRDefault="00AE74A4" w:rsidP="00AE74A4">
      <w:pPr>
        <w:spacing w:after="0" w:line="240" w:lineRule="auto"/>
        <w:rPr>
          <w:rFonts w:ascii="Arial" w:hAnsi="Arial" w:cs="Arial"/>
          <w:b/>
          <w:bCs/>
          <w:szCs w:val="24"/>
        </w:rPr>
      </w:pPr>
      <w:r w:rsidRPr="007A0BEA">
        <w:rPr>
          <w:rFonts w:ascii="Arial" w:hAnsi="Arial" w:cs="Arial"/>
          <w:b/>
          <w:bCs/>
          <w:szCs w:val="24"/>
        </w:rPr>
        <w:t>7. Management and conservation efforts</w:t>
      </w:r>
    </w:p>
    <w:p w14:paraId="0CBF6A0C" w14:textId="77777777" w:rsidR="0032251F" w:rsidRPr="007A0BEA" w:rsidRDefault="0032251F" w:rsidP="00AE74A4">
      <w:pPr>
        <w:spacing w:after="0" w:line="240" w:lineRule="auto"/>
        <w:rPr>
          <w:rFonts w:ascii="Arial" w:hAnsi="Arial" w:cs="Arial"/>
          <w:b/>
          <w:bCs/>
          <w:szCs w:val="24"/>
        </w:rPr>
      </w:pPr>
    </w:p>
    <w:p w14:paraId="3A848751" w14:textId="1918CB96" w:rsidR="007966DF" w:rsidRPr="007A0BEA" w:rsidRDefault="0032251F" w:rsidP="00ED1AC5">
      <w:pPr>
        <w:spacing w:after="0" w:line="240" w:lineRule="auto"/>
        <w:ind w:firstLine="720"/>
        <w:jc w:val="thaiDistribute"/>
        <w:rPr>
          <w:rFonts w:ascii="Arial" w:hAnsi="Arial" w:cs="Arial"/>
          <w:szCs w:val="24"/>
        </w:rPr>
      </w:pPr>
      <w:r w:rsidRPr="007A0BEA">
        <w:rPr>
          <w:rFonts w:ascii="Arial" w:hAnsi="Arial" w:cs="Arial"/>
          <w:szCs w:val="24"/>
        </w:rPr>
        <w:t xml:space="preserve">The current management of Thai fisheries is governed by the Royal Ordinance on Fisheries B.E. </w:t>
      </w:r>
      <w:r w:rsidRPr="007A0BEA">
        <w:rPr>
          <w:rFonts w:ascii="Arial" w:hAnsi="Arial" w:cs="Arial"/>
          <w:szCs w:val="24"/>
          <w:cs/>
        </w:rPr>
        <w:t>2558 (2015)</w:t>
      </w:r>
      <w:r w:rsidRPr="007A0BEA">
        <w:rPr>
          <w:rFonts w:ascii="Arial" w:hAnsi="Arial" w:cs="Arial"/>
          <w:szCs w:val="24"/>
        </w:rPr>
        <w:t xml:space="preserve">, which has been amended twice: the first is the </w:t>
      </w:r>
      <w:r w:rsidR="00E87BE7" w:rsidRPr="007A0BEA">
        <w:rPr>
          <w:rFonts w:ascii="Arial" w:hAnsi="Arial" w:cs="Arial"/>
          <w:szCs w:val="24"/>
        </w:rPr>
        <w:t xml:space="preserve">Royal Ordinance on Fisheries (No. </w:t>
      </w:r>
      <w:r w:rsidR="00E87BE7" w:rsidRPr="007A0BEA">
        <w:rPr>
          <w:rFonts w:ascii="Arial" w:hAnsi="Arial" w:cs="Arial"/>
          <w:szCs w:val="24"/>
          <w:cs/>
        </w:rPr>
        <w:t xml:space="preserve">2) </w:t>
      </w:r>
      <w:r w:rsidR="00E87BE7" w:rsidRPr="007A0BEA">
        <w:rPr>
          <w:rFonts w:ascii="Arial" w:hAnsi="Arial" w:cs="Arial"/>
          <w:szCs w:val="24"/>
        </w:rPr>
        <w:t xml:space="preserve">B.E. </w:t>
      </w:r>
      <w:r w:rsidR="00E87BE7" w:rsidRPr="007A0BEA">
        <w:rPr>
          <w:rFonts w:ascii="Arial" w:hAnsi="Arial" w:cs="Arial"/>
          <w:szCs w:val="24"/>
          <w:cs/>
        </w:rPr>
        <w:t>25</w:t>
      </w:r>
      <w:r w:rsidR="00E87BE7" w:rsidRPr="007A0BEA">
        <w:rPr>
          <w:rFonts w:ascii="Arial" w:hAnsi="Arial" w:cs="Arial"/>
          <w:szCs w:val="24"/>
        </w:rPr>
        <w:t xml:space="preserve">60 </w:t>
      </w:r>
      <w:r w:rsidRPr="007A0BEA">
        <w:rPr>
          <w:rFonts w:ascii="Arial" w:hAnsi="Arial" w:cs="Arial"/>
          <w:szCs w:val="24"/>
          <w:cs/>
        </w:rPr>
        <w:t>(2017)</w:t>
      </w:r>
      <w:r w:rsidRPr="007A0BEA">
        <w:rPr>
          <w:rFonts w:ascii="Arial" w:hAnsi="Arial" w:cs="Arial"/>
          <w:szCs w:val="24"/>
        </w:rPr>
        <w:t xml:space="preserve"> and the second is the </w:t>
      </w:r>
      <w:r w:rsidR="00E87BE7" w:rsidRPr="007A0BEA">
        <w:rPr>
          <w:rFonts w:ascii="Arial" w:hAnsi="Arial" w:cs="Arial"/>
          <w:szCs w:val="24"/>
        </w:rPr>
        <w:t xml:space="preserve">Act Amending the Royal Ordinance on Fisheries B.E 2558 (2015) B.E. 2568 (2025). </w:t>
      </w:r>
      <w:r w:rsidR="00175D52" w:rsidRPr="007A0BEA">
        <w:rPr>
          <w:rFonts w:ascii="Arial" w:hAnsi="Arial" w:cs="Arial"/>
          <w:szCs w:val="24"/>
        </w:rPr>
        <w:t xml:space="preserve">The provisions of this Royal Ordinance aim to reorganize fisheries in Thailand to prevent IUU fishing </w:t>
      </w:r>
      <w:proofErr w:type="gramStart"/>
      <w:r w:rsidR="00175D52" w:rsidRPr="007A0BEA">
        <w:rPr>
          <w:rFonts w:ascii="Arial" w:hAnsi="Arial" w:cs="Arial"/>
          <w:szCs w:val="24"/>
        </w:rPr>
        <w:t>in order to</w:t>
      </w:r>
      <w:proofErr w:type="gramEnd"/>
      <w:r w:rsidR="00175D52" w:rsidRPr="007A0BEA">
        <w:rPr>
          <w:rFonts w:ascii="Arial" w:hAnsi="Arial" w:cs="Arial"/>
          <w:szCs w:val="24"/>
        </w:rPr>
        <w:t xml:space="preserve"> preserve aquatic animal resources as a sustainable source of food for humanity </w:t>
      </w:r>
      <w:r w:rsidR="00175D52" w:rsidRPr="007A0BEA">
        <w:rPr>
          <w:rFonts w:ascii="Arial" w:hAnsi="Arial" w:cs="Arial"/>
          <w:szCs w:val="24"/>
        </w:rPr>
        <w:lastRenderedPageBreak/>
        <w:t xml:space="preserve">and preserve the environment in an appropriate state along the criteria and standards recognized internationally. The key </w:t>
      </w:r>
      <w:r w:rsidR="000C5B17" w:rsidRPr="007A0BEA">
        <w:rPr>
          <w:rFonts w:ascii="Arial" w:hAnsi="Arial" w:cs="Arial"/>
          <w:szCs w:val="24"/>
        </w:rPr>
        <w:t xml:space="preserve">principles and management </w:t>
      </w:r>
      <w:r w:rsidR="00175D52" w:rsidRPr="007A0BEA">
        <w:rPr>
          <w:rFonts w:ascii="Arial" w:hAnsi="Arial" w:cs="Arial"/>
          <w:szCs w:val="24"/>
        </w:rPr>
        <w:t xml:space="preserve">measures under this law for the management of marine fisheries are </w:t>
      </w:r>
      <w:r w:rsidR="000C5B17" w:rsidRPr="007A0BEA">
        <w:rPr>
          <w:rFonts w:ascii="Arial" w:hAnsi="Arial" w:cs="Arial"/>
          <w:szCs w:val="24"/>
        </w:rPr>
        <w:t>shown in Appendix B.</w:t>
      </w:r>
    </w:p>
    <w:p w14:paraId="287926B2" w14:textId="77777777" w:rsidR="000C5B17" w:rsidRPr="007A0BEA" w:rsidRDefault="000C5B17" w:rsidP="00ED1AC5">
      <w:pPr>
        <w:spacing w:after="0" w:line="240" w:lineRule="auto"/>
        <w:ind w:firstLine="720"/>
        <w:jc w:val="thaiDistribute"/>
        <w:rPr>
          <w:rFonts w:ascii="Arial" w:hAnsi="Arial" w:cs="Arial"/>
          <w:szCs w:val="24"/>
        </w:rPr>
      </w:pPr>
    </w:p>
    <w:p w14:paraId="0A1AD0A3" w14:textId="28777B43" w:rsidR="00273235" w:rsidRPr="007A0BEA" w:rsidRDefault="00954EBA" w:rsidP="00954EBA">
      <w:pPr>
        <w:spacing w:after="0" w:line="240" w:lineRule="auto"/>
        <w:jc w:val="thaiDistribute"/>
        <w:rPr>
          <w:rFonts w:ascii="Arial" w:hAnsi="Arial" w:cs="Arial"/>
          <w:b/>
          <w:bCs/>
          <w:szCs w:val="24"/>
        </w:rPr>
      </w:pPr>
      <w:r w:rsidRPr="007A0BEA">
        <w:rPr>
          <w:rFonts w:ascii="Arial" w:hAnsi="Arial" w:cs="Arial"/>
          <w:b/>
          <w:bCs/>
          <w:szCs w:val="24"/>
        </w:rPr>
        <w:t>8. Regional cooperation</w:t>
      </w:r>
    </w:p>
    <w:p w14:paraId="06C48562" w14:textId="77777777" w:rsidR="00227B10" w:rsidRPr="007A0BEA" w:rsidRDefault="00227B10" w:rsidP="00227B10">
      <w:pPr>
        <w:spacing w:after="0" w:line="240" w:lineRule="auto"/>
        <w:jc w:val="thaiDistribute"/>
        <w:rPr>
          <w:rFonts w:ascii="Arial" w:hAnsi="Arial" w:cs="Arial"/>
          <w:szCs w:val="24"/>
        </w:rPr>
      </w:pPr>
    </w:p>
    <w:p w14:paraId="40719436" w14:textId="0E33E5F5" w:rsidR="005E2229" w:rsidRPr="007A0BEA" w:rsidRDefault="005E2229" w:rsidP="00965AEA">
      <w:pPr>
        <w:spacing w:after="0" w:line="240" w:lineRule="auto"/>
        <w:ind w:firstLine="720"/>
        <w:jc w:val="thaiDistribute"/>
        <w:rPr>
          <w:rFonts w:ascii="Arial" w:hAnsi="Arial" w:cs="Arial"/>
          <w:b/>
          <w:bCs/>
          <w:szCs w:val="24"/>
        </w:rPr>
      </w:pPr>
      <w:r w:rsidRPr="007A0BEA">
        <w:rPr>
          <w:rFonts w:ascii="Arial" w:hAnsi="Arial" w:cs="Arial"/>
          <w:b/>
          <w:bCs/>
          <w:szCs w:val="24"/>
        </w:rPr>
        <w:t xml:space="preserve">8.1 ASEAN Network for Combating IUU Fishing </w:t>
      </w:r>
      <w:r w:rsidR="00052251" w:rsidRPr="007A0BEA">
        <w:rPr>
          <w:rFonts w:ascii="Arial" w:hAnsi="Arial" w:cs="Arial"/>
          <w:b/>
          <w:bCs/>
          <w:szCs w:val="24"/>
        </w:rPr>
        <w:t>(</w:t>
      </w:r>
      <w:r w:rsidRPr="007A0BEA">
        <w:rPr>
          <w:rFonts w:ascii="Arial" w:hAnsi="Arial" w:cs="Arial"/>
          <w:b/>
          <w:bCs/>
          <w:szCs w:val="24"/>
        </w:rPr>
        <w:t>AN-IUU</w:t>
      </w:r>
      <w:r w:rsidR="00052251" w:rsidRPr="007A0BEA">
        <w:rPr>
          <w:rFonts w:ascii="Arial" w:hAnsi="Arial" w:cs="Arial"/>
          <w:b/>
          <w:bCs/>
          <w:szCs w:val="24"/>
        </w:rPr>
        <w:t>)</w:t>
      </w:r>
    </w:p>
    <w:p w14:paraId="67B3C8C7" w14:textId="77777777" w:rsidR="00227B10" w:rsidRPr="007A0BEA" w:rsidRDefault="00227B10" w:rsidP="00227B10">
      <w:pPr>
        <w:tabs>
          <w:tab w:val="left" w:pos="2552"/>
        </w:tabs>
        <w:spacing w:after="0" w:line="240" w:lineRule="auto"/>
        <w:ind w:firstLine="1701"/>
        <w:jc w:val="thaiDistribute"/>
        <w:rPr>
          <w:rStyle w:val="y2iqfc"/>
          <w:rFonts w:ascii="Arial" w:hAnsi="Arial" w:cs="Arial"/>
          <w:szCs w:val="24"/>
          <w:lang w:val="en"/>
        </w:rPr>
      </w:pPr>
    </w:p>
    <w:p w14:paraId="2E28F2EF" w14:textId="77777777" w:rsidR="00227B10" w:rsidRPr="007A0BEA" w:rsidRDefault="00227B10" w:rsidP="00227B10">
      <w:pPr>
        <w:spacing w:after="0" w:line="240" w:lineRule="auto"/>
        <w:ind w:firstLine="720"/>
        <w:jc w:val="thaiDistribute"/>
        <w:rPr>
          <w:rFonts w:ascii="Arial" w:hAnsi="Arial" w:cs="Arial"/>
          <w:szCs w:val="24"/>
        </w:rPr>
      </w:pPr>
      <w:r w:rsidRPr="007A0BEA">
        <w:rPr>
          <w:rFonts w:ascii="Arial" w:hAnsi="Arial" w:cs="Arial"/>
          <w:szCs w:val="24"/>
        </w:rPr>
        <w:t>The ASEAN Network for Combating IUU Fishing (AN-IUU) was initiated by Thailand during its chairmanship of the ASEAN Summit in 2019, aiming to ensure the sustainability of aquatic resources across the region. The project gained momentum both nationally and regionally, with Thailand actively advocating for its establishment. Approval was granted at the Special Senior Officials Meeting of the 40th ASEAN Ministers on Agriculture and Forestry (SSOM-40th AMAF) in Vietnam on August 5, 2019, and it was subsequently endorsed at the 41st ASEAN Ministers' Meeting on Agriculture and Forestry in Brunei Darussalam on October 15, 2019. Thailand serves as the host for the Network Centre and manages the AN-IUU Interactive Platform, an online system for fisheries information exchange among member states.</w:t>
      </w:r>
    </w:p>
    <w:p w14:paraId="66E32879" w14:textId="34B8BC9F" w:rsidR="00E104EB" w:rsidRPr="007A0BEA" w:rsidRDefault="00227B10" w:rsidP="000C61FD">
      <w:pPr>
        <w:spacing w:after="0" w:line="240" w:lineRule="auto"/>
        <w:ind w:firstLine="720"/>
        <w:jc w:val="thaiDistribute"/>
        <w:rPr>
          <w:rFonts w:ascii="Arial" w:hAnsi="Arial" w:cs="Arial"/>
          <w:szCs w:val="24"/>
        </w:rPr>
      </w:pPr>
      <w:r w:rsidRPr="007A0BEA">
        <w:rPr>
          <w:rFonts w:ascii="Arial" w:hAnsi="Arial" w:cs="Arial"/>
          <w:szCs w:val="24"/>
        </w:rPr>
        <w:t>The main objectives of AN-IUU are to facilitate the sharing of information related to illegal, unreported, and unregulated (IUU) fishing, to establish clear rules and procedures for information exchange, and to strengthen regional cooperation in combating IUU fishing. The ASEAN Secretariat and the Department of Fisheries, with support from the Enhanced Regional EU-ASEAN Dialogue Instrument (E-READI) and the Directorate-General for Maritime Affairs and Fisheries (DG-MARE), developed guidelines for sharing and accessing IUU fishing-related information. These guidelines were agreed upon at the 30th ASEAN Sectoral Working Group on Fisheries meeting in June 2022. To promote effective use of the AN-IUU Interactive Platform, training sessions have been organized for network coordinators from ASEAN Member States, allowing them to practice data exchange and system operations. Thailand has also expressed willingness to provide further training to member states to maximize the platform's effectiveness in joint surveillance and combating IUU fishing activities.</w:t>
      </w:r>
    </w:p>
    <w:p w14:paraId="7756071C" w14:textId="7C519F1F" w:rsidR="00936E91" w:rsidRPr="007A0BEA" w:rsidRDefault="00936E91" w:rsidP="000C61FD">
      <w:pPr>
        <w:spacing w:after="0" w:line="240" w:lineRule="auto"/>
        <w:ind w:firstLine="709"/>
        <w:jc w:val="thaiDistribute"/>
        <w:rPr>
          <w:rFonts w:ascii="Arial" w:hAnsi="Arial" w:cs="Arial"/>
          <w:b/>
          <w:bCs/>
          <w:szCs w:val="24"/>
        </w:rPr>
      </w:pPr>
    </w:p>
    <w:p w14:paraId="2B3E7175" w14:textId="353BF667" w:rsidR="00052251" w:rsidRPr="007A0BEA" w:rsidRDefault="00E104EB" w:rsidP="00965AEA">
      <w:pPr>
        <w:spacing w:after="0" w:line="240" w:lineRule="auto"/>
        <w:ind w:firstLine="720"/>
        <w:jc w:val="thaiDistribute"/>
        <w:rPr>
          <w:rFonts w:ascii="Arial" w:hAnsi="Arial" w:cs="Arial"/>
          <w:b/>
          <w:bCs/>
          <w:szCs w:val="24"/>
        </w:rPr>
      </w:pPr>
      <w:r w:rsidRPr="007A0BEA">
        <w:rPr>
          <w:rFonts w:ascii="Arial" w:hAnsi="Arial" w:cs="Arial"/>
          <w:b/>
          <w:bCs/>
          <w:szCs w:val="24"/>
        </w:rPr>
        <w:t xml:space="preserve">8.2 </w:t>
      </w:r>
      <w:r w:rsidR="00052251" w:rsidRPr="007A0BEA">
        <w:rPr>
          <w:rFonts w:ascii="Arial" w:hAnsi="Arial" w:cs="Arial"/>
          <w:b/>
          <w:bCs/>
          <w:szCs w:val="24"/>
        </w:rPr>
        <w:t>Regional Plan of Action to Promote Responsible Fishing Practices Including Combating IUU Fishing in the Region (RPOA-IUU)</w:t>
      </w:r>
    </w:p>
    <w:p w14:paraId="1F36EE33" w14:textId="77777777" w:rsidR="000C61FD" w:rsidRPr="007A0BEA" w:rsidRDefault="000C61FD" w:rsidP="000C61FD">
      <w:pPr>
        <w:spacing w:after="0" w:line="240" w:lineRule="auto"/>
        <w:rPr>
          <w:rFonts w:ascii="Arial" w:hAnsi="Arial" w:cs="Arial"/>
          <w:szCs w:val="24"/>
        </w:rPr>
      </w:pPr>
    </w:p>
    <w:p w14:paraId="43D4F6E9" w14:textId="77777777" w:rsidR="00227B10" w:rsidRPr="007A0BEA" w:rsidRDefault="00227B10" w:rsidP="000C61FD">
      <w:pPr>
        <w:spacing w:after="0" w:line="240" w:lineRule="auto"/>
        <w:ind w:firstLine="720"/>
        <w:jc w:val="thaiDistribute"/>
        <w:rPr>
          <w:rFonts w:ascii="Arial" w:hAnsi="Arial" w:cs="Arial"/>
          <w:szCs w:val="24"/>
        </w:rPr>
      </w:pPr>
      <w:r w:rsidRPr="007A0BEA">
        <w:rPr>
          <w:rFonts w:ascii="Arial" w:hAnsi="Arial" w:cs="Arial"/>
          <w:szCs w:val="24"/>
        </w:rPr>
        <w:t>The Regional Plan of Action to Promote Responsible Fishing Practices, Including Combating Illegal, Unreported, and Unregulated (IUU) Fishing in the Region (RPOA-IUU), was jointly initiated by the governments of Indonesia and Australia. The action plan was officially endorsed in Bali on May 4, 2007. Thailand, together with ten other participating countries—Australia, Brunei Darussalam, Cambodia, Indonesia, Malaysia, Papua New Guinea, the Philippines, Singapore, Timor-Leste, and Vietnam—engages in the RPOA-IUU on a voluntary basis. The primary objective of this initiative is to foster responsible fishing practices and to eliminate IUU fishing, with a particular emphasis on the South China Sea, the Sulu-Sulawesi Seas, and the Arafura-Timor Sea.</w:t>
      </w:r>
    </w:p>
    <w:p w14:paraId="7D7F07D4" w14:textId="5AF9FFBE" w:rsidR="00E104EB" w:rsidRPr="007A0BEA" w:rsidRDefault="00227B10" w:rsidP="000C61FD">
      <w:pPr>
        <w:spacing w:after="0" w:line="240" w:lineRule="auto"/>
        <w:ind w:firstLine="720"/>
        <w:jc w:val="thaiDistribute"/>
        <w:rPr>
          <w:rFonts w:ascii="Arial" w:hAnsi="Arial" w:cs="Arial"/>
          <w:szCs w:val="24"/>
        </w:rPr>
      </w:pPr>
      <w:r w:rsidRPr="007A0BEA">
        <w:rPr>
          <w:rFonts w:ascii="Arial" w:hAnsi="Arial" w:cs="Arial"/>
          <w:szCs w:val="24"/>
        </w:rPr>
        <w:t xml:space="preserve">The RPOA-IUU is guided by a comprehensive work plan adapted from the International Plan of Action to Prevent, Deter and Eliminate Illegal, Unreported and Unregulated Fishing (IPOA-IUU) framework. This work plan encompasses twelve core </w:t>
      </w:r>
      <w:r w:rsidRPr="007A0BEA">
        <w:rPr>
          <w:rFonts w:ascii="Arial" w:hAnsi="Arial" w:cs="Arial"/>
          <w:szCs w:val="24"/>
        </w:rPr>
        <w:lastRenderedPageBreak/>
        <w:t>elements, including the implementation of legal instruments, promotion of international cooperation, and delineation of responsibilities among coastal, flag, port, and market states. Key activities under the RPOA-IUU include human resource development, capacity building, enhancement of monitoring, control, and surveillance (MCS) systems, and regulation of fish transshipment. Meetings under this framework routinely involve advisory contributions from regional fisheries organizations such as SEAFDEC, FAO, and INFOFISH. While participation remains voluntary, member states have consistently demonstrated a strong commitment to collaboration. A Coordination Committee has been established to oversee the implementation and progress of the action plan. These collective efforts have resulted in more robust and effective regional measures to combat IUU fishing and have promoted increased accountability in fisheries management.</w:t>
      </w:r>
    </w:p>
    <w:p w14:paraId="74A30204" w14:textId="77777777" w:rsidR="00D71CCE" w:rsidRPr="007A0BEA" w:rsidRDefault="00D71CCE" w:rsidP="000C61FD">
      <w:pPr>
        <w:spacing w:after="0" w:line="240" w:lineRule="auto"/>
        <w:rPr>
          <w:rFonts w:ascii="Arial" w:hAnsi="Arial" w:cs="Arial"/>
          <w:szCs w:val="24"/>
        </w:rPr>
      </w:pPr>
    </w:p>
    <w:p w14:paraId="5E09A85D" w14:textId="6E812182" w:rsidR="00D71CCE" w:rsidRPr="007A0BEA" w:rsidRDefault="00D71CCE" w:rsidP="00965AEA">
      <w:pPr>
        <w:spacing w:after="0" w:line="240" w:lineRule="auto"/>
        <w:ind w:firstLine="720"/>
        <w:jc w:val="thaiDistribute"/>
        <w:rPr>
          <w:rFonts w:ascii="Arial" w:hAnsi="Arial" w:cs="Arial"/>
          <w:b/>
          <w:bCs/>
          <w:szCs w:val="24"/>
        </w:rPr>
      </w:pPr>
      <w:r w:rsidRPr="007A0BEA">
        <w:rPr>
          <w:rFonts w:ascii="Arial" w:hAnsi="Arial" w:cs="Arial"/>
          <w:b/>
          <w:bCs/>
          <w:szCs w:val="24"/>
        </w:rPr>
        <w:t xml:space="preserve">8.3 Scientific Working Group on </w:t>
      </w:r>
      <w:r w:rsidR="005A61FA" w:rsidRPr="007A0BEA">
        <w:rPr>
          <w:rFonts w:ascii="Arial" w:hAnsi="Arial" w:cs="Arial"/>
          <w:b/>
          <w:bCs/>
          <w:szCs w:val="24"/>
        </w:rPr>
        <w:t>N</w:t>
      </w:r>
      <w:r w:rsidRPr="007A0BEA">
        <w:rPr>
          <w:rFonts w:ascii="Arial" w:hAnsi="Arial" w:cs="Arial"/>
          <w:b/>
          <w:bCs/>
          <w:szCs w:val="24"/>
        </w:rPr>
        <w:t xml:space="preserve">eritic </w:t>
      </w:r>
      <w:r w:rsidR="005A61FA" w:rsidRPr="007A0BEA">
        <w:rPr>
          <w:rFonts w:ascii="Arial" w:hAnsi="Arial" w:cs="Arial"/>
          <w:b/>
          <w:bCs/>
          <w:szCs w:val="24"/>
        </w:rPr>
        <w:t>T</w:t>
      </w:r>
      <w:r w:rsidRPr="007A0BEA">
        <w:rPr>
          <w:rFonts w:ascii="Arial" w:hAnsi="Arial" w:cs="Arial"/>
          <w:b/>
          <w:bCs/>
          <w:szCs w:val="24"/>
        </w:rPr>
        <w:t xml:space="preserve">unas </w:t>
      </w:r>
      <w:r w:rsidR="005A61FA" w:rsidRPr="007A0BEA">
        <w:rPr>
          <w:rFonts w:ascii="Arial" w:hAnsi="Arial" w:cs="Arial"/>
          <w:b/>
          <w:bCs/>
          <w:szCs w:val="24"/>
        </w:rPr>
        <w:t xml:space="preserve">Stock Assessment </w:t>
      </w:r>
      <w:r w:rsidRPr="007A0BEA">
        <w:rPr>
          <w:rFonts w:ascii="Arial" w:hAnsi="Arial" w:cs="Arial"/>
          <w:b/>
          <w:bCs/>
          <w:szCs w:val="24"/>
        </w:rPr>
        <w:t xml:space="preserve">in the Southeast Asian </w:t>
      </w:r>
      <w:r w:rsidR="005A61FA" w:rsidRPr="007A0BEA">
        <w:rPr>
          <w:rFonts w:ascii="Arial" w:hAnsi="Arial" w:cs="Arial"/>
          <w:b/>
          <w:bCs/>
          <w:szCs w:val="24"/>
        </w:rPr>
        <w:t>W</w:t>
      </w:r>
      <w:r w:rsidRPr="007A0BEA">
        <w:rPr>
          <w:rFonts w:ascii="Arial" w:hAnsi="Arial" w:cs="Arial"/>
          <w:b/>
          <w:bCs/>
          <w:szCs w:val="24"/>
        </w:rPr>
        <w:t>aters (SWG-Neritic tunas)</w:t>
      </w:r>
    </w:p>
    <w:p w14:paraId="0EDE2F7B" w14:textId="77777777" w:rsidR="001A2033" w:rsidRPr="007A0BEA" w:rsidRDefault="001A2033" w:rsidP="000C61FD">
      <w:pPr>
        <w:spacing w:after="0" w:line="240" w:lineRule="auto"/>
        <w:rPr>
          <w:rFonts w:ascii="Arial" w:hAnsi="Arial" w:cs="Arial"/>
          <w:szCs w:val="24"/>
        </w:rPr>
      </w:pPr>
    </w:p>
    <w:p w14:paraId="772211C2" w14:textId="68938C9D" w:rsidR="005A61FA" w:rsidRPr="007A0BEA" w:rsidRDefault="005A61FA" w:rsidP="000C61FD">
      <w:pPr>
        <w:spacing w:after="0" w:line="240" w:lineRule="auto"/>
        <w:ind w:firstLine="720"/>
        <w:jc w:val="thaiDistribute"/>
        <w:rPr>
          <w:rFonts w:ascii="Arial" w:hAnsi="Arial" w:cs="Arial"/>
          <w:szCs w:val="24"/>
        </w:rPr>
      </w:pPr>
      <w:r w:rsidRPr="007A0BEA">
        <w:rPr>
          <w:rFonts w:ascii="Arial" w:hAnsi="Arial" w:cs="Arial"/>
          <w:szCs w:val="24"/>
        </w:rPr>
        <w:t xml:space="preserve">The Scientific Working Group on Neritic Tunas Stock Assessment in Southeast Asian Waters (SWG-Neritic tunas) was established following the Expert Group Meeting on the Regional Plan of Action for Sustainable Utilization of Neritic Tuna Resources held in June </w:t>
      </w:r>
      <w:r w:rsidRPr="007A0BEA">
        <w:rPr>
          <w:rFonts w:ascii="Arial" w:hAnsi="Arial" w:cs="Arial"/>
          <w:szCs w:val="24"/>
          <w:cs/>
        </w:rPr>
        <w:t xml:space="preserve">2014. </w:t>
      </w:r>
      <w:r w:rsidR="001A2033" w:rsidRPr="007A0BEA">
        <w:rPr>
          <w:rFonts w:ascii="Arial" w:hAnsi="Arial" w:cs="Arial"/>
          <w:szCs w:val="24"/>
        </w:rPr>
        <w:t>S</w:t>
      </w:r>
      <w:r w:rsidRPr="007A0BEA">
        <w:rPr>
          <w:rFonts w:ascii="Arial" w:hAnsi="Arial" w:cs="Arial"/>
          <w:szCs w:val="24"/>
        </w:rPr>
        <w:t>EAFDEC Member Countries nominated experts to join this group, and a formal Terms of Reference (</w:t>
      </w:r>
      <w:proofErr w:type="spellStart"/>
      <w:r w:rsidRPr="007A0BEA">
        <w:rPr>
          <w:rFonts w:ascii="Arial" w:hAnsi="Arial" w:cs="Arial"/>
          <w:szCs w:val="24"/>
        </w:rPr>
        <w:t>ToR</w:t>
      </w:r>
      <w:proofErr w:type="spellEnd"/>
      <w:r w:rsidRPr="007A0BEA">
        <w:rPr>
          <w:rFonts w:ascii="Arial" w:hAnsi="Arial" w:cs="Arial"/>
          <w:szCs w:val="24"/>
        </w:rPr>
        <w:t xml:space="preserve">) was finalized in November </w:t>
      </w:r>
      <w:r w:rsidRPr="007A0BEA">
        <w:rPr>
          <w:rFonts w:ascii="Arial" w:hAnsi="Arial" w:cs="Arial"/>
          <w:szCs w:val="24"/>
          <w:cs/>
        </w:rPr>
        <w:t xml:space="preserve">2014 </w:t>
      </w:r>
      <w:r w:rsidRPr="007A0BEA">
        <w:rPr>
          <w:rFonts w:ascii="Arial" w:hAnsi="Arial" w:cs="Arial"/>
          <w:szCs w:val="24"/>
        </w:rPr>
        <w:t xml:space="preserve">and adopted in April </w:t>
      </w:r>
      <w:r w:rsidRPr="007A0BEA">
        <w:rPr>
          <w:rFonts w:ascii="Arial" w:hAnsi="Arial" w:cs="Arial"/>
          <w:szCs w:val="24"/>
          <w:cs/>
        </w:rPr>
        <w:t>2015</w:t>
      </w:r>
      <w:r w:rsidRPr="007A0BEA">
        <w:rPr>
          <w:rFonts w:ascii="Arial" w:hAnsi="Arial" w:cs="Arial"/>
          <w:szCs w:val="24"/>
        </w:rPr>
        <w:t xml:space="preserve">, with subsequent revisions in </w:t>
      </w:r>
      <w:r w:rsidRPr="007A0BEA">
        <w:rPr>
          <w:rFonts w:ascii="Arial" w:hAnsi="Arial" w:cs="Arial"/>
          <w:szCs w:val="24"/>
          <w:cs/>
        </w:rPr>
        <w:t xml:space="preserve">2018 </w:t>
      </w:r>
      <w:r w:rsidRPr="007A0BEA">
        <w:rPr>
          <w:rFonts w:ascii="Arial" w:hAnsi="Arial" w:cs="Arial"/>
          <w:szCs w:val="24"/>
        </w:rPr>
        <w:t>to expand its scope to additional species such as anchovy, sardines, and Indo-Pacific mackerel. The main objective of the working group is to foster regional cooperation among ASEAN Member States for effective stock assessment and management of neritic tunas and other important pelagic fishes, ensuring sustainable utilization of these resources in Southeast Asian waters.</w:t>
      </w:r>
    </w:p>
    <w:p w14:paraId="3B629B27" w14:textId="79A68E8D" w:rsidR="00D71CCE" w:rsidRPr="007A0BEA" w:rsidRDefault="005A61FA" w:rsidP="00A650A3">
      <w:pPr>
        <w:spacing w:after="0" w:line="240" w:lineRule="auto"/>
        <w:ind w:firstLine="720"/>
        <w:jc w:val="thaiDistribute"/>
        <w:rPr>
          <w:rFonts w:ascii="Arial" w:hAnsi="Arial" w:cs="Arial"/>
          <w:szCs w:val="24"/>
        </w:rPr>
      </w:pPr>
      <w:r w:rsidRPr="007A0BEA">
        <w:rPr>
          <w:rFonts w:ascii="Arial" w:hAnsi="Arial" w:cs="Arial"/>
          <w:szCs w:val="24"/>
        </w:rPr>
        <w:t>The activities of the SWG-Neritic tunas include providing technical and scientific advice on the status of neritic tuna fisheries, recommending fisheries management policies, collecting and sharing catch and biological data for regional stock assessments, identifying human capacity needs within member countries, and coordinating with international and regional organizations for sustainable fisheries management. The group supports data collection, genetic studies, and related research to inform policy and management decisions, contributing to improved fisheries management and conservation throughout the region.</w:t>
      </w:r>
      <w:r w:rsidR="004311B6" w:rsidRPr="007A0BEA">
        <w:rPr>
          <w:rFonts w:ascii="Arial" w:hAnsi="Arial" w:cs="Arial"/>
          <w:szCs w:val="24"/>
        </w:rPr>
        <w:t xml:space="preserve"> The Eighth Meeting of SWG-Neritic tunas was the most recent meeting, which was held on 22 August 2024 via an online platform. </w:t>
      </w:r>
    </w:p>
    <w:p w14:paraId="22B2F40B" w14:textId="77777777" w:rsidR="00954218" w:rsidRPr="007A0BEA" w:rsidRDefault="00954218" w:rsidP="00954218">
      <w:pPr>
        <w:spacing w:after="0" w:line="240" w:lineRule="auto"/>
        <w:jc w:val="thaiDistribute"/>
        <w:rPr>
          <w:rFonts w:ascii="Arial" w:hAnsi="Arial" w:cs="Arial"/>
          <w:szCs w:val="24"/>
        </w:rPr>
      </w:pPr>
    </w:p>
    <w:p w14:paraId="38D14B5B" w14:textId="6D5F925F" w:rsidR="00954218" w:rsidRPr="007A0BEA" w:rsidRDefault="00954218" w:rsidP="00954218">
      <w:pPr>
        <w:spacing w:after="0" w:line="240" w:lineRule="auto"/>
        <w:jc w:val="thaiDistribute"/>
        <w:outlineLvl w:val="2"/>
        <w:rPr>
          <w:rFonts w:ascii="Arial" w:eastAsia="Times New Roman" w:hAnsi="Arial" w:cs="Arial"/>
          <w:b/>
          <w:bCs/>
          <w:color w:val="1F1F1F"/>
          <w:kern w:val="0"/>
          <w:szCs w:val="24"/>
          <w14:ligatures w14:val="none"/>
        </w:rPr>
      </w:pPr>
      <w:r w:rsidRPr="007A0BEA">
        <w:rPr>
          <w:rFonts w:ascii="Arial" w:hAnsi="Arial" w:cs="Arial"/>
          <w:b/>
          <w:bCs/>
          <w:szCs w:val="24"/>
        </w:rPr>
        <w:t>9.</w:t>
      </w:r>
      <w:r w:rsidRPr="007A0BEA">
        <w:rPr>
          <w:rFonts w:ascii="Arial" w:eastAsia="Times New Roman" w:hAnsi="Arial" w:cs="Arial"/>
          <w:b/>
          <w:bCs/>
          <w:color w:val="1F1F1F"/>
          <w:kern w:val="0"/>
          <w:szCs w:val="24"/>
          <w:bdr w:val="none" w:sz="0" w:space="0" w:color="auto" w:frame="1"/>
          <w14:ligatures w14:val="none"/>
        </w:rPr>
        <w:t xml:space="preserve"> Recommendations and Priority Actions for Fisheries Management</w:t>
      </w:r>
    </w:p>
    <w:p w14:paraId="5044BAC6" w14:textId="77777777" w:rsidR="00954218" w:rsidRPr="007A0BEA" w:rsidRDefault="00954218" w:rsidP="00954218">
      <w:pPr>
        <w:spacing w:after="0" w:line="240" w:lineRule="auto"/>
        <w:ind w:firstLine="720"/>
        <w:jc w:val="thaiDistribute"/>
        <w:rPr>
          <w:rFonts w:ascii="Arial" w:eastAsia="Times New Roman" w:hAnsi="Arial" w:cs="Arial"/>
          <w:color w:val="1F1F1F"/>
          <w:kern w:val="0"/>
          <w:szCs w:val="24"/>
          <w14:ligatures w14:val="none"/>
        </w:rPr>
      </w:pPr>
      <w:r w:rsidRPr="007A0BEA">
        <w:rPr>
          <w:rFonts w:ascii="Arial" w:eastAsia="Times New Roman" w:hAnsi="Arial" w:cs="Arial"/>
          <w:color w:val="1F1F1F"/>
          <w:kern w:val="0"/>
          <w:szCs w:val="24"/>
          <w14:ligatures w14:val="none"/>
        </w:rPr>
        <w:t>Based on the current assessment of fisheries resource status, stock biomass, and governance gaps, the following priority actions are recommended to ensure the transition from stock stabilization to long-term sustainability and ecosystem resilience.</w:t>
      </w:r>
    </w:p>
    <w:p w14:paraId="77BE1A2A" w14:textId="7CCF69C0" w:rsidR="00954218" w:rsidRPr="007A0BEA" w:rsidRDefault="00954218" w:rsidP="00954218">
      <w:pPr>
        <w:spacing w:after="0" w:line="240" w:lineRule="auto"/>
        <w:ind w:firstLine="720"/>
        <w:jc w:val="thaiDistribute"/>
        <w:outlineLvl w:val="3"/>
        <w:rPr>
          <w:rFonts w:ascii="Arial" w:eastAsia="Times New Roman" w:hAnsi="Arial" w:cs="Arial"/>
          <w:b/>
          <w:bCs/>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9.1 Enhancing the Efficiency of Fisheries Resource Assessments</w:t>
      </w:r>
    </w:p>
    <w:p w14:paraId="52FEAE19" w14:textId="77777777" w:rsidR="00954218" w:rsidRPr="007A0BEA" w:rsidRDefault="00954218" w:rsidP="002E072D">
      <w:pPr>
        <w:spacing w:after="0" w:line="240" w:lineRule="auto"/>
        <w:ind w:firstLine="709"/>
        <w:jc w:val="thaiDistribute"/>
        <w:rPr>
          <w:rFonts w:ascii="Arial" w:eastAsia="Times New Roman" w:hAnsi="Arial" w:cs="Arial"/>
          <w:color w:val="1F1F1F"/>
          <w:kern w:val="0"/>
          <w:szCs w:val="24"/>
          <w14:ligatures w14:val="none"/>
        </w:rPr>
      </w:pPr>
      <w:r w:rsidRPr="007A0BEA">
        <w:rPr>
          <w:rFonts w:ascii="Arial" w:eastAsia="Times New Roman" w:hAnsi="Arial" w:cs="Arial"/>
          <w:color w:val="1F1F1F"/>
          <w:kern w:val="0"/>
          <w:szCs w:val="24"/>
          <w14:ligatures w14:val="none"/>
        </w:rPr>
        <w:t>To address current data gaps and improve the precision of Maximum Sustainable Yield (MSY) estimates, the following technical enhancements are required:</w:t>
      </w:r>
    </w:p>
    <w:p w14:paraId="0F69E434" w14:textId="77777777" w:rsidR="00954218" w:rsidRPr="007A0BEA" w:rsidRDefault="00954218" w:rsidP="00D43F32">
      <w:pPr>
        <w:numPr>
          <w:ilvl w:val="0"/>
          <w:numId w:val="6"/>
        </w:numPr>
        <w:tabs>
          <w:tab w:val="clear" w:pos="720"/>
          <w:tab w:val="left"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Integrate Primary Production Data:</w:t>
      </w:r>
      <w:r w:rsidRPr="007A0BEA">
        <w:rPr>
          <w:rFonts w:ascii="Arial" w:eastAsia="Times New Roman" w:hAnsi="Arial" w:cs="Arial"/>
          <w:color w:val="1F1F1F"/>
          <w:kern w:val="0"/>
          <w:szCs w:val="24"/>
          <w14:ligatures w14:val="none"/>
        </w:rPr>
        <w:t xml:space="preserve"> Future stock assessments must incorporate </w:t>
      </w:r>
      <w:r w:rsidRPr="007A0BEA">
        <w:rPr>
          <w:rFonts w:ascii="Arial" w:eastAsia="Times New Roman" w:hAnsi="Arial" w:cs="Arial"/>
          <w:b/>
          <w:bCs/>
          <w:color w:val="1F1F1F"/>
          <w:kern w:val="0"/>
          <w:szCs w:val="24"/>
          <w:bdr w:val="none" w:sz="0" w:space="0" w:color="auto" w:frame="1"/>
          <w14:ligatures w14:val="none"/>
        </w:rPr>
        <w:t>primary production</w:t>
      </w:r>
      <w:r w:rsidRPr="007A0BEA">
        <w:rPr>
          <w:rFonts w:ascii="Arial" w:eastAsia="Times New Roman" w:hAnsi="Arial" w:cs="Arial"/>
          <w:color w:val="1F1F1F"/>
          <w:kern w:val="0"/>
          <w:szCs w:val="24"/>
          <w14:ligatures w14:val="none"/>
        </w:rPr>
        <w:t xml:space="preserve"> data for the Gulf of Thailand to refine MSY estimates. It is recommended to retrieve and digitize historical analog data from the Department of Fisheries (DOF) archives to construct a long-term productivity baseline that complements current catch data.</w:t>
      </w:r>
    </w:p>
    <w:p w14:paraId="6C6460AD" w14:textId="77777777" w:rsidR="00954218" w:rsidRPr="007A0BEA" w:rsidRDefault="00954218" w:rsidP="00D43F32">
      <w:pPr>
        <w:numPr>
          <w:ilvl w:val="0"/>
          <w:numId w:val="6"/>
        </w:numPr>
        <w:tabs>
          <w:tab w:val="clear" w:pos="720"/>
          <w:tab w:val="left"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lastRenderedPageBreak/>
        <w:t xml:space="preserve">Single species assessment: </w:t>
      </w:r>
      <w:r w:rsidRPr="007A0BEA">
        <w:rPr>
          <w:rFonts w:ascii="Arial" w:eastAsia="Times New Roman" w:hAnsi="Arial" w:cs="Arial"/>
          <w:color w:val="1F1F1F"/>
          <w:kern w:val="0"/>
          <w:szCs w:val="24"/>
          <w:bdr w:val="none" w:sz="0" w:space="0" w:color="auto" w:frame="1"/>
          <w14:ligatures w14:val="none"/>
        </w:rPr>
        <w:t>Currently, multispecies MSY, i.e., demersal species, pelagic fish, and anchovy, are used as reference points for fisheries management. Species that reflect the fishery based on inherent vulnerability, current risk, ecological importance and management importance should be identified and assessed in addition to species group assessment, as part of monitoring program.</w:t>
      </w:r>
      <w:r w:rsidRPr="007A0BEA">
        <w:rPr>
          <w:rFonts w:ascii="Arial" w:eastAsia="Times New Roman" w:hAnsi="Arial" w:cs="Arial"/>
          <w:color w:val="1F1F1F"/>
          <w:kern w:val="0"/>
          <w:szCs w:val="24"/>
          <w14:ligatures w14:val="none"/>
        </w:rPr>
        <w:t xml:space="preserve"> Several indicators, e.g. biomass, length-based spawning potential ratio (LB-SPR), and yield-per-recruit (YPR), can be applied to single species assessment.</w:t>
      </w:r>
    </w:p>
    <w:p w14:paraId="61DDB91E" w14:textId="77777777" w:rsidR="00954218" w:rsidRPr="007A0BEA" w:rsidRDefault="00954218" w:rsidP="00052F95">
      <w:pPr>
        <w:numPr>
          <w:ilvl w:val="0"/>
          <w:numId w:val="6"/>
        </w:numPr>
        <w:tabs>
          <w:tab w:val="clear" w:pos="720"/>
          <w:tab w:val="left" w:pos="993"/>
          <w:tab w:val="num" w:pos="1276"/>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Reference Point for trash fish from trawls:</w:t>
      </w:r>
      <w:r w:rsidRPr="007A0BEA">
        <w:rPr>
          <w:rFonts w:ascii="Arial" w:eastAsia="Times New Roman" w:hAnsi="Arial" w:cs="Arial"/>
          <w:color w:val="1F1F1F"/>
          <w:kern w:val="0"/>
          <w:szCs w:val="24"/>
          <w14:ligatures w14:val="none"/>
        </w:rPr>
        <w:t xml:space="preserve"> Half of the trawl catch consists of trash fish (reduction component), which includes juvenile economic species and true trash fish. These species are inevitably caught by trawl, so it is necessary to establish an appropriate reference point for the quantity of trash fish caught that does not disrupt the ecological balance or hinder the recovery of fisheries resource.</w:t>
      </w:r>
    </w:p>
    <w:p w14:paraId="12139FE0" w14:textId="44ABD08E" w:rsidR="00954218" w:rsidRPr="007A0BEA" w:rsidRDefault="005A39C8" w:rsidP="005A39C8">
      <w:pPr>
        <w:spacing w:after="0" w:line="240" w:lineRule="auto"/>
        <w:ind w:firstLine="709"/>
        <w:jc w:val="thaiDistribute"/>
        <w:outlineLvl w:val="3"/>
        <w:rPr>
          <w:rFonts w:ascii="Arial" w:eastAsia="Times New Roman" w:hAnsi="Arial" w:cs="Arial"/>
          <w:b/>
          <w:bCs/>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9</w:t>
      </w:r>
      <w:r w:rsidR="00954218" w:rsidRPr="007A0BEA">
        <w:rPr>
          <w:rFonts w:ascii="Arial" w:eastAsia="Times New Roman" w:hAnsi="Arial" w:cs="Arial"/>
          <w:b/>
          <w:bCs/>
          <w:color w:val="1F1F1F"/>
          <w:kern w:val="0"/>
          <w:szCs w:val="24"/>
          <w:bdr w:val="none" w:sz="0" w:space="0" w:color="auto" w:frame="1"/>
          <w14:ligatures w14:val="none"/>
        </w:rPr>
        <w:t>.2 Policy Reforms and Governance Alignment</w:t>
      </w:r>
    </w:p>
    <w:p w14:paraId="15E8FE0A" w14:textId="77777777" w:rsidR="00954218" w:rsidRPr="007A0BEA" w:rsidRDefault="00954218" w:rsidP="002E072D">
      <w:pPr>
        <w:spacing w:after="0" w:line="240" w:lineRule="auto"/>
        <w:ind w:firstLine="709"/>
        <w:jc w:val="thaiDistribute"/>
        <w:rPr>
          <w:rFonts w:ascii="Arial" w:eastAsia="Times New Roman" w:hAnsi="Arial" w:cs="Arial"/>
          <w:color w:val="1F1F1F"/>
          <w:kern w:val="0"/>
          <w:szCs w:val="24"/>
          <w14:ligatures w14:val="none"/>
        </w:rPr>
      </w:pPr>
      <w:r w:rsidRPr="007A0BEA">
        <w:rPr>
          <w:rFonts w:ascii="Arial" w:eastAsia="Times New Roman" w:hAnsi="Arial" w:cs="Arial"/>
          <w:color w:val="1F1F1F"/>
          <w:kern w:val="0"/>
          <w:szCs w:val="24"/>
          <w14:ligatures w14:val="none"/>
        </w:rPr>
        <w:t>Management measures must evolve to address the complexities of multi-gear fisheries and the socio-economic reality of fishing communities.</w:t>
      </w:r>
    </w:p>
    <w:p w14:paraId="266678D0" w14:textId="77777777" w:rsidR="00954218" w:rsidRPr="007A0BEA" w:rsidRDefault="00954218" w:rsidP="00052F95">
      <w:pPr>
        <w:numPr>
          <w:ilvl w:val="0"/>
          <w:numId w:val="7"/>
        </w:numPr>
        <w:tabs>
          <w:tab w:val="clear" w:pos="720"/>
          <w:tab w:val="num" w:pos="851"/>
          <w:tab w:val="left"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Differentiated Management for Small-Scale Fisheries (SSF):</w:t>
      </w:r>
      <w:r w:rsidRPr="007A0BEA">
        <w:rPr>
          <w:rFonts w:ascii="Arial" w:eastAsia="Times New Roman" w:hAnsi="Arial" w:cs="Arial"/>
          <w:color w:val="1F1F1F"/>
          <w:kern w:val="0"/>
          <w:szCs w:val="24"/>
          <w14:ligatures w14:val="none"/>
        </w:rPr>
        <w:t xml:space="preserve"> The Fisheries Action Plan must be realigned to reflect the local realities of the </w:t>
      </w:r>
      <w:r w:rsidRPr="007A0BEA">
        <w:rPr>
          <w:rFonts w:ascii="Arial" w:eastAsia="Times New Roman" w:hAnsi="Arial" w:cs="Arial"/>
          <w:b/>
          <w:bCs/>
          <w:color w:val="1F1F1F"/>
          <w:kern w:val="0"/>
          <w:szCs w:val="24"/>
          <w:bdr w:val="none" w:sz="0" w:space="0" w:color="auto" w:frame="1"/>
          <w14:ligatures w14:val="none"/>
        </w:rPr>
        <w:t>artisanal sector</w:t>
      </w:r>
      <w:r w:rsidRPr="007A0BEA">
        <w:rPr>
          <w:rFonts w:ascii="Arial" w:eastAsia="Times New Roman" w:hAnsi="Arial" w:cs="Arial"/>
          <w:color w:val="1F1F1F"/>
          <w:kern w:val="0"/>
          <w:szCs w:val="24"/>
          <w14:ligatures w14:val="none"/>
        </w:rPr>
        <w:t>.</w:t>
      </w:r>
    </w:p>
    <w:p w14:paraId="4435795C" w14:textId="77777777" w:rsidR="00954218" w:rsidRPr="007A0BEA" w:rsidRDefault="00954218" w:rsidP="005A39C8">
      <w:pPr>
        <w:tabs>
          <w:tab w:val="left" w:pos="993"/>
        </w:tabs>
        <w:spacing w:after="0" w:line="240" w:lineRule="auto"/>
        <w:ind w:left="1440"/>
        <w:jc w:val="thaiDistribute"/>
        <w:rPr>
          <w:rFonts w:ascii="Arial" w:eastAsia="Times New Roman" w:hAnsi="Arial" w:cs="Arial"/>
          <w:color w:val="1F1F1F"/>
          <w:kern w:val="0"/>
          <w:szCs w:val="24"/>
          <w14:ligatures w14:val="none"/>
        </w:rPr>
      </w:pPr>
      <w:r w:rsidRPr="007A0BEA">
        <w:rPr>
          <w:rFonts w:ascii="Arial" w:eastAsia="Times New Roman" w:hAnsi="Arial" w:cs="Arial"/>
          <w:i/>
          <w:iCs/>
          <w:color w:val="1F1F1F"/>
          <w:kern w:val="0"/>
          <w:szCs w:val="24"/>
          <w:bdr w:val="none" w:sz="0" w:space="0" w:color="auto" w:frame="1"/>
          <w14:ligatures w14:val="none"/>
        </w:rPr>
        <w:t>Action:</w:t>
      </w:r>
      <w:r w:rsidRPr="007A0BEA">
        <w:rPr>
          <w:rFonts w:ascii="Arial" w:eastAsia="Times New Roman" w:hAnsi="Arial" w:cs="Arial"/>
          <w:color w:val="1F1F1F"/>
          <w:kern w:val="0"/>
          <w:szCs w:val="24"/>
          <w14:ligatures w14:val="none"/>
        </w:rPr>
        <w:t xml:space="preserve"> </w:t>
      </w:r>
      <w:r w:rsidRPr="007A0BEA">
        <w:rPr>
          <w:rFonts w:ascii="Arial" w:hAnsi="Arial" w:cs="Arial"/>
          <w:szCs w:val="24"/>
        </w:rPr>
        <w:t>Develop a management plan for artisanal fisheries by applying the FAO Voluntary Guidelines for Securing Sustainable Small-Scale Fisheries to fit Thailand’s economic, social, and resource conditions.</w:t>
      </w:r>
    </w:p>
    <w:p w14:paraId="527DA84B" w14:textId="77777777" w:rsidR="00954218" w:rsidRPr="007A0BEA" w:rsidRDefault="00954218" w:rsidP="00052F95">
      <w:pPr>
        <w:numPr>
          <w:ilvl w:val="0"/>
          <w:numId w:val="7"/>
        </w:numPr>
        <w:tabs>
          <w:tab w:val="clear" w:pos="720"/>
          <w:tab w:val="num" w:pos="851"/>
          <w:tab w:val="left"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Managing Fishing Effort and Efficiency:</w:t>
      </w:r>
      <w:r w:rsidRPr="007A0BEA">
        <w:rPr>
          <w:rFonts w:ascii="Arial" w:eastAsia="Times New Roman" w:hAnsi="Arial" w:cs="Arial"/>
          <w:color w:val="1F1F1F"/>
          <w:kern w:val="0"/>
          <w:szCs w:val="24"/>
          <w14:ligatures w14:val="none"/>
        </w:rPr>
        <w:t xml:space="preserve"> While the "Fishing Days" scheme has successfully addressed overfishing and stabilized CPUE of research vessels (stabilizing at ~16–21 kg/hr), the risk of </w:t>
      </w:r>
      <w:r w:rsidRPr="007A0BEA">
        <w:rPr>
          <w:rFonts w:ascii="Arial" w:eastAsia="Times New Roman" w:hAnsi="Arial" w:cs="Arial"/>
          <w:b/>
          <w:bCs/>
          <w:color w:val="1F1F1F"/>
          <w:kern w:val="0"/>
          <w:szCs w:val="24"/>
          <w:bdr w:val="none" w:sz="0" w:space="0" w:color="auto" w:frame="1"/>
          <w14:ligatures w14:val="none"/>
        </w:rPr>
        <w:t>"effort creep"</w:t>
      </w:r>
      <w:r w:rsidRPr="007A0BEA">
        <w:rPr>
          <w:rFonts w:ascii="Arial" w:eastAsia="Times New Roman" w:hAnsi="Arial" w:cs="Arial"/>
          <w:color w:val="1F1F1F"/>
          <w:kern w:val="0"/>
          <w:szCs w:val="24"/>
          <w14:ligatures w14:val="none"/>
        </w:rPr>
        <w:t xml:space="preserve"> (increased efficiency per day) remains.</w:t>
      </w:r>
    </w:p>
    <w:p w14:paraId="39AE3856" w14:textId="77777777" w:rsidR="00954218" w:rsidRPr="007A0BEA" w:rsidRDefault="00954218" w:rsidP="005A39C8">
      <w:pPr>
        <w:spacing w:after="0" w:line="240" w:lineRule="auto"/>
        <w:ind w:left="1440"/>
        <w:jc w:val="thaiDistribute"/>
        <w:rPr>
          <w:rFonts w:ascii="Arial" w:eastAsia="Times New Roman" w:hAnsi="Arial" w:cs="Arial"/>
          <w:color w:val="1F1F1F"/>
          <w:kern w:val="0"/>
          <w:szCs w:val="24"/>
          <w14:ligatures w14:val="none"/>
        </w:rPr>
      </w:pPr>
      <w:r w:rsidRPr="007A0BEA">
        <w:rPr>
          <w:rFonts w:ascii="Arial" w:eastAsia="Times New Roman" w:hAnsi="Arial" w:cs="Arial"/>
          <w:i/>
          <w:iCs/>
          <w:color w:val="1F1F1F"/>
          <w:kern w:val="0"/>
          <w:szCs w:val="24"/>
          <w:bdr w:val="none" w:sz="0" w:space="0" w:color="auto" w:frame="1"/>
          <w14:ligatures w14:val="none"/>
        </w:rPr>
        <w:t>Action:</w:t>
      </w:r>
      <w:r w:rsidRPr="007A0BEA">
        <w:rPr>
          <w:rFonts w:ascii="Arial" w:eastAsia="Times New Roman" w:hAnsi="Arial" w:cs="Arial"/>
          <w:color w:val="1F1F1F"/>
          <w:kern w:val="0"/>
          <w:szCs w:val="24"/>
          <w14:ligatures w14:val="none"/>
        </w:rPr>
        <w:t xml:space="preserve"> Monitoring must expand beyond "days at sea" to track efficiency of fishing operations (e.g. net and fishing method modifications) that increase catch even when fishing time remains constant.</w:t>
      </w:r>
    </w:p>
    <w:p w14:paraId="6BB41514" w14:textId="60861EB7" w:rsidR="00954218" w:rsidRPr="007A0BEA" w:rsidRDefault="005A39C8" w:rsidP="005A39C8">
      <w:pPr>
        <w:spacing w:after="0" w:line="240" w:lineRule="auto"/>
        <w:ind w:firstLine="709"/>
        <w:jc w:val="thaiDistribute"/>
        <w:outlineLvl w:val="3"/>
        <w:rPr>
          <w:rFonts w:ascii="Arial" w:eastAsia="Times New Roman" w:hAnsi="Arial" w:cs="Arial"/>
          <w:b/>
          <w:bCs/>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9</w:t>
      </w:r>
      <w:r w:rsidR="00954218" w:rsidRPr="007A0BEA">
        <w:rPr>
          <w:rFonts w:ascii="Arial" w:eastAsia="Times New Roman" w:hAnsi="Arial" w:cs="Arial"/>
          <w:b/>
          <w:bCs/>
          <w:color w:val="1F1F1F"/>
          <w:kern w:val="0"/>
          <w:szCs w:val="24"/>
          <w:bdr w:val="none" w:sz="0" w:space="0" w:color="auto" w:frame="1"/>
          <w14:ligatures w14:val="none"/>
        </w:rPr>
        <w:t>.3 Adoption of Ecosystem Approach to Fisheries Management (EAFM)</w:t>
      </w:r>
    </w:p>
    <w:p w14:paraId="7699984C" w14:textId="6B760962" w:rsidR="00954218" w:rsidRPr="007A0BEA" w:rsidRDefault="00954218" w:rsidP="00052F95">
      <w:pPr>
        <w:numPr>
          <w:ilvl w:val="0"/>
          <w:numId w:val="8"/>
        </w:numPr>
        <w:tabs>
          <w:tab w:val="clear" w:pos="720"/>
          <w:tab w:val="num" w:pos="851"/>
          <w:tab w:val="left"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Area-based Conservation in Vulnerable Zones:</w:t>
      </w:r>
      <w:r w:rsidRPr="007A0BEA">
        <w:rPr>
          <w:rFonts w:ascii="Arial" w:eastAsia="Times New Roman" w:hAnsi="Arial" w:cs="Arial"/>
          <w:color w:val="1F1F1F"/>
          <w:kern w:val="0"/>
          <w:szCs w:val="24"/>
          <w14:ligatures w14:val="none"/>
        </w:rPr>
        <w:t xml:space="preserve"> EAFM principles must be operationalized in ecologically sensitive areas. Specific zones identified as critical nursing or spawning grounds (e.g., seagrass beds, coral reefs) require strict gear restrictions (e.g., banning bottom-impacting gears) to protect benthic habitats.</w:t>
      </w:r>
    </w:p>
    <w:p w14:paraId="7D749B82" w14:textId="77777777" w:rsidR="00954218" w:rsidRPr="007A0BEA" w:rsidRDefault="00954218" w:rsidP="00052F95">
      <w:pPr>
        <w:numPr>
          <w:ilvl w:val="0"/>
          <w:numId w:val="8"/>
        </w:numPr>
        <w:tabs>
          <w:tab w:val="clear" w:pos="720"/>
          <w:tab w:val="num" w:pos="851"/>
          <w:tab w:val="left"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Ecosystem-</w:t>
      </w:r>
      <w:r w:rsidRPr="007A0BEA">
        <w:rPr>
          <w:rFonts w:ascii="Arial" w:eastAsia="Times New Roman" w:hAnsi="Arial" w:cs="Arial"/>
          <w:b/>
          <w:bCs/>
          <w:color w:val="1F1F1F"/>
          <w:kern w:val="0"/>
          <w:szCs w:val="24"/>
          <w14:ligatures w14:val="none"/>
        </w:rPr>
        <w:t xml:space="preserve">based fisheries management: </w:t>
      </w:r>
      <w:r w:rsidRPr="007A0BEA">
        <w:rPr>
          <w:rFonts w:ascii="Arial" w:eastAsia="Times New Roman" w:hAnsi="Arial" w:cs="Arial"/>
          <w:color w:val="1F1F1F"/>
          <w:kern w:val="0"/>
          <w:szCs w:val="24"/>
          <w14:ligatures w14:val="none"/>
        </w:rPr>
        <w:t>Management measures under the current national fisheries management plan are based on multispecies MSY. To achieve ecosystem balance and increase ecosystem resilience to various pressures, such as fishing activities and climate change, it is important for the ecosystem to maintain a moderate level of resilience to adapt to these pressures. Ecosystem indicators and reference points should be incorporated in the next fisheries management plan.</w:t>
      </w:r>
    </w:p>
    <w:p w14:paraId="7D7ECCD3" w14:textId="77777777" w:rsidR="00954218" w:rsidRPr="007A0BEA" w:rsidRDefault="00954218" w:rsidP="00052F95">
      <w:pPr>
        <w:numPr>
          <w:ilvl w:val="0"/>
          <w:numId w:val="8"/>
        </w:numPr>
        <w:tabs>
          <w:tab w:val="clear" w:pos="720"/>
          <w:tab w:val="num" w:pos="851"/>
          <w:tab w:val="left"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Gear Selectivity:</w:t>
      </w:r>
      <w:r w:rsidRPr="007A0BEA">
        <w:rPr>
          <w:rFonts w:ascii="Arial" w:eastAsia="Times New Roman" w:hAnsi="Arial" w:cs="Arial"/>
          <w:color w:val="1F1F1F"/>
          <w:kern w:val="0"/>
          <w:szCs w:val="24"/>
          <w14:ligatures w14:val="none"/>
        </w:rPr>
        <w:t xml:space="preserve"> accelerate the transition towards </w:t>
      </w:r>
      <w:r w:rsidRPr="007A0BEA">
        <w:rPr>
          <w:rFonts w:ascii="Arial" w:eastAsia="Times New Roman" w:hAnsi="Arial" w:cs="Arial"/>
          <w:b/>
          <w:bCs/>
          <w:color w:val="1F1F1F"/>
          <w:kern w:val="0"/>
          <w:szCs w:val="24"/>
          <w:bdr w:val="none" w:sz="0" w:space="0" w:color="auto" w:frame="1"/>
          <w14:ligatures w14:val="none"/>
        </w:rPr>
        <w:t>selective fishing gears</w:t>
      </w:r>
      <w:r w:rsidRPr="007A0BEA">
        <w:rPr>
          <w:rFonts w:ascii="Arial" w:eastAsia="Times New Roman" w:hAnsi="Arial" w:cs="Arial"/>
          <w:color w:val="1F1F1F"/>
          <w:kern w:val="0"/>
          <w:szCs w:val="24"/>
          <w14:ligatures w14:val="none"/>
        </w:rPr>
        <w:t xml:space="preserve">. The dominance of "trash fish" (low trophic level species, trophic level ~2.55) in catches indicates continued ecosystem alteration. Incentives should be introduced to install bycatch reduction devices on trawls and to replace non-selective trawls with more selective gears (e.g., traps, specific mesh-size gillnets) to reduce bycatch of juveniles. </w:t>
      </w:r>
    </w:p>
    <w:p w14:paraId="0484AB93" w14:textId="4AC2DD60" w:rsidR="00954218" w:rsidRPr="007A0BEA" w:rsidRDefault="005A39C8" w:rsidP="005A39C8">
      <w:pPr>
        <w:spacing w:after="0" w:line="240" w:lineRule="auto"/>
        <w:ind w:firstLine="709"/>
        <w:jc w:val="thaiDistribute"/>
        <w:outlineLvl w:val="3"/>
        <w:rPr>
          <w:rFonts w:ascii="Arial" w:eastAsia="Times New Roman" w:hAnsi="Arial" w:cs="Arial"/>
          <w:b/>
          <w:bCs/>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9</w:t>
      </w:r>
      <w:r w:rsidR="00954218" w:rsidRPr="007A0BEA">
        <w:rPr>
          <w:rFonts w:ascii="Arial" w:eastAsia="Times New Roman" w:hAnsi="Arial" w:cs="Arial"/>
          <w:b/>
          <w:bCs/>
          <w:color w:val="1F1F1F"/>
          <w:kern w:val="0"/>
          <w:szCs w:val="24"/>
          <w:bdr w:val="none" w:sz="0" w:space="0" w:color="auto" w:frame="1"/>
          <w14:ligatures w14:val="none"/>
        </w:rPr>
        <w:t>.4 Enhancing Regional Cooperation (Transboundary Management)</w:t>
      </w:r>
    </w:p>
    <w:p w14:paraId="70B6CFAF" w14:textId="1FE027FE" w:rsidR="00954218" w:rsidRPr="007A0BEA" w:rsidRDefault="00954218" w:rsidP="005A39C8">
      <w:pPr>
        <w:spacing w:after="0" w:line="240" w:lineRule="auto"/>
        <w:ind w:firstLine="709"/>
        <w:jc w:val="thaiDistribute"/>
        <w:rPr>
          <w:rFonts w:ascii="Arial" w:eastAsia="Times New Roman" w:hAnsi="Arial" w:cs="Arial"/>
          <w:color w:val="1F1F1F"/>
          <w:kern w:val="0"/>
          <w:szCs w:val="24"/>
          <w:cs/>
          <w14:ligatures w14:val="none"/>
        </w:rPr>
      </w:pPr>
      <w:r w:rsidRPr="007A0BEA">
        <w:rPr>
          <w:rFonts w:ascii="Arial" w:eastAsia="Times New Roman" w:hAnsi="Arial" w:cs="Arial"/>
          <w:color w:val="1F1F1F"/>
          <w:kern w:val="0"/>
          <w:szCs w:val="24"/>
          <w14:ligatures w14:val="none"/>
        </w:rPr>
        <w:t xml:space="preserve">One of the key </w:t>
      </w:r>
      <w:r w:rsidR="005A39C8" w:rsidRPr="007A0BEA">
        <w:rPr>
          <w:rFonts w:ascii="Arial" w:eastAsia="Times New Roman" w:hAnsi="Arial" w:cs="Arial"/>
          <w:color w:val="1F1F1F"/>
          <w:kern w:val="0"/>
          <w:szCs w:val="24"/>
          <w14:ligatures w14:val="none"/>
        </w:rPr>
        <w:t>principles</w:t>
      </w:r>
      <w:r w:rsidRPr="007A0BEA">
        <w:rPr>
          <w:rFonts w:ascii="Arial" w:eastAsia="Times New Roman" w:hAnsi="Arial" w:cs="Arial"/>
          <w:color w:val="1F1F1F"/>
          <w:kern w:val="0"/>
          <w:szCs w:val="24"/>
          <w14:ligatures w14:val="none"/>
        </w:rPr>
        <w:t xml:space="preserve"> for fish stock assessment is that it should cover the whole populations of the same species with similar biological characteristics.  Given the semi-</w:t>
      </w:r>
      <w:r w:rsidRPr="007A0BEA">
        <w:rPr>
          <w:rFonts w:ascii="Arial" w:eastAsia="Times New Roman" w:hAnsi="Arial" w:cs="Arial"/>
          <w:color w:val="1F1F1F"/>
          <w:kern w:val="0"/>
          <w:szCs w:val="24"/>
          <w14:ligatures w14:val="none"/>
        </w:rPr>
        <w:lastRenderedPageBreak/>
        <w:t xml:space="preserve">enclosed nature of the Gulf of Thailand, national efforts alone are insufficient for managing migratory stocks. </w:t>
      </w:r>
    </w:p>
    <w:p w14:paraId="304A7000" w14:textId="77777777" w:rsidR="00954218" w:rsidRPr="007A0BEA" w:rsidRDefault="00954218" w:rsidP="00052F95">
      <w:pPr>
        <w:numPr>
          <w:ilvl w:val="0"/>
          <w:numId w:val="9"/>
        </w:numPr>
        <w:tabs>
          <w:tab w:val="clear" w:pos="720"/>
          <w:tab w:val="num"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Joint Management of Transboundary Species:</w:t>
      </w:r>
      <w:r w:rsidRPr="007A0BEA">
        <w:rPr>
          <w:rFonts w:ascii="Arial" w:eastAsia="Times New Roman" w:hAnsi="Arial" w:cs="Arial"/>
          <w:color w:val="1F1F1F"/>
          <w:kern w:val="0"/>
          <w:szCs w:val="24"/>
          <w14:ligatures w14:val="none"/>
        </w:rPr>
        <w:t xml:space="preserve"> Immediate steps should be taken to establish joint management plans for economically critical transboundary species, specifically </w:t>
      </w:r>
      <w:r w:rsidRPr="007A0BEA">
        <w:rPr>
          <w:rFonts w:ascii="Arial" w:eastAsia="Times New Roman" w:hAnsi="Arial" w:cs="Arial"/>
          <w:b/>
          <w:bCs/>
          <w:color w:val="1F1F1F"/>
          <w:kern w:val="0"/>
          <w:szCs w:val="24"/>
          <w14:ligatures w14:val="none"/>
        </w:rPr>
        <w:t>neritic tunas</w:t>
      </w:r>
      <w:r w:rsidRPr="007A0BEA">
        <w:rPr>
          <w:rFonts w:ascii="Arial" w:eastAsia="Times New Roman" w:hAnsi="Arial" w:cs="Arial"/>
          <w:color w:val="1F1F1F"/>
          <w:kern w:val="0"/>
          <w:szCs w:val="24"/>
          <w14:ligatures w14:val="none"/>
        </w:rPr>
        <w:t xml:space="preserve"> </w:t>
      </w:r>
      <w:r w:rsidRPr="007A0BEA">
        <w:rPr>
          <w:rFonts w:ascii="Arial" w:eastAsia="Times New Roman" w:hAnsi="Arial" w:cs="Arial"/>
          <w:b/>
          <w:bCs/>
          <w:color w:val="1F1F1F"/>
          <w:kern w:val="0"/>
          <w:szCs w:val="24"/>
          <w:bdr w:val="none" w:sz="0" w:space="0" w:color="auto" w:frame="1"/>
          <w14:ligatures w14:val="none"/>
        </w:rPr>
        <w:t>(</w:t>
      </w:r>
      <w:r w:rsidRPr="007A0BEA">
        <w:rPr>
          <w:rFonts w:ascii="Arial" w:eastAsia="Times New Roman" w:hAnsi="Arial" w:cs="Arial"/>
          <w:b/>
          <w:bCs/>
          <w:i/>
          <w:iCs/>
          <w:color w:val="1F1F1F"/>
          <w:kern w:val="0"/>
          <w:szCs w:val="24"/>
          <w:bdr w:val="none" w:sz="0" w:space="0" w:color="auto" w:frame="1"/>
          <w14:ligatures w14:val="none"/>
        </w:rPr>
        <w:t>Thunnus</w:t>
      </w:r>
      <w:r w:rsidRPr="007A0BEA">
        <w:rPr>
          <w:rFonts w:ascii="Arial" w:eastAsia="Times New Roman" w:hAnsi="Arial" w:cs="Arial"/>
          <w:b/>
          <w:bCs/>
          <w:color w:val="1F1F1F"/>
          <w:kern w:val="0"/>
          <w:szCs w:val="24"/>
          <w:bdr w:val="none" w:sz="0" w:space="0" w:color="auto" w:frame="1"/>
          <w14:ligatures w14:val="none"/>
        </w:rPr>
        <w:t xml:space="preserve"> spp., </w:t>
      </w:r>
      <w:proofErr w:type="spellStart"/>
      <w:r w:rsidRPr="007A0BEA">
        <w:rPr>
          <w:rFonts w:ascii="Arial" w:eastAsia="Times New Roman" w:hAnsi="Arial" w:cs="Arial"/>
          <w:b/>
          <w:bCs/>
          <w:i/>
          <w:iCs/>
          <w:color w:val="1F1F1F"/>
          <w:kern w:val="0"/>
          <w:szCs w:val="24"/>
          <w:bdr w:val="none" w:sz="0" w:space="0" w:color="auto" w:frame="1"/>
          <w14:ligatures w14:val="none"/>
        </w:rPr>
        <w:t>Euthynnus</w:t>
      </w:r>
      <w:proofErr w:type="spellEnd"/>
      <w:r w:rsidRPr="007A0BEA">
        <w:rPr>
          <w:rFonts w:ascii="Arial" w:eastAsia="Times New Roman" w:hAnsi="Arial" w:cs="Arial"/>
          <w:b/>
          <w:bCs/>
          <w:color w:val="1F1F1F"/>
          <w:kern w:val="0"/>
          <w:szCs w:val="24"/>
          <w:bdr w:val="none" w:sz="0" w:space="0" w:color="auto" w:frame="1"/>
          <w14:ligatures w14:val="none"/>
        </w:rPr>
        <w:t xml:space="preserve"> spp., </w:t>
      </w:r>
      <w:proofErr w:type="spellStart"/>
      <w:r w:rsidRPr="007A0BEA">
        <w:rPr>
          <w:rFonts w:ascii="Arial" w:eastAsia="Times New Roman" w:hAnsi="Arial" w:cs="Arial"/>
          <w:b/>
          <w:bCs/>
          <w:i/>
          <w:iCs/>
          <w:color w:val="1F1F1F"/>
          <w:kern w:val="0"/>
          <w:szCs w:val="24"/>
          <w:bdr w:val="none" w:sz="0" w:space="0" w:color="auto" w:frame="1"/>
          <w14:ligatures w14:val="none"/>
        </w:rPr>
        <w:t>Auxis</w:t>
      </w:r>
      <w:proofErr w:type="spellEnd"/>
      <w:r w:rsidRPr="007A0BEA">
        <w:rPr>
          <w:rFonts w:ascii="Arial" w:eastAsia="Times New Roman" w:hAnsi="Arial" w:cs="Arial"/>
          <w:b/>
          <w:bCs/>
          <w:color w:val="1F1F1F"/>
          <w:kern w:val="0"/>
          <w:szCs w:val="24"/>
          <w:bdr w:val="none" w:sz="0" w:space="0" w:color="auto" w:frame="1"/>
          <w14:ligatures w14:val="none"/>
        </w:rPr>
        <w:t xml:space="preserve"> spp.), and Spanish mackerel and king mackerel (</w:t>
      </w:r>
      <w:r w:rsidRPr="007A0BEA">
        <w:rPr>
          <w:rFonts w:ascii="Arial" w:eastAsia="Times New Roman" w:hAnsi="Arial" w:cs="Arial"/>
          <w:b/>
          <w:bCs/>
          <w:i/>
          <w:iCs/>
          <w:color w:val="1F1F1F"/>
          <w:kern w:val="0"/>
          <w:szCs w:val="24"/>
          <w:bdr w:val="none" w:sz="0" w:space="0" w:color="auto" w:frame="1"/>
          <w14:ligatures w14:val="none"/>
        </w:rPr>
        <w:t>Scomberomorus</w:t>
      </w:r>
      <w:r w:rsidRPr="007A0BEA">
        <w:rPr>
          <w:rFonts w:ascii="Arial" w:eastAsia="Times New Roman" w:hAnsi="Arial" w:cs="Arial"/>
          <w:b/>
          <w:bCs/>
          <w:color w:val="1F1F1F"/>
          <w:kern w:val="0"/>
          <w:szCs w:val="24"/>
          <w:bdr w:val="none" w:sz="0" w:space="0" w:color="auto" w:frame="1"/>
          <w14:ligatures w14:val="none"/>
        </w:rPr>
        <w:t xml:space="preserve"> spp.)</w:t>
      </w:r>
      <w:r w:rsidRPr="007A0BEA">
        <w:rPr>
          <w:rFonts w:ascii="Arial" w:eastAsia="Times New Roman" w:hAnsi="Arial" w:cs="Arial"/>
          <w:color w:val="1F1F1F"/>
          <w:kern w:val="0"/>
          <w:szCs w:val="24"/>
          <w14:ligatures w14:val="none"/>
        </w:rPr>
        <w:t>.</w:t>
      </w:r>
    </w:p>
    <w:p w14:paraId="32B77A8E" w14:textId="77777777" w:rsidR="00954218" w:rsidRPr="007A0BEA" w:rsidRDefault="00954218" w:rsidP="00052F95">
      <w:pPr>
        <w:numPr>
          <w:ilvl w:val="0"/>
          <w:numId w:val="9"/>
        </w:numPr>
        <w:tabs>
          <w:tab w:val="clear" w:pos="720"/>
          <w:tab w:val="num" w:pos="993"/>
        </w:tabs>
        <w:spacing w:after="0" w:line="240" w:lineRule="auto"/>
        <w:ind w:left="0" w:firstLine="709"/>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Regional Mechanisms:</w:t>
      </w:r>
      <w:r w:rsidRPr="007A0BEA">
        <w:rPr>
          <w:rFonts w:ascii="Arial" w:eastAsia="Times New Roman" w:hAnsi="Arial" w:cs="Arial"/>
          <w:color w:val="1F1F1F"/>
          <w:kern w:val="0"/>
          <w:szCs w:val="24"/>
          <w14:ligatures w14:val="none"/>
        </w:rPr>
        <w:t xml:space="preserve"> Thailand should leverage the Promoting the Blue Economy and Strengthening Fisheries Governance of the Gulf of Thailand through the Ecosystem Approach to Fisheries (</w:t>
      </w:r>
      <w:proofErr w:type="spellStart"/>
      <w:r w:rsidRPr="007A0BEA">
        <w:rPr>
          <w:rFonts w:ascii="Arial" w:eastAsia="Times New Roman" w:hAnsi="Arial" w:cs="Arial"/>
          <w:color w:val="1F1F1F"/>
          <w:kern w:val="0"/>
          <w:szCs w:val="24"/>
          <w14:ligatures w14:val="none"/>
        </w:rPr>
        <w:t>GoTFish</w:t>
      </w:r>
      <w:proofErr w:type="spellEnd"/>
      <w:r w:rsidRPr="007A0BEA">
        <w:rPr>
          <w:rFonts w:ascii="Arial" w:eastAsia="Times New Roman" w:hAnsi="Arial" w:cs="Arial"/>
          <w:color w:val="1F1F1F"/>
          <w:kern w:val="0"/>
          <w:szCs w:val="24"/>
          <w14:ligatures w14:val="none"/>
        </w:rPr>
        <w:t>) Project as a platform to harmonize stock assessment methodologies and data sharing protocols with neighboring countries (Cambodia, Vietnam, and Malaysia).</w:t>
      </w:r>
    </w:p>
    <w:p w14:paraId="43E56929" w14:textId="77777777" w:rsidR="00954218" w:rsidRPr="007A0BEA" w:rsidRDefault="00954218" w:rsidP="005A39C8">
      <w:pPr>
        <w:spacing w:after="0" w:line="240" w:lineRule="auto"/>
        <w:ind w:left="720" w:firstLine="363"/>
        <w:jc w:val="thaiDistribute"/>
        <w:rPr>
          <w:rFonts w:ascii="Arial" w:eastAsia="Times New Roman" w:hAnsi="Arial" w:cs="Arial"/>
          <w:color w:val="1F1F1F"/>
          <w:kern w:val="0"/>
          <w:szCs w:val="24"/>
          <w14:ligatures w14:val="none"/>
        </w:rPr>
      </w:pPr>
      <w:r w:rsidRPr="007A0BEA">
        <w:rPr>
          <w:rFonts w:ascii="Arial" w:eastAsia="Times New Roman" w:hAnsi="Arial" w:cs="Arial"/>
          <w:b/>
          <w:bCs/>
          <w:color w:val="1F1F1F"/>
          <w:kern w:val="0"/>
          <w:szCs w:val="24"/>
          <w:bdr w:val="none" w:sz="0" w:space="0" w:color="auto" w:frame="1"/>
          <w14:ligatures w14:val="none"/>
        </w:rPr>
        <w:t>Action Plan:</w:t>
      </w:r>
    </w:p>
    <w:p w14:paraId="53001FFC" w14:textId="77777777" w:rsidR="00954218" w:rsidRPr="007A0BEA" w:rsidRDefault="00954218" w:rsidP="00954218">
      <w:pPr>
        <w:numPr>
          <w:ilvl w:val="1"/>
          <w:numId w:val="9"/>
        </w:numPr>
        <w:spacing w:after="0" w:line="240" w:lineRule="auto"/>
        <w:ind w:hanging="357"/>
        <w:jc w:val="thaiDistribute"/>
        <w:rPr>
          <w:rFonts w:ascii="Arial" w:eastAsia="Times New Roman" w:hAnsi="Arial" w:cs="Arial"/>
          <w:color w:val="1F1F1F"/>
          <w:kern w:val="0"/>
          <w:szCs w:val="24"/>
          <w14:ligatures w14:val="none"/>
        </w:rPr>
      </w:pPr>
      <w:r w:rsidRPr="007A0BEA">
        <w:rPr>
          <w:rFonts w:ascii="Arial" w:eastAsia="Times New Roman" w:hAnsi="Arial" w:cs="Arial"/>
          <w:color w:val="1F1F1F"/>
          <w:kern w:val="0"/>
          <w:szCs w:val="24"/>
          <w14:ligatures w14:val="none"/>
        </w:rPr>
        <w:t>Conduct joint stock assessments for shared stocks to determine a regional Total Allowable Catch (TAC).</w:t>
      </w:r>
    </w:p>
    <w:p w14:paraId="46D7FB6F" w14:textId="77777777" w:rsidR="00954218" w:rsidRPr="007A0BEA" w:rsidRDefault="00954218" w:rsidP="00954218">
      <w:pPr>
        <w:numPr>
          <w:ilvl w:val="1"/>
          <w:numId w:val="9"/>
        </w:numPr>
        <w:spacing w:after="0" w:line="240" w:lineRule="auto"/>
        <w:ind w:hanging="357"/>
        <w:jc w:val="thaiDistribute"/>
        <w:rPr>
          <w:rFonts w:ascii="Arial" w:eastAsia="Times New Roman" w:hAnsi="Arial" w:cs="Arial"/>
          <w:color w:val="1F1F1F"/>
          <w:kern w:val="0"/>
          <w:szCs w:val="24"/>
          <w14:ligatures w14:val="none"/>
        </w:rPr>
      </w:pPr>
      <w:r w:rsidRPr="007A0BEA">
        <w:rPr>
          <w:rFonts w:ascii="Arial" w:eastAsia="Times New Roman" w:hAnsi="Arial" w:cs="Arial"/>
          <w:color w:val="1F1F1F"/>
          <w:kern w:val="0"/>
          <w:szCs w:val="24"/>
          <w14:ligatures w14:val="none"/>
        </w:rPr>
        <w:t>Harmonize adaptive closed seasons based on migratory and biological studies to protect critical life stages</w:t>
      </w:r>
    </w:p>
    <w:p w14:paraId="66D5B8F3" w14:textId="77777777" w:rsidR="00954218" w:rsidRPr="007A0BEA" w:rsidRDefault="00954218" w:rsidP="00954218">
      <w:pPr>
        <w:numPr>
          <w:ilvl w:val="1"/>
          <w:numId w:val="9"/>
        </w:numPr>
        <w:spacing w:after="0" w:line="240" w:lineRule="auto"/>
        <w:ind w:hanging="357"/>
        <w:jc w:val="thaiDistribute"/>
        <w:rPr>
          <w:rFonts w:ascii="Arial" w:eastAsia="Times New Roman" w:hAnsi="Arial" w:cs="Arial"/>
          <w:color w:val="1F1F1F"/>
          <w:kern w:val="0"/>
          <w:szCs w:val="24"/>
          <w14:ligatures w14:val="none"/>
        </w:rPr>
      </w:pPr>
      <w:r w:rsidRPr="007A0BEA">
        <w:rPr>
          <w:rFonts w:ascii="Arial" w:eastAsia="Times New Roman" w:hAnsi="Arial" w:cs="Arial"/>
          <w:color w:val="1F1F1F"/>
          <w:kern w:val="0"/>
          <w:szCs w:val="24"/>
          <w14:ligatures w14:val="none"/>
        </w:rPr>
        <w:t>Develop a regional fisheries management plan, particularly for transboundary species</w:t>
      </w:r>
    </w:p>
    <w:p w14:paraId="30252423" w14:textId="77777777" w:rsidR="00954218" w:rsidRPr="007A0BEA" w:rsidRDefault="00954218" w:rsidP="00954218">
      <w:pPr>
        <w:spacing w:after="0" w:line="240" w:lineRule="auto"/>
        <w:jc w:val="thaiDistribute"/>
        <w:rPr>
          <w:rFonts w:ascii="Arial" w:eastAsia="Times New Roman" w:hAnsi="Arial" w:cs="Arial"/>
          <w:color w:val="1F1F1F"/>
          <w:kern w:val="0"/>
          <w:szCs w:val="24"/>
          <w14:ligatures w14:val="none"/>
        </w:rPr>
      </w:pPr>
    </w:p>
    <w:p w14:paraId="23E1013A" w14:textId="7677B9BF" w:rsidR="005A61FA" w:rsidRPr="007A0BEA" w:rsidRDefault="00B95C52" w:rsidP="00A650A3">
      <w:pPr>
        <w:spacing w:after="0" w:line="240" w:lineRule="auto"/>
        <w:rPr>
          <w:rFonts w:ascii="Arial" w:hAnsi="Arial" w:cs="Arial"/>
          <w:b/>
          <w:bCs/>
          <w:szCs w:val="24"/>
        </w:rPr>
      </w:pPr>
      <w:r w:rsidRPr="007A0BEA">
        <w:rPr>
          <w:rFonts w:ascii="Arial" w:hAnsi="Arial" w:cs="Arial"/>
          <w:b/>
          <w:bCs/>
          <w:szCs w:val="24"/>
        </w:rPr>
        <w:t>10</w:t>
      </w:r>
      <w:r w:rsidR="00A15BE3" w:rsidRPr="007A0BEA">
        <w:rPr>
          <w:rFonts w:ascii="Arial" w:hAnsi="Arial" w:cs="Arial"/>
          <w:b/>
          <w:bCs/>
          <w:szCs w:val="24"/>
        </w:rPr>
        <w:t>. Reference</w:t>
      </w:r>
    </w:p>
    <w:p w14:paraId="2C5BAD87" w14:textId="77777777" w:rsidR="005A61FA" w:rsidRPr="007A0BEA" w:rsidRDefault="005A61FA" w:rsidP="00A650A3">
      <w:pPr>
        <w:spacing w:after="0" w:line="240" w:lineRule="auto"/>
        <w:rPr>
          <w:rFonts w:ascii="Arial" w:hAnsi="Arial" w:cs="Arial"/>
          <w:szCs w:val="24"/>
        </w:rPr>
      </w:pPr>
    </w:p>
    <w:p w14:paraId="17BC3CE4" w14:textId="77777777" w:rsidR="00A620FF" w:rsidRPr="007A0BEA" w:rsidRDefault="00A620FF" w:rsidP="00A650A3">
      <w:pPr>
        <w:adjustRightInd w:val="0"/>
        <w:spacing w:after="0" w:line="240" w:lineRule="auto"/>
        <w:ind w:left="530" w:hangingChars="221" w:hanging="530"/>
        <w:jc w:val="thaiDistribute"/>
        <w:rPr>
          <w:rFonts w:ascii="Arial" w:hAnsi="Arial" w:cs="Arial"/>
          <w:szCs w:val="24"/>
        </w:rPr>
      </w:pPr>
      <w:r w:rsidRPr="007A0BEA">
        <w:rPr>
          <w:rFonts w:ascii="Arial" w:hAnsi="Arial" w:cs="Arial"/>
          <w:szCs w:val="24"/>
        </w:rPr>
        <w:t>Fox Jr, W. W. (1970). An exponential surplus</w:t>
      </w:r>
      <w:r w:rsidRPr="007A0BEA">
        <w:rPr>
          <w:rFonts w:ascii="Arial" w:hAnsi="Arial" w:cs="Arial"/>
          <w:szCs w:val="24"/>
          <w:cs/>
        </w:rPr>
        <w:t>-</w:t>
      </w:r>
      <w:r w:rsidRPr="007A0BEA">
        <w:rPr>
          <w:rFonts w:ascii="Arial" w:hAnsi="Arial" w:cs="Arial"/>
          <w:szCs w:val="24"/>
        </w:rPr>
        <w:t xml:space="preserve">yield model for optimizing exploited fish populations. </w:t>
      </w:r>
      <w:r w:rsidRPr="007A0BEA">
        <w:rPr>
          <w:rFonts w:ascii="Arial" w:hAnsi="Arial" w:cs="Arial"/>
          <w:i/>
          <w:iCs/>
          <w:szCs w:val="24"/>
        </w:rPr>
        <w:t>Transactions of the American Fisheries Society</w:t>
      </w:r>
      <w:r w:rsidRPr="007A0BEA">
        <w:rPr>
          <w:rFonts w:ascii="Arial" w:hAnsi="Arial" w:cs="Arial"/>
          <w:szCs w:val="24"/>
        </w:rPr>
        <w:t>, 99, 80-88.</w:t>
      </w:r>
    </w:p>
    <w:p w14:paraId="34B1510C" w14:textId="224495EC" w:rsidR="0014638E" w:rsidRPr="007A0BEA" w:rsidRDefault="0014638E" w:rsidP="00A15BE3">
      <w:pPr>
        <w:autoSpaceDE w:val="0"/>
        <w:autoSpaceDN w:val="0"/>
        <w:adjustRightInd w:val="0"/>
        <w:spacing w:after="0" w:line="240" w:lineRule="auto"/>
        <w:ind w:left="567" w:hanging="567"/>
        <w:jc w:val="thaiDistribute"/>
        <w:rPr>
          <w:rFonts w:ascii="Arial" w:hAnsi="Arial" w:cs="Arial"/>
          <w:color w:val="000000" w:themeColor="text1"/>
          <w:szCs w:val="24"/>
        </w:rPr>
      </w:pPr>
      <w:r w:rsidRPr="007A0BEA">
        <w:rPr>
          <w:rFonts w:ascii="Arial" w:hAnsi="Arial" w:cs="Arial"/>
          <w:color w:val="000000" w:themeColor="text1"/>
          <w:szCs w:val="24"/>
        </w:rPr>
        <w:t>Kleisner, K. and D. Pauly. 2011. Stock-Status Plots of Fisheries for Regional Seas.  In:</w:t>
      </w:r>
      <w:r w:rsidRPr="007A0BEA">
        <w:rPr>
          <w:rFonts w:ascii="Arial" w:hAnsi="Arial" w:cs="Arial"/>
          <w:i/>
          <w:iCs/>
          <w:color w:val="000000" w:themeColor="text1"/>
          <w:szCs w:val="24"/>
        </w:rPr>
        <w:t xml:space="preserve"> </w:t>
      </w:r>
      <w:r w:rsidRPr="007A0BEA">
        <w:rPr>
          <w:rFonts w:ascii="Arial" w:hAnsi="Arial" w:cs="Arial"/>
          <w:color w:val="000000" w:themeColor="text1"/>
          <w:szCs w:val="24"/>
        </w:rPr>
        <w:t>Christensen, V., S. Lai, M. L. D. Palomares, D. Zeller and D. Pauly (eds.). The State of Biodiversity and Fisheries in Regional Seas. Fisheries Centre Research Reports 19 (3), University of British Columbia, Vancouver.  pp. 37-40.</w:t>
      </w:r>
    </w:p>
    <w:p w14:paraId="24EB0709" w14:textId="72E5DCF2" w:rsidR="00AC0492" w:rsidRPr="007A0BEA" w:rsidRDefault="00AC0492" w:rsidP="00A15BE3">
      <w:pPr>
        <w:autoSpaceDE w:val="0"/>
        <w:autoSpaceDN w:val="0"/>
        <w:adjustRightInd w:val="0"/>
        <w:spacing w:after="0" w:line="240" w:lineRule="auto"/>
        <w:ind w:left="567" w:hanging="567"/>
        <w:jc w:val="thaiDistribute"/>
        <w:rPr>
          <w:rFonts w:ascii="Arial" w:hAnsi="Arial" w:cs="Arial"/>
          <w:color w:val="000000" w:themeColor="text1"/>
          <w:szCs w:val="24"/>
        </w:rPr>
      </w:pPr>
      <w:r w:rsidRPr="007A0BEA">
        <w:rPr>
          <w:rFonts w:ascii="Arial" w:hAnsi="Arial" w:cs="Arial"/>
          <w:color w:val="000000" w:themeColor="text1"/>
          <w:szCs w:val="24"/>
        </w:rPr>
        <w:t>Sea Around Us. 2025</w:t>
      </w:r>
      <w:r w:rsidR="00DC0D11" w:rsidRPr="007A0BEA">
        <w:rPr>
          <w:rFonts w:ascii="Arial" w:hAnsi="Arial" w:cs="Arial"/>
          <w:color w:val="000000" w:themeColor="text1"/>
          <w:szCs w:val="24"/>
        </w:rPr>
        <w:t>a</w:t>
      </w:r>
      <w:r w:rsidRPr="007A0BEA">
        <w:rPr>
          <w:rFonts w:ascii="Arial" w:hAnsi="Arial" w:cs="Arial"/>
          <w:color w:val="000000" w:themeColor="text1"/>
          <w:szCs w:val="24"/>
        </w:rPr>
        <w:t>.</w:t>
      </w:r>
      <w:r w:rsidR="00F95D3A" w:rsidRPr="007A0BEA">
        <w:rPr>
          <w:rFonts w:ascii="Arial" w:hAnsi="Arial" w:cs="Arial"/>
          <w:szCs w:val="24"/>
        </w:rPr>
        <w:t xml:space="preserve"> </w:t>
      </w:r>
      <w:r w:rsidR="00F95D3A" w:rsidRPr="007A0BEA">
        <w:rPr>
          <w:rFonts w:ascii="Arial" w:hAnsi="Arial" w:cs="Arial"/>
          <w:color w:val="000000" w:themeColor="text1"/>
          <w:szCs w:val="24"/>
        </w:rPr>
        <w:t>Stock status in the waters of Thailand (Gulf of Thailand). Available at</w:t>
      </w:r>
      <w:r w:rsidRPr="007A0BEA">
        <w:rPr>
          <w:rFonts w:ascii="Arial" w:hAnsi="Arial" w:cs="Arial"/>
          <w:color w:val="000000" w:themeColor="text1"/>
          <w:szCs w:val="24"/>
        </w:rPr>
        <w:t xml:space="preserve"> </w:t>
      </w:r>
      <w:r w:rsidR="00DC0D11" w:rsidRPr="007A0BEA">
        <w:rPr>
          <w:rFonts w:ascii="Arial" w:hAnsi="Arial" w:cs="Arial"/>
          <w:color w:val="000000" w:themeColor="text1"/>
          <w:szCs w:val="24"/>
        </w:rPr>
        <w:t>https://www.seaaroundus.org/data/#/eez/957/stock-status</w:t>
      </w:r>
    </w:p>
    <w:p w14:paraId="31184971" w14:textId="5C85188B" w:rsidR="00DC0D11" w:rsidRPr="007A0BEA" w:rsidRDefault="00DC0D11" w:rsidP="00A15BE3">
      <w:pPr>
        <w:autoSpaceDE w:val="0"/>
        <w:autoSpaceDN w:val="0"/>
        <w:adjustRightInd w:val="0"/>
        <w:spacing w:after="0" w:line="240" w:lineRule="auto"/>
        <w:ind w:left="567" w:hanging="567"/>
        <w:jc w:val="thaiDistribute"/>
        <w:rPr>
          <w:rFonts w:ascii="Arial" w:hAnsi="Arial" w:cs="Arial"/>
          <w:color w:val="000000" w:themeColor="text1"/>
          <w:szCs w:val="24"/>
        </w:rPr>
      </w:pPr>
      <w:r w:rsidRPr="007A0BEA">
        <w:rPr>
          <w:rFonts w:ascii="Arial" w:hAnsi="Arial" w:cs="Arial"/>
          <w:color w:val="000000" w:themeColor="text1"/>
          <w:szCs w:val="24"/>
        </w:rPr>
        <w:t>Sea Around Us. 2025b. Primary Production Required for catches in the waters of Thailand (Gulf of Thailand) https://www.seaaroundus.org/data/#/eez/957?chart=multinational-footprint</w:t>
      </w:r>
    </w:p>
    <w:p w14:paraId="0052DD02" w14:textId="77777777" w:rsidR="00A15BE3" w:rsidRPr="007A0BEA" w:rsidRDefault="00A15BE3" w:rsidP="00A15BE3">
      <w:pPr>
        <w:ind w:left="567" w:hanging="567"/>
        <w:rPr>
          <w:rFonts w:ascii="Arial" w:hAnsi="Arial" w:cs="Arial"/>
          <w:szCs w:val="24"/>
        </w:rPr>
      </w:pPr>
      <w:r w:rsidRPr="007A0BEA">
        <w:rPr>
          <w:rFonts w:ascii="Arial" w:hAnsi="Arial" w:cs="Arial"/>
          <w:szCs w:val="24"/>
        </w:rPr>
        <w:t xml:space="preserve">Winker, H., Carvalho, F., &amp; Kapur, M. (2018). JABBA: Just Another Bayesian Biomass Assessment. </w:t>
      </w:r>
      <w:r w:rsidRPr="007A0BEA">
        <w:rPr>
          <w:rFonts w:ascii="Arial" w:hAnsi="Arial" w:cs="Arial"/>
          <w:i/>
          <w:iCs/>
          <w:szCs w:val="24"/>
        </w:rPr>
        <w:t>Fisheries Research</w:t>
      </w:r>
      <w:r w:rsidRPr="007A0BEA">
        <w:rPr>
          <w:rFonts w:ascii="Arial" w:hAnsi="Arial" w:cs="Arial"/>
          <w:szCs w:val="24"/>
        </w:rPr>
        <w:t>, 204, 275–288.</w:t>
      </w:r>
    </w:p>
    <w:p w14:paraId="5FEF7470" w14:textId="77777777" w:rsidR="00A15BE3" w:rsidRPr="007A0BEA" w:rsidRDefault="00A15BE3" w:rsidP="0014638E">
      <w:pPr>
        <w:autoSpaceDE w:val="0"/>
        <w:autoSpaceDN w:val="0"/>
        <w:adjustRightInd w:val="0"/>
        <w:spacing w:after="0" w:line="240" w:lineRule="auto"/>
        <w:ind w:left="709" w:hanging="709"/>
        <w:rPr>
          <w:rFonts w:ascii="Arial" w:hAnsi="Arial" w:cs="Arial"/>
          <w:color w:val="000000" w:themeColor="text1"/>
          <w:szCs w:val="24"/>
        </w:rPr>
      </w:pPr>
    </w:p>
    <w:p w14:paraId="5DF5AB16" w14:textId="77777777" w:rsidR="0014638E" w:rsidRPr="007A0BEA" w:rsidRDefault="0014638E" w:rsidP="00A620FF">
      <w:pPr>
        <w:rPr>
          <w:rFonts w:ascii="Arial" w:hAnsi="Arial" w:cs="Arial"/>
          <w:szCs w:val="24"/>
          <w:cs/>
        </w:rPr>
      </w:pPr>
    </w:p>
    <w:p w14:paraId="0D5C485B" w14:textId="77777777" w:rsidR="00E104EB" w:rsidRPr="007A0BEA" w:rsidRDefault="00E104EB" w:rsidP="00E104EB">
      <w:pPr>
        <w:ind w:firstLine="720"/>
        <w:jc w:val="thaiDistribute"/>
        <w:rPr>
          <w:rFonts w:ascii="Arial" w:hAnsi="Arial" w:cs="Arial"/>
          <w:szCs w:val="24"/>
        </w:rPr>
      </w:pPr>
    </w:p>
    <w:bookmarkEnd w:id="0"/>
    <w:p w14:paraId="19C5EDF6" w14:textId="285073BF" w:rsidR="00200362" w:rsidRPr="007A0BEA" w:rsidRDefault="00200362" w:rsidP="00C200E4">
      <w:pPr>
        <w:spacing w:after="0" w:line="240" w:lineRule="auto"/>
        <w:ind w:firstLine="709"/>
        <w:jc w:val="thaiDistribute"/>
        <w:rPr>
          <w:rFonts w:ascii="Arial" w:hAnsi="Arial" w:cs="Arial"/>
          <w:szCs w:val="24"/>
          <w:cs/>
        </w:rPr>
      </w:pPr>
    </w:p>
    <w:sectPr w:rsidR="00200362" w:rsidRPr="007A0BEA" w:rsidSect="004B1F67">
      <w:headerReference w:type="default" r:id="rId17"/>
      <w:pgSz w:w="12240" w:h="15840"/>
      <w:pgMar w:top="1440" w:right="1440" w:bottom="1276"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9DC1FB" w14:textId="77777777" w:rsidR="002B52C6" w:rsidRDefault="002B52C6" w:rsidP="004B1F67">
      <w:pPr>
        <w:spacing w:after="0" w:line="240" w:lineRule="auto"/>
      </w:pPr>
      <w:r>
        <w:separator/>
      </w:r>
    </w:p>
  </w:endnote>
  <w:endnote w:type="continuationSeparator" w:id="0">
    <w:p w14:paraId="743060D6" w14:textId="77777777" w:rsidR="002B52C6" w:rsidRDefault="002B52C6" w:rsidP="004B1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Aptos Display">
    <w:panose1 w:val="020B0004020202020204"/>
    <w:charset w:val="00"/>
    <w:family w:val="swiss"/>
    <w:pitch w:val="variable"/>
    <w:sig w:usb0="20000287" w:usb1="00000003" w:usb2="00000000" w:usb3="00000000" w:csb0="0000019F" w:csb1="00000000"/>
  </w:font>
  <w:font w:name="Angsana New">
    <w:panose1 w:val="02020603050405020304"/>
    <w:charset w:val="DE"/>
    <w:family w:val="roman"/>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ADB144" w14:textId="77777777" w:rsidR="002B52C6" w:rsidRDefault="002B52C6" w:rsidP="004B1F67">
      <w:pPr>
        <w:spacing w:after="0" w:line="240" w:lineRule="auto"/>
      </w:pPr>
      <w:r>
        <w:separator/>
      </w:r>
    </w:p>
  </w:footnote>
  <w:footnote w:type="continuationSeparator" w:id="0">
    <w:p w14:paraId="37DB9A42" w14:textId="77777777" w:rsidR="002B52C6" w:rsidRDefault="002B52C6" w:rsidP="004B1F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DFC81" w14:textId="133611FE" w:rsidR="004B1F67" w:rsidRPr="004B1F67" w:rsidRDefault="004B1F67">
    <w:pPr>
      <w:pStyle w:val="Header"/>
      <w:jc w:val="center"/>
      <w:rPr>
        <w:rFonts w:ascii="Times New Roman" w:hAnsi="Times New Roman" w:cs="Times New Roman"/>
      </w:rPr>
    </w:pPr>
  </w:p>
  <w:p w14:paraId="55258EB9" w14:textId="77777777" w:rsidR="004B1F67" w:rsidRDefault="004B1F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46759"/>
    <w:multiLevelType w:val="multilevel"/>
    <w:tmpl w:val="3CBC5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F66B1D"/>
    <w:multiLevelType w:val="hybridMultilevel"/>
    <w:tmpl w:val="D562BFAA"/>
    <w:lvl w:ilvl="0" w:tplc="2682CB04">
      <w:start w:val="1"/>
      <w:numFmt w:val="lowerLetter"/>
      <w:lvlText w:val="%1)"/>
      <w:lvlJc w:val="left"/>
      <w:pPr>
        <w:ind w:left="2204" w:hanging="360"/>
      </w:pPr>
      <w:rPr>
        <w:rFonts w:hint="default"/>
        <w:b w:val="0"/>
      </w:rPr>
    </w:lvl>
    <w:lvl w:ilvl="1" w:tplc="04090019" w:tentative="1">
      <w:start w:val="1"/>
      <w:numFmt w:val="lowerLetter"/>
      <w:lvlText w:val="%2."/>
      <w:lvlJc w:val="left"/>
      <w:pPr>
        <w:ind w:left="2924" w:hanging="360"/>
      </w:pPr>
    </w:lvl>
    <w:lvl w:ilvl="2" w:tplc="0409001B" w:tentative="1">
      <w:start w:val="1"/>
      <w:numFmt w:val="lowerRoman"/>
      <w:lvlText w:val="%3."/>
      <w:lvlJc w:val="right"/>
      <w:pPr>
        <w:ind w:left="3644" w:hanging="180"/>
      </w:pPr>
    </w:lvl>
    <w:lvl w:ilvl="3" w:tplc="0409000F" w:tentative="1">
      <w:start w:val="1"/>
      <w:numFmt w:val="decimal"/>
      <w:lvlText w:val="%4."/>
      <w:lvlJc w:val="left"/>
      <w:pPr>
        <w:ind w:left="4364" w:hanging="360"/>
      </w:pPr>
    </w:lvl>
    <w:lvl w:ilvl="4" w:tplc="04090019" w:tentative="1">
      <w:start w:val="1"/>
      <w:numFmt w:val="lowerLetter"/>
      <w:lvlText w:val="%5."/>
      <w:lvlJc w:val="left"/>
      <w:pPr>
        <w:ind w:left="5084" w:hanging="360"/>
      </w:pPr>
    </w:lvl>
    <w:lvl w:ilvl="5" w:tplc="0409001B" w:tentative="1">
      <w:start w:val="1"/>
      <w:numFmt w:val="lowerRoman"/>
      <w:lvlText w:val="%6."/>
      <w:lvlJc w:val="right"/>
      <w:pPr>
        <w:ind w:left="5804" w:hanging="180"/>
      </w:pPr>
    </w:lvl>
    <w:lvl w:ilvl="6" w:tplc="0409000F" w:tentative="1">
      <w:start w:val="1"/>
      <w:numFmt w:val="decimal"/>
      <w:lvlText w:val="%7."/>
      <w:lvlJc w:val="left"/>
      <w:pPr>
        <w:ind w:left="6524" w:hanging="360"/>
      </w:pPr>
    </w:lvl>
    <w:lvl w:ilvl="7" w:tplc="04090019" w:tentative="1">
      <w:start w:val="1"/>
      <w:numFmt w:val="lowerLetter"/>
      <w:lvlText w:val="%8."/>
      <w:lvlJc w:val="left"/>
      <w:pPr>
        <w:ind w:left="7244" w:hanging="360"/>
      </w:pPr>
    </w:lvl>
    <w:lvl w:ilvl="8" w:tplc="0409001B" w:tentative="1">
      <w:start w:val="1"/>
      <w:numFmt w:val="lowerRoman"/>
      <w:lvlText w:val="%9."/>
      <w:lvlJc w:val="right"/>
      <w:pPr>
        <w:ind w:left="7964" w:hanging="180"/>
      </w:pPr>
    </w:lvl>
  </w:abstractNum>
  <w:abstractNum w:abstractNumId="2" w15:restartNumberingAfterBreak="0">
    <w:nsid w:val="3CCC1C3D"/>
    <w:multiLevelType w:val="hybridMultilevel"/>
    <w:tmpl w:val="6E622AA4"/>
    <w:lvl w:ilvl="0" w:tplc="4F3AE7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D6506E5"/>
    <w:multiLevelType w:val="multilevel"/>
    <w:tmpl w:val="3E1896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41E440A"/>
    <w:multiLevelType w:val="multilevel"/>
    <w:tmpl w:val="CEE492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DF36F48"/>
    <w:multiLevelType w:val="multilevel"/>
    <w:tmpl w:val="C0447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D232849"/>
    <w:multiLevelType w:val="multilevel"/>
    <w:tmpl w:val="8200C3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DD5629E"/>
    <w:multiLevelType w:val="hybridMultilevel"/>
    <w:tmpl w:val="B6349954"/>
    <w:lvl w:ilvl="0" w:tplc="5E9C1F3C">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2D22786"/>
    <w:multiLevelType w:val="hybridMultilevel"/>
    <w:tmpl w:val="D58E4F90"/>
    <w:lvl w:ilvl="0" w:tplc="BB680A20">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706053037">
    <w:abstractNumId w:val="2"/>
  </w:num>
  <w:num w:numId="2" w16cid:durableId="1219902588">
    <w:abstractNumId w:val="7"/>
  </w:num>
  <w:num w:numId="3" w16cid:durableId="587234127">
    <w:abstractNumId w:val="8"/>
  </w:num>
  <w:num w:numId="4" w16cid:durableId="937785592">
    <w:abstractNumId w:val="1"/>
  </w:num>
  <w:num w:numId="5" w16cid:durableId="1466662535">
    <w:abstractNumId w:val="5"/>
  </w:num>
  <w:num w:numId="6" w16cid:durableId="676006761">
    <w:abstractNumId w:val="3"/>
  </w:num>
  <w:num w:numId="7" w16cid:durableId="1122773608">
    <w:abstractNumId w:val="6"/>
  </w:num>
  <w:num w:numId="8" w16cid:durableId="335153274">
    <w:abstractNumId w:val="0"/>
  </w:num>
  <w:num w:numId="9" w16cid:durableId="208976643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2179"/>
    <w:rsid w:val="00006038"/>
    <w:rsid w:val="0001173C"/>
    <w:rsid w:val="00021E15"/>
    <w:rsid w:val="0003472F"/>
    <w:rsid w:val="0003703B"/>
    <w:rsid w:val="00045C02"/>
    <w:rsid w:val="00052251"/>
    <w:rsid w:val="00052F95"/>
    <w:rsid w:val="0005532D"/>
    <w:rsid w:val="00060416"/>
    <w:rsid w:val="0006364D"/>
    <w:rsid w:val="00064E62"/>
    <w:rsid w:val="0006518D"/>
    <w:rsid w:val="000664C4"/>
    <w:rsid w:val="000727B6"/>
    <w:rsid w:val="0007567A"/>
    <w:rsid w:val="0008212B"/>
    <w:rsid w:val="0009210A"/>
    <w:rsid w:val="000A28D8"/>
    <w:rsid w:val="000C4A49"/>
    <w:rsid w:val="000C544F"/>
    <w:rsid w:val="000C5B17"/>
    <w:rsid w:val="000C61FD"/>
    <w:rsid w:val="000C6A9D"/>
    <w:rsid w:val="000D01A6"/>
    <w:rsid w:val="000D174A"/>
    <w:rsid w:val="000D5C5A"/>
    <w:rsid w:val="000D7E3B"/>
    <w:rsid w:val="000E0DB1"/>
    <w:rsid w:val="000F2819"/>
    <w:rsid w:val="000F39C3"/>
    <w:rsid w:val="000F4F82"/>
    <w:rsid w:val="000F58A8"/>
    <w:rsid w:val="000F5C10"/>
    <w:rsid w:val="00100545"/>
    <w:rsid w:val="0010073A"/>
    <w:rsid w:val="00106ACF"/>
    <w:rsid w:val="00111A72"/>
    <w:rsid w:val="001153E7"/>
    <w:rsid w:val="0011649C"/>
    <w:rsid w:val="00120B09"/>
    <w:rsid w:val="001234DF"/>
    <w:rsid w:val="001262C8"/>
    <w:rsid w:val="00126E1B"/>
    <w:rsid w:val="00133055"/>
    <w:rsid w:val="00135CA2"/>
    <w:rsid w:val="0013740A"/>
    <w:rsid w:val="00141782"/>
    <w:rsid w:val="00143029"/>
    <w:rsid w:val="0014638E"/>
    <w:rsid w:val="001535D2"/>
    <w:rsid w:val="001550A3"/>
    <w:rsid w:val="00175D52"/>
    <w:rsid w:val="00184EB9"/>
    <w:rsid w:val="00195067"/>
    <w:rsid w:val="001A11C5"/>
    <w:rsid w:val="001A2033"/>
    <w:rsid w:val="001A2DC6"/>
    <w:rsid w:val="001C22FC"/>
    <w:rsid w:val="001C52B4"/>
    <w:rsid w:val="001C71F9"/>
    <w:rsid w:val="001F5EFC"/>
    <w:rsid w:val="001F78ED"/>
    <w:rsid w:val="00200362"/>
    <w:rsid w:val="00201EB5"/>
    <w:rsid w:val="00205AA9"/>
    <w:rsid w:val="00205EFA"/>
    <w:rsid w:val="0020764C"/>
    <w:rsid w:val="002122A9"/>
    <w:rsid w:val="00214A75"/>
    <w:rsid w:val="00221250"/>
    <w:rsid w:val="00221F5E"/>
    <w:rsid w:val="00226AB4"/>
    <w:rsid w:val="00227B10"/>
    <w:rsid w:val="0023097E"/>
    <w:rsid w:val="00233363"/>
    <w:rsid w:val="00235C01"/>
    <w:rsid w:val="00236418"/>
    <w:rsid w:val="00247D7A"/>
    <w:rsid w:val="00252A2E"/>
    <w:rsid w:val="00263A55"/>
    <w:rsid w:val="0027143C"/>
    <w:rsid w:val="00273235"/>
    <w:rsid w:val="00273663"/>
    <w:rsid w:val="0027423E"/>
    <w:rsid w:val="00274824"/>
    <w:rsid w:val="00274A43"/>
    <w:rsid w:val="00277648"/>
    <w:rsid w:val="0028579B"/>
    <w:rsid w:val="002A11F7"/>
    <w:rsid w:val="002A32AE"/>
    <w:rsid w:val="002A533A"/>
    <w:rsid w:val="002B0BB6"/>
    <w:rsid w:val="002B173C"/>
    <w:rsid w:val="002B30A5"/>
    <w:rsid w:val="002B52C6"/>
    <w:rsid w:val="002C0F2B"/>
    <w:rsid w:val="002C47FB"/>
    <w:rsid w:val="002C57F9"/>
    <w:rsid w:val="002E072D"/>
    <w:rsid w:val="002E52C6"/>
    <w:rsid w:val="002E70A2"/>
    <w:rsid w:val="002F6AC1"/>
    <w:rsid w:val="00300872"/>
    <w:rsid w:val="003022B3"/>
    <w:rsid w:val="00305E7D"/>
    <w:rsid w:val="003102EB"/>
    <w:rsid w:val="00311663"/>
    <w:rsid w:val="00312E74"/>
    <w:rsid w:val="00314DB4"/>
    <w:rsid w:val="00314F74"/>
    <w:rsid w:val="0032251F"/>
    <w:rsid w:val="0033682F"/>
    <w:rsid w:val="00343DCC"/>
    <w:rsid w:val="003462CD"/>
    <w:rsid w:val="00353020"/>
    <w:rsid w:val="0036342E"/>
    <w:rsid w:val="00366B49"/>
    <w:rsid w:val="00367690"/>
    <w:rsid w:val="00376D93"/>
    <w:rsid w:val="00382552"/>
    <w:rsid w:val="003845EF"/>
    <w:rsid w:val="00385E1C"/>
    <w:rsid w:val="00386D99"/>
    <w:rsid w:val="003908F9"/>
    <w:rsid w:val="003A25BE"/>
    <w:rsid w:val="003A50B0"/>
    <w:rsid w:val="003A680B"/>
    <w:rsid w:val="003B7EDD"/>
    <w:rsid w:val="003D44C8"/>
    <w:rsid w:val="003D49D3"/>
    <w:rsid w:val="003D78E1"/>
    <w:rsid w:val="003E3981"/>
    <w:rsid w:val="003F27CC"/>
    <w:rsid w:val="003F3A00"/>
    <w:rsid w:val="003F4E8E"/>
    <w:rsid w:val="003F6816"/>
    <w:rsid w:val="00401005"/>
    <w:rsid w:val="00403B80"/>
    <w:rsid w:val="00405941"/>
    <w:rsid w:val="00410079"/>
    <w:rsid w:val="0041203D"/>
    <w:rsid w:val="004311B6"/>
    <w:rsid w:val="00441FD9"/>
    <w:rsid w:val="00456AC0"/>
    <w:rsid w:val="0046585C"/>
    <w:rsid w:val="004667BA"/>
    <w:rsid w:val="0047412D"/>
    <w:rsid w:val="00476248"/>
    <w:rsid w:val="00480B01"/>
    <w:rsid w:val="004961E4"/>
    <w:rsid w:val="004A0E38"/>
    <w:rsid w:val="004A1CDA"/>
    <w:rsid w:val="004B1F67"/>
    <w:rsid w:val="004B3826"/>
    <w:rsid w:val="004B3E33"/>
    <w:rsid w:val="004B525D"/>
    <w:rsid w:val="004B62F1"/>
    <w:rsid w:val="004C290A"/>
    <w:rsid w:val="004C537E"/>
    <w:rsid w:val="004C6DEC"/>
    <w:rsid w:val="004C79BC"/>
    <w:rsid w:val="004C7B27"/>
    <w:rsid w:val="004D035D"/>
    <w:rsid w:val="004D3B90"/>
    <w:rsid w:val="004D5BBF"/>
    <w:rsid w:val="004D6176"/>
    <w:rsid w:val="004D7306"/>
    <w:rsid w:val="004E0D6B"/>
    <w:rsid w:val="004E175B"/>
    <w:rsid w:val="004E3C7E"/>
    <w:rsid w:val="004E5EE5"/>
    <w:rsid w:val="004F29D6"/>
    <w:rsid w:val="005028A1"/>
    <w:rsid w:val="005028AC"/>
    <w:rsid w:val="005218F7"/>
    <w:rsid w:val="00535260"/>
    <w:rsid w:val="00536F52"/>
    <w:rsid w:val="00543A8F"/>
    <w:rsid w:val="00545ACE"/>
    <w:rsid w:val="005509DF"/>
    <w:rsid w:val="00553B78"/>
    <w:rsid w:val="00560646"/>
    <w:rsid w:val="00561E8D"/>
    <w:rsid w:val="00567693"/>
    <w:rsid w:val="00577282"/>
    <w:rsid w:val="005823EF"/>
    <w:rsid w:val="00594B1C"/>
    <w:rsid w:val="005968F7"/>
    <w:rsid w:val="005A39C8"/>
    <w:rsid w:val="005A61FA"/>
    <w:rsid w:val="005B45B0"/>
    <w:rsid w:val="005E2229"/>
    <w:rsid w:val="005E2701"/>
    <w:rsid w:val="005E3F31"/>
    <w:rsid w:val="00610E70"/>
    <w:rsid w:val="00616021"/>
    <w:rsid w:val="00616D28"/>
    <w:rsid w:val="00624C9E"/>
    <w:rsid w:val="006322D7"/>
    <w:rsid w:val="0063267E"/>
    <w:rsid w:val="00636E3D"/>
    <w:rsid w:val="00643305"/>
    <w:rsid w:val="006451FD"/>
    <w:rsid w:val="006515B1"/>
    <w:rsid w:val="006562C3"/>
    <w:rsid w:val="00657F6C"/>
    <w:rsid w:val="00660835"/>
    <w:rsid w:val="00665111"/>
    <w:rsid w:val="006656DF"/>
    <w:rsid w:val="00666F6D"/>
    <w:rsid w:val="00667B4D"/>
    <w:rsid w:val="006776F4"/>
    <w:rsid w:val="00681F6B"/>
    <w:rsid w:val="00683116"/>
    <w:rsid w:val="00684197"/>
    <w:rsid w:val="00690344"/>
    <w:rsid w:val="00691724"/>
    <w:rsid w:val="0069539B"/>
    <w:rsid w:val="006A435F"/>
    <w:rsid w:val="006B2AA6"/>
    <w:rsid w:val="006B3A4B"/>
    <w:rsid w:val="006D081B"/>
    <w:rsid w:val="006D1B9D"/>
    <w:rsid w:val="006D373E"/>
    <w:rsid w:val="006D6625"/>
    <w:rsid w:val="006D7A1B"/>
    <w:rsid w:val="006D7B28"/>
    <w:rsid w:val="006E0141"/>
    <w:rsid w:val="006E64B2"/>
    <w:rsid w:val="0070247C"/>
    <w:rsid w:val="0070359F"/>
    <w:rsid w:val="00707F2E"/>
    <w:rsid w:val="00710F70"/>
    <w:rsid w:val="00711C4C"/>
    <w:rsid w:val="00713C9D"/>
    <w:rsid w:val="0071453E"/>
    <w:rsid w:val="007154EA"/>
    <w:rsid w:val="00724B45"/>
    <w:rsid w:val="0073029F"/>
    <w:rsid w:val="00740BD7"/>
    <w:rsid w:val="007434A6"/>
    <w:rsid w:val="0076696B"/>
    <w:rsid w:val="00766D6A"/>
    <w:rsid w:val="007705F4"/>
    <w:rsid w:val="007778ED"/>
    <w:rsid w:val="0079050A"/>
    <w:rsid w:val="00791049"/>
    <w:rsid w:val="007932BE"/>
    <w:rsid w:val="007966DF"/>
    <w:rsid w:val="007A0BEA"/>
    <w:rsid w:val="007E7B62"/>
    <w:rsid w:val="007F6090"/>
    <w:rsid w:val="008008FE"/>
    <w:rsid w:val="00802A54"/>
    <w:rsid w:val="00804ADF"/>
    <w:rsid w:val="00806450"/>
    <w:rsid w:val="008120DB"/>
    <w:rsid w:val="00813F68"/>
    <w:rsid w:val="00823A6C"/>
    <w:rsid w:val="0082618C"/>
    <w:rsid w:val="008336A9"/>
    <w:rsid w:val="008348FC"/>
    <w:rsid w:val="00850DF5"/>
    <w:rsid w:val="008532DC"/>
    <w:rsid w:val="008639A0"/>
    <w:rsid w:val="00891326"/>
    <w:rsid w:val="008B7154"/>
    <w:rsid w:val="008D237D"/>
    <w:rsid w:val="008D32F9"/>
    <w:rsid w:val="008D638A"/>
    <w:rsid w:val="008E0679"/>
    <w:rsid w:val="008E5F28"/>
    <w:rsid w:val="008F1188"/>
    <w:rsid w:val="008F178A"/>
    <w:rsid w:val="00902927"/>
    <w:rsid w:val="009032B2"/>
    <w:rsid w:val="00936E91"/>
    <w:rsid w:val="009406D6"/>
    <w:rsid w:val="00940EE7"/>
    <w:rsid w:val="00943E50"/>
    <w:rsid w:val="00944165"/>
    <w:rsid w:val="00954218"/>
    <w:rsid w:val="00954418"/>
    <w:rsid w:val="00954AA5"/>
    <w:rsid w:val="00954EBA"/>
    <w:rsid w:val="0096546F"/>
    <w:rsid w:val="00965AEA"/>
    <w:rsid w:val="00974FF8"/>
    <w:rsid w:val="00976294"/>
    <w:rsid w:val="0098150E"/>
    <w:rsid w:val="009847AC"/>
    <w:rsid w:val="0098482A"/>
    <w:rsid w:val="009A3257"/>
    <w:rsid w:val="009A3D56"/>
    <w:rsid w:val="009A73CE"/>
    <w:rsid w:val="009B2330"/>
    <w:rsid w:val="009C2EBF"/>
    <w:rsid w:val="009C60B2"/>
    <w:rsid w:val="009D1D65"/>
    <w:rsid w:val="009D4282"/>
    <w:rsid w:val="009E4BB4"/>
    <w:rsid w:val="009F32EF"/>
    <w:rsid w:val="009F525B"/>
    <w:rsid w:val="00A00B15"/>
    <w:rsid w:val="00A15623"/>
    <w:rsid w:val="00A15BE3"/>
    <w:rsid w:val="00A22112"/>
    <w:rsid w:val="00A35621"/>
    <w:rsid w:val="00A415F1"/>
    <w:rsid w:val="00A42542"/>
    <w:rsid w:val="00A438E2"/>
    <w:rsid w:val="00A465A9"/>
    <w:rsid w:val="00A61474"/>
    <w:rsid w:val="00A620FF"/>
    <w:rsid w:val="00A650A3"/>
    <w:rsid w:val="00A75786"/>
    <w:rsid w:val="00A820DE"/>
    <w:rsid w:val="00A868A3"/>
    <w:rsid w:val="00A90CB8"/>
    <w:rsid w:val="00A938B2"/>
    <w:rsid w:val="00AA1594"/>
    <w:rsid w:val="00AB24EA"/>
    <w:rsid w:val="00AB5828"/>
    <w:rsid w:val="00AB5B70"/>
    <w:rsid w:val="00AC0492"/>
    <w:rsid w:val="00AC2179"/>
    <w:rsid w:val="00AC3B83"/>
    <w:rsid w:val="00AD73C3"/>
    <w:rsid w:val="00AE03AF"/>
    <w:rsid w:val="00AE14EB"/>
    <w:rsid w:val="00AE74A4"/>
    <w:rsid w:val="00AF2015"/>
    <w:rsid w:val="00B0227C"/>
    <w:rsid w:val="00B11806"/>
    <w:rsid w:val="00B20CA0"/>
    <w:rsid w:val="00B278B5"/>
    <w:rsid w:val="00B3192A"/>
    <w:rsid w:val="00B420D5"/>
    <w:rsid w:val="00B55306"/>
    <w:rsid w:val="00B64EC1"/>
    <w:rsid w:val="00B7191D"/>
    <w:rsid w:val="00B7391E"/>
    <w:rsid w:val="00B73A18"/>
    <w:rsid w:val="00B7412A"/>
    <w:rsid w:val="00B7418A"/>
    <w:rsid w:val="00B8576A"/>
    <w:rsid w:val="00B92FA5"/>
    <w:rsid w:val="00B95C52"/>
    <w:rsid w:val="00BA0A8B"/>
    <w:rsid w:val="00BA1D05"/>
    <w:rsid w:val="00BA31F7"/>
    <w:rsid w:val="00BA38D3"/>
    <w:rsid w:val="00BA74C3"/>
    <w:rsid w:val="00BB6ED0"/>
    <w:rsid w:val="00BD5488"/>
    <w:rsid w:val="00BE0C73"/>
    <w:rsid w:val="00BE2385"/>
    <w:rsid w:val="00BE5B60"/>
    <w:rsid w:val="00BF0748"/>
    <w:rsid w:val="00BF407B"/>
    <w:rsid w:val="00BF5D36"/>
    <w:rsid w:val="00C135A2"/>
    <w:rsid w:val="00C17A91"/>
    <w:rsid w:val="00C200E4"/>
    <w:rsid w:val="00C260F2"/>
    <w:rsid w:val="00C2755F"/>
    <w:rsid w:val="00C342C8"/>
    <w:rsid w:val="00C35298"/>
    <w:rsid w:val="00C37A05"/>
    <w:rsid w:val="00C458AA"/>
    <w:rsid w:val="00C464EF"/>
    <w:rsid w:val="00C5266A"/>
    <w:rsid w:val="00C64ECD"/>
    <w:rsid w:val="00C67F58"/>
    <w:rsid w:val="00C811E4"/>
    <w:rsid w:val="00C81E0D"/>
    <w:rsid w:val="00C952F7"/>
    <w:rsid w:val="00C972AF"/>
    <w:rsid w:val="00CC18F0"/>
    <w:rsid w:val="00CE4F35"/>
    <w:rsid w:val="00D01C9D"/>
    <w:rsid w:val="00D02E6B"/>
    <w:rsid w:val="00D032FE"/>
    <w:rsid w:val="00D122E4"/>
    <w:rsid w:val="00D14BE7"/>
    <w:rsid w:val="00D16262"/>
    <w:rsid w:val="00D20864"/>
    <w:rsid w:val="00D20927"/>
    <w:rsid w:val="00D20BD2"/>
    <w:rsid w:val="00D26D72"/>
    <w:rsid w:val="00D30447"/>
    <w:rsid w:val="00D30DD9"/>
    <w:rsid w:val="00D32C95"/>
    <w:rsid w:val="00D342C7"/>
    <w:rsid w:val="00D3526A"/>
    <w:rsid w:val="00D36E72"/>
    <w:rsid w:val="00D40BC1"/>
    <w:rsid w:val="00D43F32"/>
    <w:rsid w:val="00D47778"/>
    <w:rsid w:val="00D506F4"/>
    <w:rsid w:val="00D51A01"/>
    <w:rsid w:val="00D51CAC"/>
    <w:rsid w:val="00D520C7"/>
    <w:rsid w:val="00D544A3"/>
    <w:rsid w:val="00D546AD"/>
    <w:rsid w:val="00D56192"/>
    <w:rsid w:val="00D57D89"/>
    <w:rsid w:val="00D70648"/>
    <w:rsid w:val="00D71168"/>
    <w:rsid w:val="00D71CCE"/>
    <w:rsid w:val="00D7439E"/>
    <w:rsid w:val="00D7445C"/>
    <w:rsid w:val="00D92BDD"/>
    <w:rsid w:val="00DA5190"/>
    <w:rsid w:val="00DB1CEA"/>
    <w:rsid w:val="00DC0D11"/>
    <w:rsid w:val="00DD4C5B"/>
    <w:rsid w:val="00DE21BE"/>
    <w:rsid w:val="00DE2C59"/>
    <w:rsid w:val="00DF4EA8"/>
    <w:rsid w:val="00E06B76"/>
    <w:rsid w:val="00E06E0F"/>
    <w:rsid w:val="00E104EB"/>
    <w:rsid w:val="00E111BB"/>
    <w:rsid w:val="00E14C9A"/>
    <w:rsid w:val="00E2169D"/>
    <w:rsid w:val="00E225AD"/>
    <w:rsid w:val="00E2380E"/>
    <w:rsid w:val="00E26932"/>
    <w:rsid w:val="00E3212B"/>
    <w:rsid w:val="00E3434E"/>
    <w:rsid w:val="00E37093"/>
    <w:rsid w:val="00E42BF0"/>
    <w:rsid w:val="00E45F29"/>
    <w:rsid w:val="00E461BA"/>
    <w:rsid w:val="00E522FA"/>
    <w:rsid w:val="00E5310D"/>
    <w:rsid w:val="00E53CD5"/>
    <w:rsid w:val="00E570AF"/>
    <w:rsid w:val="00E60222"/>
    <w:rsid w:val="00E62C68"/>
    <w:rsid w:val="00E63CF2"/>
    <w:rsid w:val="00E75F6D"/>
    <w:rsid w:val="00E76C6E"/>
    <w:rsid w:val="00E80B2C"/>
    <w:rsid w:val="00E87BE7"/>
    <w:rsid w:val="00E93FDE"/>
    <w:rsid w:val="00E966D9"/>
    <w:rsid w:val="00EA16AB"/>
    <w:rsid w:val="00EA284F"/>
    <w:rsid w:val="00EA31DD"/>
    <w:rsid w:val="00EA5F51"/>
    <w:rsid w:val="00EA6BAA"/>
    <w:rsid w:val="00EC03B9"/>
    <w:rsid w:val="00EC0830"/>
    <w:rsid w:val="00EC2291"/>
    <w:rsid w:val="00EC4EFB"/>
    <w:rsid w:val="00EC77F3"/>
    <w:rsid w:val="00ED1AC5"/>
    <w:rsid w:val="00ED2EFF"/>
    <w:rsid w:val="00EE2257"/>
    <w:rsid w:val="00EF00FE"/>
    <w:rsid w:val="00F20820"/>
    <w:rsid w:val="00F3607C"/>
    <w:rsid w:val="00F40C8B"/>
    <w:rsid w:val="00F4313B"/>
    <w:rsid w:val="00F44A8C"/>
    <w:rsid w:val="00F475A2"/>
    <w:rsid w:val="00F55B54"/>
    <w:rsid w:val="00F6004F"/>
    <w:rsid w:val="00F86F15"/>
    <w:rsid w:val="00F95D3A"/>
    <w:rsid w:val="00FA76B5"/>
    <w:rsid w:val="00FB34C7"/>
    <w:rsid w:val="00FB60AA"/>
    <w:rsid w:val="00FC133A"/>
    <w:rsid w:val="00FC1C5F"/>
    <w:rsid w:val="00FC1E7A"/>
    <w:rsid w:val="00FC35B4"/>
    <w:rsid w:val="00FD4108"/>
    <w:rsid w:val="00FD6957"/>
    <w:rsid w:val="00FD7A73"/>
    <w:rsid w:val="00FE0336"/>
    <w:rsid w:val="00FE25C4"/>
    <w:rsid w:val="00FE3876"/>
    <w:rsid w:val="00FE7C7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B635E"/>
  <w15:chartTrackingRefBased/>
  <w15:docId w15:val="{4A685BFA-2E8B-4C7E-A7E0-6DEF91A5C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30"/>
        <w:lang w:val="en-US" w:eastAsia="en-US" w:bidi="th-TH"/>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C2179"/>
    <w:pPr>
      <w:keepNext/>
      <w:keepLines/>
      <w:spacing w:before="360" w:after="80"/>
      <w:outlineLvl w:val="0"/>
    </w:pPr>
    <w:rPr>
      <w:rFonts w:asciiTheme="majorHAnsi" w:eastAsiaTheme="majorEastAsia" w:hAnsiTheme="majorHAnsi" w:cstheme="majorBidi"/>
      <w:color w:val="0F4761" w:themeColor="accent1" w:themeShade="BF"/>
      <w:sz w:val="40"/>
      <w:szCs w:val="50"/>
    </w:rPr>
  </w:style>
  <w:style w:type="paragraph" w:styleId="Heading2">
    <w:name w:val="heading 2"/>
    <w:basedOn w:val="Normal"/>
    <w:next w:val="Normal"/>
    <w:link w:val="Heading2Char"/>
    <w:uiPriority w:val="9"/>
    <w:unhideWhenUsed/>
    <w:qFormat/>
    <w:rsid w:val="00AC2179"/>
    <w:pPr>
      <w:keepNext/>
      <w:keepLines/>
      <w:spacing w:before="160" w:after="80"/>
      <w:outlineLvl w:val="1"/>
    </w:pPr>
    <w:rPr>
      <w:rFonts w:asciiTheme="majorHAnsi" w:eastAsiaTheme="majorEastAsia" w:hAnsiTheme="majorHAnsi" w:cstheme="majorBidi"/>
      <w:color w:val="0F4761" w:themeColor="accent1" w:themeShade="BF"/>
      <w:sz w:val="32"/>
      <w:szCs w:val="40"/>
    </w:rPr>
  </w:style>
  <w:style w:type="paragraph" w:styleId="Heading3">
    <w:name w:val="heading 3"/>
    <w:basedOn w:val="Normal"/>
    <w:next w:val="Normal"/>
    <w:link w:val="Heading3Char"/>
    <w:uiPriority w:val="9"/>
    <w:unhideWhenUsed/>
    <w:qFormat/>
    <w:rsid w:val="00AC2179"/>
    <w:pPr>
      <w:keepNext/>
      <w:keepLines/>
      <w:spacing w:before="160" w:after="80"/>
      <w:outlineLvl w:val="2"/>
    </w:pPr>
    <w:rPr>
      <w:rFonts w:eastAsiaTheme="majorEastAsia" w:cstheme="majorBidi"/>
      <w:color w:val="0F4761" w:themeColor="accent1" w:themeShade="BF"/>
      <w:sz w:val="28"/>
      <w:szCs w:val="35"/>
    </w:rPr>
  </w:style>
  <w:style w:type="paragraph" w:styleId="Heading4">
    <w:name w:val="heading 4"/>
    <w:basedOn w:val="Normal"/>
    <w:next w:val="Normal"/>
    <w:link w:val="Heading4Char"/>
    <w:uiPriority w:val="9"/>
    <w:semiHidden/>
    <w:unhideWhenUsed/>
    <w:qFormat/>
    <w:rsid w:val="00AC217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C217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C217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C217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C217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C217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2179"/>
    <w:rPr>
      <w:rFonts w:asciiTheme="majorHAnsi" w:eastAsiaTheme="majorEastAsia" w:hAnsiTheme="majorHAnsi" w:cstheme="majorBidi"/>
      <w:color w:val="0F4761" w:themeColor="accent1" w:themeShade="BF"/>
      <w:sz w:val="40"/>
      <w:szCs w:val="50"/>
    </w:rPr>
  </w:style>
  <w:style w:type="character" w:customStyle="1" w:styleId="Heading2Char">
    <w:name w:val="Heading 2 Char"/>
    <w:basedOn w:val="DefaultParagraphFont"/>
    <w:link w:val="Heading2"/>
    <w:uiPriority w:val="9"/>
    <w:rsid w:val="00AC2179"/>
    <w:rPr>
      <w:rFonts w:asciiTheme="majorHAnsi" w:eastAsiaTheme="majorEastAsia" w:hAnsiTheme="majorHAnsi" w:cstheme="majorBidi"/>
      <w:color w:val="0F4761" w:themeColor="accent1" w:themeShade="BF"/>
      <w:sz w:val="32"/>
      <w:szCs w:val="40"/>
    </w:rPr>
  </w:style>
  <w:style w:type="character" w:customStyle="1" w:styleId="Heading3Char">
    <w:name w:val="Heading 3 Char"/>
    <w:basedOn w:val="DefaultParagraphFont"/>
    <w:link w:val="Heading3"/>
    <w:uiPriority w:val="9"/>
    <w:rsid w:val="00AC2179"/>
    <w:rPr>
      <w:rFonts w:eastAsiaTheme="majorEastAsia" w:cstheme="majorBidi"/>
      <w:color w:val="0F4761" w:themeColor="accent1" w:themeShade="BF"/>
      <w:sz w:val="28"/>
      <w:szCs w:val="35"/>
    </w:rPr>
  </w:style>
  <w:style w:type="character" w:customStyle="1" w:styleId="Heading4Char">
    <w:name w:val="Heading 4 Char"/>
    <w:basedOn w:val="DefaultParagraphFont"/>
    <w:link w:val="Heading4"/>
    <w:uiPriority w:val="9"/>
    <w:semiHidden/>
    <w:rsid w:val="00AC217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C217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C217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217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217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2179"/>
    <w:rPr>
      <w:rFonts w:eastAsiaTheme="majorEastAsia" w:cstheme="majorBidi"/>
      <w:color w:val="272727" w:themeColor="text1" w:themeTint="D8"/>
    </w:rPr>
  </w:style>
  <w:style w:type="paragraph" w:styleId="Title">
    <w:name w:val="Title"/>
    <w:basedOn w:val="Normal"/>
    <w:next w:val="Normal"/>
    <w:link w:val="TitleChar"/>
    <w:uiPriority w:val="10"/>
    <w:qFormat/>
    <w:rsid w:val="00AC2179"/>
    <w:pPr>
      <w:spacing w:after="80" w:line="240" w:lineRule="auto"/>
      <w:contextualSpacing/>
    </w:pPr>
    <w:rPr>
      <w:rFonts w:asciiTheme="majorHAnsi" w:eastAsiaTheme="majorEastAsia" w:hAnsiTheme="majorHAnsi" w:cstheme="majorBidi"/>
      <w:spacing w:val="-10"/>
      <w:kern w:val="28"/>
      <w:sz w:val="56"/>
      <w:szCs w:val="71"/>
    </w:rPr>
  </w:style>
  <w:style w:type="character" w:customStyle="1" w:styleId="TitleChar">
    <w:name w:val="Title Char"/>
    <w:basedOn w:val="DefaultParagraphFont"/>
    <w:link w:val="Title"/>
    <w:uiPriority w:val="10"/>
    <w:rsid w:val="00AC2179"/>
    <w:rPr>
      <w:rFonts w:asciiTheme="majorHAnsi" w:eastAsiaTheme="majorEastAsia" w:hAnsiTheme="majorHAnsi" w:cstheme="majorBidi"/>
      <w:spacing w:val="-10"/>
      <w:kern w:val="28"/>
      <w:sz w:val="56"/>
      <w:szCs w:val="71"/>
    </w:rPr>
  </w:style>
  <w:style w:type="paragraph" w:styleId="Subtitle">
    <w:name w:val="Subtitle"/>
    <w:basedOn w:val="Normal"/>
    <w:next w:val="Normal"/>
    <w:link w:val="SubtitleChar"/>
    <w:uiPriority w:val="11"/>
    <w:qFormat/>
    <w:rsid w:val="00AC2179"/>
    <w:pPr>
      <w:numPr>
        <w:ilvl w:val="1"/>
      </w:numPr>
    </w:pPr>
    <w:rPr>
      <w:rFonts w:eastAsiaTheme="majorEastAsia" w:cstheme="majorBidi"/>
      <w:color w:val="595959" w:themeColor="text1" w:themeTint="A6"/>
      <w:spacing w:val="15"/>
      <w:sz w:val="28"/>
      <w:szCs w:val="35"/>
    </w:rPr>
  </w:style>
  <w:style w:type="character" w:customStyle="1" w:styleId="SubtitleChar">
    <w:name w:val="Subtitle Char"/>
    <w:basedOn w:val="DefaultParagraphFont"/>
    <w:link w:val="Subtitle"/>
    <w:uiPriority w:val="11"/>
    <w:rsid w:val="00AC2179"/>
    <w:rPr>
      <w:rFonts w:eastAsiaTheme="majorEastAsia" w:cstheme="majorBidi"/>
      <w:color w:val="595959" w:themeColor="text1" w:themeTint="A6"/>
      <w:spacing w:val="15"/>
      <w:sz w:val="28"/>
      <w:szCs w:val="35"/>
    </w:rPr>
  </w:style>
  <w:style w:type="paragraph" w:styleId="Quote">
    <w:name w:val="Quote"/>
    <w:basedOn w:val="Normal"/>
    <w:next w:val="Normal"/>
    <w:link w:val="QuoteChar"/>
    <w:uiPriority w:val="29"/>
    <w:qFormat/>
    <w:rsid w:val="00AC2179"/>
    <w:pPr>
      <w:spacing w:before="160"/>
      <w:jc w:val="center"/>
    </w:pPr>
    <w:rPr>
      <w:i/>
      <w:iCs/>
      <w:color w:val="404040" w:themeColor="text1" w:themeTint="BF"/>
    </w:rPr>
  </w:style>
  <w:style w:type="character" w:customStyle="1" w:styleId="QuoteChar">
    <w:name w:val="Quote Char"/>
    <w:basedOn w:val="DefaultParagraphFont"/>
    <w:link w:val="Quote"/>
    <w:uiPriority w:val="29"/>
    <w:rsid w:val="00AC2179"/>
    <w:rPr>
      <w:i/>
      <w:iCs/>
      <w:color w:val="404040" w:themeColor="text1" w:themeTint="BF"/>
    </w:rPr>
  </w:style>
  <w:style w:type="paragraph" w:styleId="ListParagraph">
    <w:name w:val="List Paragraph"/>
    <w:basedOn w:val="Normal"/>
    <w:uiPriority w:val="34"/>
    <w:qFormat/>
    <w:rsid w:val="00AC2179"/>
    <w:pPr>
      <w:ind w:left="720"/>
      <w:contextualSpacing/>
    </w:pPr>
  </w:style>
  <w:style w:type="character" w:styleId="IntenseEmphasis">
    <w:name w:val="Intense Emphasis"/>
    <w:basedOn w:val="DefaultParagraphFont"/>
    <w:uiPriority w:val="21"/>
    <w:qFormat/>
    <w:rsid w:val="00AC2179"/>
    <w:rPr>
      <w:i/>
      <w:iCs/>
      <w:color w:val="0F4761" w:themeColor="accent1" w:themeShade="BF"/>
    </w:rPr>
  </w:style>
  <w:style w:type="paragraph" w:styleId="IntenseQuote">
    <w:name w:val="Intense Quote"/>
    <w:basedOn w:val="Normal"/>
    <w:next w:val="Normal"/>
    <w:link w:val="IntenseQuoteChar"/>
    <w:uiPriority w:val="30"/>
    <w:qFormat/>
    <w:rsid w:val="00AC217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C2179"/>
    <w:rPr>
      <w:i/>
      <w:iCs/>
      <w:color w:val="0F4761" w:themeColor="accent1" w:themeShade="BF"/>
    </w:rPr>
  </w:style>
  <w:style w:type="character" w:styleId="IntenseReference">
    <w:name w:val="Intense Reference"/>
    <w:basedOn w:val="DefaultParagraphFont"/>
    <w:uiPriority w:val="32"/>
    <w:qFormat/>
    <w:rsid w:val="00AC2179"/>
    <w:rPr>
      <w:b/>
      <w:bCs/>
      <w:smallCaps/>
      <w:color w:val="0F4761" w:themeColor="accent1" w:themeShade="BF"/>
      <w:spacing w:val="5"/>
    </w:rPr>
  </w:style>
  <w:style w:type="table" w:styleId="TableGrid">
    <w:name w:val="Table Grid"/>
    <w:basedOn w:val="TableNormal"/>
    <w:uiPriority w:val="39"/>
    <w:rsid w:val="00AC21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74824"/>
    <w:pPr>
      <w:spacing w:before="100" w:beforeAutospacing="1" w:after="100" w:afterAutospacing="1" w:line="240" w:lineRule="auto"/>
    </w:pPr>
    <w:rPr>
      <w:rFonts w:ascii="Times New Roman" w:eastAsia="Times New Roman" w:hAnsi="Times New Roman" w:cs="Times New Roman"/>
      <w:kern w:val="0"/>
      <w:szCs w:val="24"/>
      <w14:ligatures w14:val="none"/>
    </w:rPr>
  </w:style>
  <w:style w:type="paragraph" w:styleId="Header">
    <w:name w:val="header"/>
    <w:basedOn w:val="Normal"/>
    <w:link w:val="HeaderChar"/>
    <w:uiPriority w:val="99"/>
    <w:unhideWhenUsed/>
    <w:rsid w:val="004B1F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1F67"/>
  </w:style>
  <w:style w:type="paragraph" w:styleId="Footer">
    <w:name w:val="footer"/>
    <w:basedOn w:val="Normal"/>
    <w:link w:val="FooterChar"/>
    <w:uiPriority w:val="99"/>
    <w:unhideWhenUsed/>
    <w:rsid w:val="004B1F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1F67"/>
  </w:style>
  <w:style w:type="character" w:customStyle="1" w:styleId="y2iqfc">
    <w:name w:val="y2iqfc"/>
    <w:basedOn w:val="DefaultParagraphFont"/>
    <w:rsid w:val="00E104EB"/>
  </w:style>
  <w:style w:type="paragraph" w:styleId="Caption">
    <w:name w:val="caption"/>
    <w:basedOn w:val="Normal"/>
    <w:next w:val="Normal"/>
    <w:qFormat/>
    <w:rsid w:val="00120B09"/>
    <w:pPr>
      <w:spacing w:after="0" w:line="240" w:lineRule="auto"/>
    </w:pPr>
    <w:rPr>
      <w:rFonts w:ascii="Cordia New" w:eastAsiaTheme="minorEastAsia" w:hAnsi="Cordia New" w:cs="Cordia New"/>
      <w:kern w:val="0"/>
      <w:sz w:val="28"/>
      <w:szCs w:val="24"/>
      <w14:ligatures w14:val="none"/>
    </w:rPr>
  </w:style>
  <w:style w:type="character" w:styleId="Hyperlink">
    <w:name w:val="Hyperlink"/>
    <w:basedOn w:val="DefaultParagraphFont"/>
    <w:uiPriority w:val="99"/>
    <w:unhideWhenUsed/>
    <w:rsid w:val="00DC0D11"/>
    <w:rPr>
      <w:color w:val="467886" w:themeColor="hyperlink"/>
      <w:u w:val="single"/>
    </w:rPr>
  </w:style>
  <w:style w:type="character" w:styleId="UnresolvedMention">
    <w:name w:val="Unresolved Mention"/>
    <w:basedOn w:val="DefaultParagraphFont"/>
    <w:uiPriority w:val="99"/>
    <w:semiHidden/>
    <w:unhideWhenUsed/>
    <w:rsid w:val="00DC0D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file:///D:\1%20&#3591;&#3634;&#3609;&#3612;&#3641;&#3657;&#3648;&#3594;&#3637;&#3656;&#3618;&#3623;&#3594;&#3634;&#3597;\TDA%20Transboundary%20Diagnosis%20Analysis\TDA-Fish_Annex%201-6(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20&#3591;&#3634;&#3609;&#3612;&#3641;&#3657;&#3648;&#3594;&#3637;&#3656;&#3618;&#3623;&#3594;&#3634;&#3597;\TDA%20Transboundary%20Diagnosis%20Analysis\Bottom%20gear%20catch.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20&#3591;&#3634;&#3609;&#3612;&#3641;&#3657;&#3648;&#3594;&#3637;&#3656;&#3618;&#3623;&#3594;&#3634;&#3597;\TDA%20Transboundary%20Diagnosis%20Analysis\Bottom%20gear%20catch.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'Annex 2_Species Groups'!$B$4</c:f>
              <c:strCache>
                <c:ptCount val="1"/>
                <c:pt idx="0">
                  <c:v>Demersal fishes</c:v>
                </c:pt>
              </c:strCache>
            </c:strRef>
          </c:tx>
          <c:spPr>
            <a:solidFill>
              <a:schemeClr val="accent1"/>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Groups'!$C$4:$BN$4</c:f>
              <c:numCache>
                <c:formatCode>_(* #,##0.00_);_(* \(#,##0.00\);_(* "-"??_);_(@_)</c:formatCode>
                <c:ptCount val="53"/>
                <c:pt idx="0" formatCode="_(* #,##0_);_(* \(#,##0\);_(* &quot;-&quot;_);_(@_)">
                  <c:v>353684</c:v>
                </c:pt>
                <c:pt idx="1">
                  <c:v>594153</c:v>
                </c:pt>
                <c:pt idx="2" formatCode="_(* #,##0_);_(* \(#,##0\);_(* &quot;-&quot;_);_(@_)">
                  <c:v>666701</c:v>
                </c:pt>
                <c:pt idx="3" formatCode="_(* #,##0_);_(* \(#,##0\);_(* &quot;-&quot;_);_(@_)">
                  <c:v>464307</c:v>
                </c:pt>
                <c:pt idx="4" formatCode="_(* #,##0_);_(* \(#,##0\);_(* &quot;-&quot;_);_(@_)">
                  <c:v>596602</c:v>
                </c:pt>
                <c:pt idx="5" formatCode="_(* #,##0_);_(* \(#,##0\);_(* &quot;-&quot;_);_(@_)">
                  <c:v>645500</c:v>
                </c:pt>
                <c:pt idx="6" formatCode="_(* #,##0_);_(* \(#,##0\);_(* &quot;-&quot;_);_(@_)">
                  <c:v>739642</c:v>
                </c:pt>
                <c:pt idx="7" formatCode="_(* #,##0_);_(* \(#,##0\);_(* &quot;-&quot;_);_(@_)">
                  <c:v>679077</c:v>
                </c:pt>
                <c:pt idx="8" formatCode="_(* #,##0_);_(* \(#,##0\);_(* &quot;-&quot;_);_(@_)">
                  <c:v>729249</c:v>
                </c:pt>
                <c:pt idx="9" formatCode="_(* #,##0_);_(* \(#,##0\);_(* &quot;-&quot;_);_(@_)">
                  <c:v>714149</c:v>
                </c:pt>
                <c:pt idx="10" formatCode="_(* #,##0_);_(* \(#,##0\);_(* &quot;-&quot;_);_(@_)">
                  <c:v>733458</c:v>
                </c:pt>
                <c:pt idx="11" formatCode="_(* #,##0_);_(* \(#,##0\);_(* &quot;-&quot;_);_(@_)">
                  <c:v>747424</c:v>
                </c:pt>
                <c:pt idx="12" formatCode="_(* #,##0_);_(* \(#,##0\);_(* &quot;-&quot;_);_(@_)">
                  <c:v>681064</c:v>
                </c:pt>
                <c:pt idx="13" formatCode="_(* #,##0_);_(* \(#,##0\);_(* &quot;-&quot;_);_(@_)">
                  <c:v>635445</c:v>
                </c:pt>
                <c:pt idx="14" formatCode="_(* #,##0_);_(* \(#,##0\);_(* &quot;-&quot;_);_(@_)">
                  <c:v>643515</c:v>
                </c:pt>
                <c:pt idx="15" formatCode="_(* #,##0_);_(* \(#,##0\);_(* &quot;-&quot;_);_(@_)">
                  <c:v>740527</c:v>
                </c:pt>
                <c:pt idx="16" formatCode="_(* #,##0_);_(* \(#,##0\);_(* &quot;-&quot;_);_(@_)">
                  <c:v>893374</c:v>
                </c:pt>
                <c:pt idx="17" formatCode="_(* #,##0_);_(* \(#,##0\);_(* &quot;-&quot;_);_(@_)">
                  <c:v>816404</c:v>
                </c:pt>
                <c:pt idx="18" formatCode="_(* #,##0_);_(* \(#,##0\);_(* &quot;-&quot;_);_(@_)">
                  <c:v>802170</c:v>
                </c:pt>
                <c:pt idx="19" formatCode="_(* #,##0_);_(* \(#,##0\);_(* &quot;-&quot;_);_(@_)">
                  <c:v>811487</c:v>
                </c:pt>
                <c:pt idx="20" formatCode="_(* #,##0_);_(* \(#,##0\);_(* &quot;-&quot;_);_(@_)">
                  <c:v>782385</c:v>
                </c:pt>
                <c:pt idx="21" formatCode="_(* #,##0_);_(* \(#,##0\);_(* &quot;-&quot;_);_(@_)">
                  <c:v>655726</c:v>
                </c:pt>
                <c:pt idx="22" formatCode="_(* #,##0_);_(* \(#,##0\);_(* &quot;-&quot;_);_(@_)">
                  <c:v>756758</c:v>
                </c:pt>
                <c:pt idx="23" formatCode="_(* #,##0_);_(* \(#,##0\);_(* &quot;-&quot;_);_(@_)">
                  <c:v>718478</c:v>
                </c:pt>
                <c:pt idx="24" formatCode="_(* #,##0_);_(* \(#,##0\);_(* &quot;-&quot;_);_(@_)">
                  <c:v>680198</c:v>
                </c:pt>
                <c:pt idx="25" formatCode="_(* #,##0_);_(* \(#,##0\);_(* &quot;-&quot;_);_(@_)">
                  <c:v>582656</c:v>
                </c:pt>
                <c:pt idx="26" formatCode="_(* #,##0_);_(* \(#,##0\);_(* &quot;-&quot;_);_(@_)">
                  <c:v>545323</c:v>
                </c:pt>
                <c:pt idx="27" formatCode="_(* #,##0_);_(* \(#,##0\);_(* &quot;-&quot;_);_(@_)">
                  <c:v>494126.3</c:v>
                </c:pt>
                <c:pt idx="28" formatCode="_(* #,##0_);_(* \(#,##0\);_(* &quot;-&quot;_);_(@_)">
                  <c:v>532183</c:v>
                </c:pt>
                <c:pt idx="29" formatCode="_(* #,##0_);_(* \(#,##0\);_(* &quot;-&quot;_);_(@_)">
                  <c:v>500384</c:v>
                </c:pt>
                <c:pt idx="30" formatCode="_(* #,##0_);_(* \(#,##0\);_(* &quot;-&quot;_);_(@_)">
                  <c:v>538634</c:v>
                </c:pt>
                <c:pt idx="31" formatCode="_(* #,##0_);_(* \(#,##0\);_(* &quot;-&quot;_);_(@_)">
                  <c:v>527238</c:v>
                </c:pt>
                <c:pt idx="32" formatCode="_(* #,##0_);_(* \(#,##0\);_(* &quot;-&quot;_);_(@_)">
                  <c:v>538002</c:v>
                </c:pt>
                <c:pt idx="33" formatCode="_(* #,##0_);_(* \(#,##0\);_(* &quot;-&quot;_);_(@_)">
                  <c:v>506582</c:v>
                </c:pt>
                <c:pt idx="34" formatCode="_(* #,##0_);_(* \(#,##0\);_(* &quot;-&quot;_);_(@_)">
                  <c:v>508872</c:v>
                </c:pt>
                <c:pt idx="35" formatCode="_(* #,##0_);_(* \(#,##0\);_(* &quot;-&quot;_);_(@_)">
                  <c:v>462228</c:v>
                </c:pt>
                <c:pt idx="36" formatCode="_(* #,##0_);_(* \(#,##0\);_(* &quot;-&quot;_);_(@_)">
                  <c:v>413492</c:v>
                </c:pt>
                <c:pt idx="37" formatCode="_(* #,##0_);_(* \(#,##0\);_(* &quot;-&quot;_);_(@_)">
                  <c:v>397918</c:v>
                </c:pt>
                <c:pt idx="38" formatCode="_(* #,##0_);_(* \(#,##0\);_(* &quot;-&quot;_);_(@_)">
                  <c:v>430647</c:v>
                </c:pt>
                <c:pt idx="39" formatCode="_(* #,##0_);_(* \(#,##0\);_(* &quot;-&quot;_);_(@_)">
                  <c:v>420333</c:v>
                </c:pt>
                <c:pt idx="40" formatCode="_(* #,##0_);_(* \(#,##0\);_(* &quot;-&quot;_);_(@_)">
                  <c:v>422713</c:v>
                </c:pt>
                <c:pt idx="41" formatCode="_(* #,##0_);_(* \(#,##0\);_(* &quot;-&quot;_);_(@_)">
                  <c:v>406863</c:v>
                </c:pt>
                <c:pt idx="42" formatCode="_(* #,##0_);_(* \(#,##0\);_(* &quot;-&quot;_);_(@_)">
                  <c:v>456141</c:v>
                </c:pt>
                <c:pt idx="43" formatCode="_(* #,##0_);_(* \(#,##0\);_(* &quot;-&quot;_);_(@_)">
                  <c:v>433929</c:v>
                </c:pt>
                <c:pt idx="44" formatCode="_(* #,##0_);_(* \(#,##0\);_(* &quot;-&quot;_);_(@_)">
                  <c:v>407296</c:v>
                </c:pt>
                <c:pt idx="45" formatCode="_(* #,##0_);_(* \(#,##0\);_(* &quot;-&quot;_);_(@_)">
                  <c:v>376135.39</c:v>
                </c:pt>
                <c:pt idx="46" formatCode="_(* #,##0_);_(* \(#,##0\);_(* &quot;-&quot;_);_(@_)">
                  <c:v>380031.78</c:v>
                </c:pt>
                <c:pt idx="47" formatCode="_(* #,##0_);_(* \(#,##0\);_(* &quot;-&quot;_);_(@_)">
                  <c:v>443334.32</c:v>
                </c:pt>
                <c:pt idx="48" formatCode="_(* #,##0_);_(* \(#,##0\);_(* &quot;-&quot;_);_(@_)">
                  <c:v>457732.73</c:v>
                </c:pt>
                <c:pt idx="49" formatCode="_(* #,##0_);_(* \(#,##0\);_(* &quot;-&quot;_);_(@_)">
                  <c:v>392579.56</c:v>
                </c:pt>
                <c:pt idx="50" formatCode="_(* #,##0_);_(* \(#,##0\);_(* &quot;-&quot;_);_(@_)">
                  <c:v>367707.08</c:v>
                </c:pt>
                <c:pt idx="51" formatCode="_(* #,##0_);_(* \(#,##0\);_(* &quot;-&quot;_);_(@_)">
                  <c:v>376133.87</c:v>
                </c:pt>
                <c:pt idx="52" formatCode="_(* #,##0_);_(* \(#,##0\);_(* &quot;-&quot;_);_(@_)">
                  <c:v>428562.43</c:v>
                </c:pt>
              </c:numCache>
            </c:numRef>
          </c:val>
          <c:extLst>
            <c:ext xmlns:c16="http://schemas.microsoft.com/office/drawing/2014/chart" uri="{C3380CC4-5D6E-409C-BE32-E72D297353CC}">
              <c16:uniqueId val="{00000000-F8BE-4D47-982B-10B6E635D71A}"/>
            </c:ext>
          </c:extLst>
        </c:ser>
        <c:ser>
          <c:idx val="1"/>
          <c:order val="1"/>
          <c:tx>
            <c:strRef>
              <c:f>'Annex 2_Species Groups'!$B$5</c:f>
              <c:strCache>
                <c:ptCount val="1"/>
                <c:pt idx="0">
                  <c:v>Pelagic fishes</c:v>
                </c:pt>
              </c:strCache>
            </c:strRef>
          </c:tx>
          <c:spPr>
            <a:solidFill>
              <a:schemeClr val="accent2"/>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Groups'!$C$5:$BN$5</c:f>
              <c:numCache>
                <c:formatCode>_(* #,##0_);_(* \(#,##0\);_(* "-"_);_(@_)</c:formatCode>
                <c:ptCount val="53"/>
                <c:pt idx="0">
                  <c:v>58775</c:v>
                </c:pt>
                <c:pt idx="1">
                  <c:v>70842</c:v>
                </c:pt>
                <c:pt idx="2">
                  <c:v>127596</c:v>
                </c:pt>
                <c:pt idx="3">
                  <c:v>136463</c:v>
                </c:pt>
                <c:pt idx="4">
                  <c:v>175371</c:v>
                </c:pt>
                <c:pt idx="5">
                  <c:v>296639</c:v>
                </c:pt>
                <c:pt idx="6">
                  <c:v>456220</c:v>
                </c:pt>
                <c:pt idx="7">
                  <c:v>201415</c:v>
                </c:pt>
                <c:pt idx="8">
                  <c:v>323610</c:v>
                </c:pt>
                <c:pt idx="9">
                  <c:v>257577</c:v>
                </c:pt>
                <c:pt idx="10">
                  <c:v>307374</c:v>
                </c:pt>
                <c:pt idx="11">
                  <c:v>267679</c:v>
                </c:pt>
                <c:pt idx="12">
                  <c:v>336313</c:v>
                </c:pt>
                <c:pt idx="13">
                  <c:v>381388</c:v>
                </c:pt>
                <c:pt idx="14">
                  <c:v>398658</c:v>
                </c:pt>
                <c:pt idx="15">
                  <c:v>366105</c:v>
                </c:pt>
                <c:pt idx="16">
                  <c:v>367749</c:v>
                </c:pt>
                <c:pt idx="17">
                  <c:v>359949</c:v>
                </c:pt>
                <c:pt idx="18">
                  <c:v>417305</c:v>
                </c:pt>
                <c:pt idx="19">
                  <c:v>379575</c:v>
                </c:pt>
                <c:pt idx="20">
                  <c:v>322179</c:v>
                </c:pt>
                <c:pt idx="21">
                  <c:v>405750</c:v>
                </c:pt>
                <c:pt idx="22">
                  <c:v>378446</c:v>
                </c:pt>
                <c:pt idx="23">
                  <c:v>425316</c:v>
                </c:pt>
                <c:pt idx="24">
                  <c:v>472186</c:v>
                </c:pt>
                <c:pt idx="25">
                  <c:v>430480</c:v>
                </c:pt>
                <c:pt idx="26">
                  <c:v>409580</c:v>
                </c:pt>
                <c:pt idx="27">
                  <c:v>397788</c:v>
                </c:pt>
                <c:pt idx="28">
                  <c:v>389629</c:v>
                </c:pt>
                <c:pt idx="29">
                  <c:v>397047</c:v>
                </c:pt>
                <c:pt idx="30">
                  <c:v>400009</c:v>
                </c:pt>
                <c:pt idx="31">
                  <c:v>390690</c:v>
                </c:pt>
                <c:pt idx="32">
                  <c:v>419654</c:v>
                </c:pt>
                <c:pt idx="33">
                  <c:v>426643</c:v>
                </c:pt>
                <c:pt idx="34">
                  <c:v>400952</c:v>
                </c:pt>
                <c:pt idx="35">
                  <c:v>365573</c:v>
                </c:pt>
                <c:pt idx="36">
                  <c:v>341925</c:v>
                </c:pt>
                <c:pt idx="37">
                  <c:v>356491</c:v>
                </c:pt>
                <c:pt idx="38">
                  <c:v>346574</c:v>
                </c:pt>
                <c:pt idx="39">
                  <c:v>367931</c:v>
                </c:pt>
                <c:pt idx="40">
                  <c:v>385916</c:v>
                </c:pt>
                <c:pt idx="41">
                  <c:v>364576</c:v>
                </c:pt>
                <c:pt idx="42">
                  <c:v>376057</c:v>
                </c:pt>
                <c:pt idx="43">
                  <c:v>387359</c:v>
                </c:pt>
                <c:pt idx="44">
                  <c:v>334330</c:v>
                </c:pt>
                <c:pt idx="45">
                  <c:v>365408.69</c:v>
                </c:pt>
                <c:pt idx="46">
                  <c:v>361825.7</c:v>
                </c:pt>
                <c:pt idx="47">
                  <c:v>365322.57999999996</c:v>
                </c:pt>
                <c:pt idx="48">
                  <c:v>369195.15</c:v>
                </c:pt>
                <c:pt idx="49">
                  <c:v>356413.36</c:v>
                </c:pt>
                <c:pt idx="50">
                  <c:v>335408.84000000003</c:v>
                </c:pt>
                <c:pt idx="51">
                  <c:v>356825.91000000003</c:v>
                </c:pt>
                <c:pt idx="52">
                  <c:v>386622.52</c:v>
                </c:pt>
              </c:numCache>
            </c:numRef>
          </c:val>
          <c:extLst>
            <c:ext xmlns:c16="http://schemas.microsoft.com/office/drawing/2014/chart" uri="{C3380CC4-5D6E-409C-BE32-E72D297353CC}">
              <c16:uniqueId val="{00000001-F8BE-4D47-982B-10B6E635D71A}"/>
            </c:ext>
          </c:extLst>
        </c:ser>
        <c:ser>
          <c:idx val="2"/>
          <c:order val="2"/>
          <c:tx>
            <c:strRef>
              <c:f>'Annex 2_Species Groups'!$B$6</c:f>
              <c:strCache>
                <c:ptCount val="1"/>
                <c:pt idx="0">
                  <c:v>Squids, cuttlefishes, Octopus</c:v>
                </c:pt>
              </c:strCache>
            </c:strRef>
          </c:tx>
          <c:spPr>
            <a:solidFill>
              <a:schemeClr val="accent3"/>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Groups'!$C$6:$BN$6</c:f>
              <c:numCache>
                <c:formatCode>_(* #,##0_);_(* \(#,##0\);_(* "-"_);_(@_)</c:formatCode>
                <c:ptCount val="53"/>
                <c:pt idx="0">
                  <c:v>27926</c:v>
                </c:pt>
                <c:pt idx="1">
                  <c:v>56075</c:v>
                </c:pt>
                <c:pt idx="2">
                  <c:v>49759</c:v>
                </c:pt>
                <c:pt idx="3">
                  <c:v>46222</c:v>
                </c:pt>
                <c:pt idx="4">
                  <c:v>50725</c:v>
                </c:pt>
                <c:pt idx="5">
                  <c:v>56386</c:v>
                </c:pt>
                <c:pt idx="6">
                  <c:v>76451</c:v>
                </c:pt>
                <c:pt idx="7">
                  <c:v>68703</c:v>
                </c:pt>
                <c:pt idx="8">
                  <c:v>64351</c:v>
                </c:pt>
                <c:pt idx="9">
                  <c:v>57216</c:v>
                </c:pt>
                <c:pt idx="10">
                  <c:v>56218</c:v>
                </c:pt>
                <c:pt idx="11">
                  <c:v>77365</c:v>
                </c:pt>
                <c:pt idx="12">
                  <c:v>83044</c:v>
                </c:pt>
                <c:pt idx="13">
                  <c:v>80114</c:v>
                </c:pt>
                <c:pt idx="14">
                  <c:v>64936</c:v>
                </c:pt>
                <c:pt idx="15">
                  <c:v>78733</c:v>
                </c:pt>
                <c:pt idx="16">
                  <c:v>77902</c:v>
                </c:pt>
                <c:pt idx="17">
                  <c:v>71641</c:v>
                </c:pt>
                <c:pt idx="18">
                  <c:v>112136</c:v>
                </c:pt>
                <c:pt idx="19">
                  <c:v>110389</c:v>
                </c:pt>
                <c:pt idx="20">
                  <c:v>112388</c:v>
                </c:pt>
                <c:pt idx="21">
                  <c:v>89521</c:v>
                </c:pt>
                <c:pt idx="22">
                  <c:v>92400</c:v>
                </c:pt>
                <c:pt idx="23">
                  <c:v>87868.5</c:v>
                </c:pt>
                <c:pt idx="24">
                  <c:v>83337</c:v>
                </c:pt>
                <c:pt idx="25">
                  <c:v>72754</c:v>
                </c:pt>
                <c:pt idx="26">
                  <c:v>72094</c:v>
                </c:pt>
                <c:pt idx="27">
                  <c:v>90690</c:v>
                </c:pt>
                <c:pt idx="28">
                  <c:v>72531</c:v>
                </c:pt>
                <c:pt idx="29">
                  <c:v>70929</c:v>
                </c:pt>
                <c:pt idx="30">
                  <c:v>70606</c:v>
                </c:pt>
                <c:pt idx="31">
                  <c:v>69582</c:v>
                </c:pt>
                <c:pt idx="32">
                  <c:v>73092</c:v>
                </c:pt>
                <c:pt idx="33">
                  <c:v>64246</c:v>
                </c:pt>
                <c:pt idx="34">
                  <c:v>72422</c:v>
                </c:pt>
                <c:pt idx="35">
                  <c:v>73846</c:v>
                </c:pt>
                <c:pt idx="36">
                  <c:v>60697</c:v>
                </c:pt>
                <c:pt idx="37">
                  <c:v>78124</c:v>
                </c:pt>
                <c:pt idx="38">
                  <c:v>76905</c:v>
                </c:pt>
                <c:pt idx="39">
                  <c:v>93961</c:v>
                </c:pt>
                <c:pt idx="40">
                  <c:v>99890</c:v>
                </c:pt>
                <c:pt idx="41">
                  <c:v>90576</c:v>
                </c:pt>
                <c:pt idx="42">
                  <c:v>88751</c:v>
                </c:pt>
                <c:pt idx="43">
                  <c:v>75699</c:v>
                </c:pt>
                <c:pt idx="44">
                  <c:v>72362</c:v>
                </c:pt>
                <c:pt idx="45">
                  <c:v>89707.760000000009</c:v>
                </c:pt>
                <c:pt idx="46">
                  <c:v>78795.039999999994</c:v>
                </c:pt>
                <c:pt idx="47">
                  <c:v>92202.33</c:v>
                </c:pt>
                <c:pt idx="48">
                  <c:v>75117.13</c:v>
                </c:pt>
                <c:pt idx="49">
                  <c:v>71180.87000000001</c:v>
                </c:pt>
                <c:pt idx="50">
                  <c:v>71161.19</c:v>
                </c:pt>
                <c:pt idx="51">
                  <c:v>82014.209999999992</c:v>
                </c:pt>
                <c:pt idx="52">
                  <c:v>69073.239999999991</c:v>
                </c:pt>
              </c:numCache>
            </c:numRef>
          </c:val>
          <c:extLst>
            <c:ext xmlns:c16="http://schemas.microsoft.com/office/drawing/2014/chart" uri="{C3380CC4-5D6E-409C-BE32-E72D297353CC}">
              <c16:uniqueId val="{00000002-F8BE-4D47-982B-10B6E635D71A}"/>
            </c:ext>
          </c:extLst>
        </c:ser>
        <c:ser>
          <c:idx val="3"/>
          <c:order val="3"/>
          <c:tx>
            <c:strRef>
              <c:f>'Annex 2_Species Groups'!$B$7</c:f>
              <c:strCache>
                <c:ptCount val="1"/>
                <c:pt idx="0">
                  <c:v>Crustaceans </c:v>
                </c:pt>
              </c:strCache>
            </c:strRef>
          </c:tx>
          <c:spPr>
            <a:solidFill>
              <a:schemeClr val="accent4"/>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Groups'!$C$7:$BN$7</c:f>
              <c:numCache>
                <c:formatCode>_(* #,##0_);_(* \(#,##0\);_(* "-"_);_(@_)</c:formatCode>
                <c:ptCount val="53"/>
                <c:pt idx="0">
                  <c:v>31892</c:v>
                </c:pt>
                <c:pt idx="1">
                  <c:v>48412</c:v>
                </c:pt>
                <c:pt idx="2">
                  <c:v>85809</c:v>
                </c:pt>
                <c:pt idx="3">
                  <c:v>69293</c:v>
                </c:pt>
                <c:pt idx="4">
                  <c:v>73910</c:v>
                </c:pt>
                <c:pt idx="5">
                  <c:v>74114</c:v>
                </c:pt>
                <c:pt idx="6">
                  <c:v>105822</c:v>
                </c:pt>
                <c:pt idx="7">
                  <c:v>102182</c:v>
                </c:pt>
                <c:pt idx="8">
                  <c:v>87961</c:v>
                </c:pt>
                <c:pt idx="9">
                  <c:v>92562</c:v>
                </c:pt>
                <c:pt idx="10">
                  <c:v>100162</c:v>
                </c:pt>
                <c:pt idx="11">
                  <c:v>144700</c:v>
                </c:pt>
                <c:pt idx="12">
                  <c:v>110505</c:v>
                </c:pt>
                <c:pt idx="13">
                  <c:v>86617</c:v>
                </c:pt>
                <c:pt idx="14">
                  <c:v>74651</c:v>
                </c:pt>
                <c:pt idx="15">
                  <c:v>84925</c:v>
                </c:pt>
                <c:pt idx="16">
                  <c:v>90373</c:v>
                </c:pt>
                <c:pt idx="17">
                  <c:v>70738</c:v>
                </c:pt>
                <c:pt idx="18">
                  <c:v>128381</c:v>
                </c:pt>
                <c:pt idx="19">
                  <c:v>125720</c:v>
                </c:pt>
                <c:pt idx="20">
                  <c:v>136757</c:v>
                </c:pt>
                <c:pt idx="21">
                  <c:v>126215</c:v>
                </c:pt>
                <c:pt idx="22">
                  <c:v>131691</c:v>
                </c:pt>
                <c:pt idx="23">
                  <c:v>132637.5</c:v>
                </c:pt>
                <c:pt idx="24">
                  <c:v>133584</c:v>
                </c:pt>
                <c:pt idx="25">
                  <c:v>128259</c:v>
                </c:pt>
                <c:pt idx="26">
                  <c:v>120802</c:v>
                </c:pt>
                <c:pt idx="27">
                  <c:v>104043</c:v>
                </c:pt>
                <c:pt idx="28">
                  <c:v>94202</c:v>
                </c:pt>
                <c:pt idx="29">
                  <c:v>100563</c:v>
                </c:pt>
                <c:pt idx="30">
                  <c:v>91165</c:v>
                </c:pt>
                <c:pt idx="31">
                  <c:v>78234</c:v>
                </c:pt>
                <c:pt idx="32">
                  <c:v>72804</c:v>
                </c:pt>
                <c:pt idx="33">
                  <c:v>74998</c:v>
                </c:pt>
                <c:pt idx="34">
                  <c:v>75896</c:v>
                </c:pt>
                <c:pt idx="35">
                  <c:v>78401</c:v>
                </c:pt>
                <c:pt idx="36">
                  <c:v>61402</c:v>
                </c:pt>
                <c:pt idx="37">
                  <c:v>58295</c:v>
                </c:pt>
                <c:pt idx="38">
                  <c:v>56246</c:v>
                </c:pt>
                <c:pt idx="39">
                  <c:v>55812</c:v>
                </c:pt>
                <c:pt idx="40">
                  <c:v>56798</c:v>
                </c:pt>
                <c:pt idx="41">
                  <c:v>59811</c:v>
                </c:pt>
                <c:pt idx="42">
                  <c:v>54095</c:v>
                </c:pt>
                <c:pt idx="43">
                  <c:v>54450</c:v>
                </c:pt>
                <c:pt idx="44">
                  <c:v>46797</c:v>
                </c:pt>
                <c:pt idx="45">
                  <c:v>70382.64</c:v>
                </c:pt>
                <c:pt idx="46">
                  <c:v>57062</c:v>
                </c:pt>
                <c:pt idx="47">
                  <c:v>73844.84</c:v>
                </c:pt>
                <c:pt idx="48">
                  <c:v>96989.91</c:v>
                </c:pt>
                <c:pt idx="49">
                  <c:v>74549.709999999992</c:v>
                </c:pt>
                <c:pt idx="50">
                  <c:v>81146.2</c:v>
                </c:pt>
                <c:pt idx="51">
                  <c:v>87003.829999999987</c:v>
                </c:pt>
                <c:pt idx="52">
                  <c:v>84521.23</c:v>
                </c:pt>
              </c:numCache>
            </c:numRef>
          </c:val>
          <c:extLst>
            <c:ext xmlns:c16="http://schemas.microsoft.com/office/drawing/2014/chart" uri="{C3380CC4-5D6E-409C-BE32-E72D297353CC}">
              <c16:uniqueId val="{00000003-F8BE-4D47-982B-10B6E635D71A}"/>
            </c:ext>
          </c:extLst>
        </c:ser>
        <c:ser>
          <c:idx val="4"/>
          <c:order val="4"/>
          <c:tx>
            <c:strRef>
              <c:f>'Annex 2_Species Groups'!$B$8</c:f>
              <c:strCache>
                <c:ptCount val="1"/>
                <c:pt idx="0">
                  <c:v>Sharks and rays</c:v>
                </c:pt>
              </c:strCache>
            </c:strRef>
          </c:tx>
          <c:spPr>
            <a:solidFill>
              <a:srgbClr val="FF0000"/>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Groups'!$C$8:$BN$8</c:f>
              <c:numCache>
                <c:formatCode>_(* #,##0_);_(* \(#,##0\);_(* "-"_);_(@_)</c:formatCode>
                <c:ptCount val="53"/>
                <c:pt idx="0">
                  <c:v>5545</c:v>
                </c:pt>
                <c:pt idx="1">
                  <c:v>9337</c:v>
                </c:pt>
                <c:pt idx="2">
                  <c:v>5321</c:v>
                </c:pt>
                <c:pt idx="3">
                  <c:v>3306</c:v>
                </c:pt>
                <c:pt idx="4">
                  <c:v>4775</c:v>
                </c:pt>
                <c:pt idx="5">
                  <c:v>4432</c:v>
                </c:pt>
                <c:pt idx="6">
                  <c:v>5411</c:v>
                </c:pt>
                <c:pt idx="7">
                  <c:v>3946</c:v>
                </c:pt>
                <c:pt idx="8">
                  <c:v>4127</c:v>
                </c:pt>
                <c:pt idx="9">
                  <c:v>5363</c:v>
                </c:pt>
                <c:pt idx="10">
                  <c:v>5613</c:v>
                </c:pt>
                <c:pt idx="11">
                  <c:v>4922</c:v>
                </c:pt>
                <c:pt idx="12">
                  <c:v>4611</c:v>
                </c:pt>
                <c:pt idx="13">
                  <c:v>4878</c:v>
                </c:pt>
                <c:pt idx="14">
                  <c:v>5452</c:v>
                </c:pt>
                <c:pt idx="15">
                  <c:v>7252</c:v>
                </c:pt>
                <c:pt idx="16">
                  <c:v>8333</c:v>
                </c:pt>
                <c:pt idx="17">
                  <c:v>7054</c:v>
                </c:pt>
                <c:pt idx="18">
                  <c:v>7311</c:v>
                </c:pt>
                <c:pt idx="19">
                  <c:v>6219</c:v>
                </c:pt>
                <c:pt idx="20">
                  <c:v>5626</c:v>
                </c:pt>
                <c:pt idx="21">
                  <c:v>3849</c:v>
                </c:pt>
                <c:pt idx="22">
                  <c:v>4323</c:v>
                </c:pt>
                <c:pt idx="23">
                  <c:v>4702.5</c:v>
                </c:pt>
                <c:pt idx="24">
                  <c:v>5082</c:v>
                </c:pt>
                <c:pt idx="25">
                  <c:v>3102</c:v>
                </c:pt>
                <c:pt idx="26">
                  <c:v>2702</c:v>
                </c:pt>
                <c:pt idx="27">
                  <c:v>3186</c:v>
                </c:pt>
                <c:pt idx="28">
                  <c:v>4370</c:v>
                </c:pt>
                <c:pt idx="29">
                  <c:v>4322</c:v>
                </c:pt>
                <c:pt idx="30">
                  <c:v>5779</c:v>
                </c:pt>
                <c:pt idx="31">
                  <c:v>5186</c:v>
                </c:pt>
                <c:pt idx="32">
                  <c:v>8602</c:v>
                </c:pt>
                <c:pt idx="33">
                  <c:v>5877</c:v>
                </c:pt>
                <c:pt idx="34">
                  <c:v>4653</c:v>
                </c:pt>
                <c:pt idx="35">
                  <c:v>4087</c:v>
                </c:pt>
                <c:pt idx="36">
                  <c:v>3897</c:v>
                </c:pt>
                <c:pt idx="37">
                  <c:v>4015</c:v>
                </c:pt>
                <c:pt idx="38">
                  <c:v>4098</c:v>
                </c:pt>
                <c:pt idx="39">
                  <c:v>3569</c:v>
                </c:pt>
                <c:pt idx="40">
                  <c:v>2637</c:v>
                </c:pt>
                <c:pt idx="41">
                  <c:v>3062</c:v>
                </c:pt>
                <c:pt idx="42">
                  <c:v>3439</c:v>
                </c:pt>
                <c:pt idx="43">
                  <c:v>2946</c:v>
                </c:pt>
                <c:pt idx="44">
                  <c:v>2387</c:v>
                </c:pt>
                <c:pt idx="45">
                  <c:v>3047.72</c:v>
                </c:pt>
                <c:pt idx="46">
                  <c:v>3470.67</c:v>
                </c:pt>
                <c:pt idx="47">
                  <c:v>1921.2</c:v>
                </c:pt>
                <c:pt idx="48">
                  <c:v>1895.1</c:v>
                </c:pt>
                <c:pt idx="49">
                  <c:v>1719.87</c:v>
                </c:pt>
                <c:pt idx="50">
                  <c:v>1362.33</c:v>
                </c:pt>
                <c:pt idx="51">
                  <c:v>908.78</c:v>
                </c:pt>
                <c:pt idx="52">
                  <c:v>844.90000000000009</c:v>
                </c:pt>
              </c:numCache>
            </c:numRef>
          </c:val>
          <c:extLst>
            <c:ext xmlns:c16="http://schemas.microsoft.com/office/drawing/2014/chart" uri="{C3380CC4-5D6E-409C-BE32-E72D297353CC}">
              <c16:uniqueId val="{00000004-F8BE-4D47-982B-10B6E635D71A}"/>
            </c:ext>
          </c:extLst>
        </c:ser>
        <c:ser>
          <c:idx val="5"/>
          <c:order val="5"/>
          <c:tx>
            <c:strRef>
              <c:f>'Annex 2_Species Groups'!$B$9</c:f>
              <c:strCache>
                <c:ptCount val="1"/>
                <c:pt idx="0">
                  <c:v>Tunas and billfishes</c:v>
                </c:pt>
              </c:strCache>
            </c:strRef>
          </c:tx>
          <c:spPr>
            <a:solidFill>
              <a:srgbClr val="FFC000"/>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Groups'!$C$9:$BN$9</c:f>
              <c:numCache>
                <c:formatCode>_(* #,##0_);_(* \(#,##0\);_(* "-"_);_(@_)</c:formatCode>
                <c:ptCount val="53"/>
                <c:pt idx="0">
                  <c:v>3448</c:v>
                </c:pt>
                <c:pt idx="1">
                  <c:v>5722</c:v>
                </c:pt>
                <c:pt idx="2">
                  <c:v>9567</c:v>
                </c:pt>
                <c:pt idx="3">
                  <c:v>8874</c:v>
                </c:pt>
                <c:pt idx="4">
                  <c:v>12793</c:v>
                </c:pt>
                <c:pt idx="5">
                  <c:v>13180</c:v>
                </c:pt>
                <c:pt idx="6">
                  <c:v>19568</c:v>
                </c:pt>
                <c:pt idx="7">
                  <c:v>11195</c:v>
                </c:pt>
                <c:pt idx="8">
                  <c:v>20301</c:v>
                </c:pt>
                <c:pt idx="9">
                  <c:v>19860</c:v>
                </c:pt>
                <c:pt idx="10">
                  <c:v>29041</c:v>
                </c:pt>
                <c:pt idx="11">
                  <c:v>45677</c:v>
                </c:pt>
                <c:pt idx="12">
                  <c:v>88556</c:v>
                </c:pt>
                <c:pt idx="13">
                  <c:v>77021</c:v>
                </c:pt>
                <c:pt idx="14">
                  <c:v>88629</c:v>
                </c:pt>
                <c:pt idx="15">
                  <c:v>96401</c:v>
                </c:pt>
                <c:pt idx="16">
                  <c:v>98898</c:v>
                </c:pt>
                <c:pt idx="17">
                  <c:v>151963</c:v>
                </c:pt>
                <c:pt idx="18">
                  <c:v>122801</c:v>
                </c:pt>
                <c:pt idx="19">
                  <c:v>146014</c:v>
                </c:pt>
                <c:pt idx="20">
                  <c:v>33938</c:v>
                </c:pt>
                <c:pt idx="21">
                  <c:v>33172</c:v>
                </c:pt>
                <c:pt idx="22">
                  <c:v>36345</c:v>
                </c:pt>
                <c:pt idx="23">
                  <c:v>35942.5</c:v>
                </c:pt>
                <c:pt idx="24">
                  <c:v>35540</c:v>
                </c:pt>
                <c:pt idx="25">
                  <c:v>26594</c:v>
                </c:pt>
                <c:pt idx="26">
                  <c:v>24313</c:v>
                </c:pt>
                <c:pt idx="27">
                  <c:v>22890</c:v>
                </c:pt>
                <c:pt idx="28">
                  <c:v>18942</c:v>
                </c:pt>
                <c:pt idx="29">
                  <c:v>14433</c:v>
                </c:pt>
                <c:pt idx="30">
                  <c:v>13524</c:v>
                </c:pt>
                <c:pt idx="31">
                  <c:v>16398</c:v>
                </c:pt>
                <c:pt idx="32">
                  <c:v>26460</c:v>
                </c:pt>
                <c:pt idx="33">
                  <c:v>21435</c:v>
                </c:pt>
                <c:pt idx="34">
                  <c:v>22564</c:v>
                </c:pt>
                <c:pt idx="35">
                  <c:v>17280</c:v>
                </c:pt>
                <c:pt idx="36">
                  <c:v>17045</c:v>
                </c:pt>
                <c:pt idx="37">
                  <c:v>23687</c:v>
                </c:pt>
                <c:pt idx="38">
                  <c:v>23195</c:v>
                </c:pt>
                <c:pt idx="39">
                  <c:v>24003</c:v>
                </c:pt>
                <c:pt idx="40">
                  <c:v>21892</c:v>
                </c:pt>
                <c:pt idx="41">
                  <c:v>28134</c:v>
                </c:pt>
                <c:pt idx="42">
                  <c:v>33336</c:v>
                </c:pt>
                <c:pt idx="43">
                  <c:v>35317</c:v>
                </c:pt>
                <c:pt idx="44">
                  <c:v>37736</c:v>
                </c:pt>
                <c:pt idx="45">
                  <c:v>34609.1</c:v>
                </c:pt>
                <c:pt idx="46">
                  <c:v>38523.31</c:v>
                </c:pt>
                <c:pt idx="47">
                  <c:v>40574.46</c:v>
                </c:pt>
                <c:pt idx="48">
                  <c:v>36934.75</c:v>
                </c:pt>
                <c:pt idx="49">
                  <c:v>33325.54</c:v>
                </c:pt>
                <c:pt idx="50">
                  <c:v>42337.56</c:v>
                </c:pt>
                <c:pt idx="51">
                  <c:v>43775.490000000005</c:v>
                </c:pt>
                <c:pt idx="52">
                  <c:v>47769</c:v>
                </c:pt>
              </c:numCache>
            </c:numRef>
          </c:val>
          <c:extLst>
            <c:ext xmlns:c16="http://schemas.microsoft.com/office/drawing/2014/chart" uri="{C3380CC4-5D6E-409C-BE32-E72D297353CC}">
              <c16:uniqueId val="{00000005-F8BE-4D47-982B-10B6E635D71A}"/>
            </c:ext>
          </c:extLst>
        </c:ser>
        <c:ser>
          <c:idx val="6"/>
          <c:order val="6"/>
          <c:tx>
            <c:strRef>
              <c:f>'Annex 2_Species Groups'!$B$10</c:f>
              <c:strCache>
                <c:ptCount val="1"/>
                <c:pt idx="0">
                  <c:v>Others</c:v>
                </c:pt>
              </c:strCache>
            </c:strRef>
          </c:tx>
          <c:spPr>
            <a:solidFill>
              <a:schemeClr val="accent5">
                <a:lumMod val="50000"/>
              </a:schemeClr>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Groups'!$C$10:$BN$10</c:f>
              <c:numCache>
                <c:formatCode>General</c:formatCode>
                <c:ptCount val="53"/>
                <c:pt idx="4" formatCode="_(* #,##0_);_(* \(#,##0\);_(* &quot;-&quot;_);_(@_)">
                  <c:v>127</c:v>
                </c:pt>
                <c:pt idx="5" formatCode="_(* #,##0_);_(* \(#,##0\);_(* &quot;-&quot;_);_(@_)">
                  <c:v>3448</c:v>
                </c:pt>
                <c:pt idx="6" formatCode="_(* #,##0_);_(* \(#,##0\);_(* &quot;-&quot;_);_(@_)">
                  <c:v>13430</c:v>
                </c:pt>
                <c:pt idx="7" formatCode="_(* #,##0_);_(* \(#,##0\);_(* &quot;-&quot;_);_(@_)">
                  <c:v>31</c:v>
                </c:pt>
                <c:pt idx="8" formatCode="_(* #,##0_);_(* \(#,##0\);_(* &quot;-&quot;_);_(@_)">
                  <c:v>164</c:v>
                </c:pt>
                <c:pt idx="9" formatCode="_(* #,##0_);_(* \(#,##0\);_(* &quot;-&quot;_);_(@_)">
                  <c:v>99</c:v>
                </c:pt>
                <c:pt idx="12" formatCode="_(* #,##0_);_(* \(#,##0\);_(* &quot;-&quot;_);_(@_)">
                  <c:v>5143</c:v>
                </c:pt>
                <c:pt idx="13" formatCode="_(* #,##0_);_(* \(#,##0\);_(* &quot;-&quot;_);_(@_)">
                  <c:v>118</c:v>
                </c:pt>
                <c:pt idx="16" formatCode="_(* #,##0_);_(* \(#,##0\);_(* &quot;-&quot;_);_(@_)">
                  <c:v>3</c:v>
                </c:pt>
                <c:pt idx="20" formatCode="_(* #,##0_);_(* \(#,##0\);_(* &quot;-&quot;_);_(@_)">
                  <c:v>1325</c:v>
                </c:pt>
                <c:pt idx="21" formatCode="_(* #,##0_);_(* \(#,##0\);_(* &quot;-&quot;_);_(@_)">
                  <c:v>1</c:v>
                </c:pt>
                <c:pt idx="22" formatCode="_(* #,##0_);_(* \(#,##0\);_(* &quot;-&quot;_);_(@_)">
                  <c:v>9857</c:v>
                </c:pt>
                <c:pt idx="23" formatCode="_(* #,##0_);_(* \(#,##0\);_(* &quot;-&quot;_);_(@_)">
                  <c:v>13262.5</c:v>
                </c:pt>
                <c:pt idx="24" formatCode="_(* #,##0_);_(* \(#,##0\);_(* &quot;-&quot;_);_(@_)">
                  <c:v>16668</c:v>
                </c:pt>
                <c:pt idx="25" formatCode="_(* #,##0_);_(* \(#,##0\);_(* &quot;-&quot;_);_(@_)">
                  <c:v>17956</c:v>
                </c:pt>
                <c:pt idx="26" formatCode="_(* #,##0_);_(* \(#,##0\);_(* &quot;-&quot;_);_(@_)">
                  <c:v>22425</c:v>
                </c:pt>
                <c:pt idx="27" formatCode="_(* #,##0_);_(* \(#,##0\);_(* &quot;-&quot;_);_(@_)">
                  <c:v>0</c:v>
                </c:pt>
                <c:pt idx="28" formatCode="_(* #,##0_);_(* \(#,##0\);_(* &quot;-&quot;_);_(@_)">
                  <c:v>84554</c:v>
                </c:pt>
                <c:pt idx="29" formatCode="_(* #,##0_);_(* \(#,##0\);_(* &quot;-&quot;_);_(@_)">
                  <c:v>138855</c:v>
                </c:pt>
                <c:pt idx="30" formatCode="_(* #,##0_);_(* \(#,##0\);_(* &quot;-&quot;_);_(@_)">
                  <c:v>48481</c:v>
                </c:pt>
                <c:pt idx="31" formatCode="_(* #,##0_);_(* \(#,##0\);_(* &quot;-&quot;_);_(@_)">
                  <c:v>29286</c:v>
                </c:pt>
                <c:pt idx="32" formatCode="_(* #,##0_);_(* \(#,##0\);_(* &quot;-&quot;_);_(@_)">
                  <c:v>9280</c:v>
                </c:pt>
                <c:pt idx="33" formatCode="_(* #,##0_);_(* \(#,##0\);_(* &quot;-&quot;_);_(@_)">
                  <c:v>1802</c:v>
                </c:pt>
                <c:pt idx="34" formatCode="_(* #,##0_);_(* \(#,##0\);_(* &quot;-&quot;_);_(@_)">
                  <c:v>6782</c:v>
                </c:pt>
                <c:pt idx="35" formatCode="_(* #,##0_);_(* \(#,##0\);_(* &quot;-&quot;_);_(@_)">
                  <c:v>5244</c:v>
                </c:pt>
                <c:pt idx="36" formatCode="_(* #,##0_);_(* \(#,##0\);_(* &quot;-&quot;_);_(@_)">
                  <c:v>8323</c:v>
                </c:pt>
                <c:pt idx="37" formatCode="_(* #,##0_);_(* \(#,##0\);_(* &quot;-&quot;_);_(@_)">
                  <c:v>2873</c:v>
                </c:pt>
                <c:pt idx="38" formatCode="_(* #,##0_);_(* \(#,##0\);_(* &quot;-&quot;_);_(@_)">
                  <c:v>3761</c:v>
                </c:pt>
                <c:pt idx="39" formatCode="_(* #,##0_);_(* \(#,##0\);_(* &quot;-&quot;_);_(@_)">
                  <c:v>4788</c:v>
                </c:pt>
                <c:pt idx="40" formatCode="_(* #,##0_);_(* \(#,##0\);_(* &quot;-&quot;_);_(@_)">
                  <c:v>4737</c:v>
                </c:pt>
                <c:pt idx="41" formatCode="_(* #,##0_);_(* \(#,##0\);_(* &quot;-&quot;_);_(@_)">
                  <c:v>1897</c:v>
                </c:pt>
                <c:pt idx="42" formatCode="_(* #,##0_);_(* \(#,##0\);_(* &quot;-&quot;_);_(@_)">
                  <c:v>2423</c:v>
                </c:pt>
                <c:pt idx="43" formatCode="_(* #,##0_);_(* \(#,##0\);_(* &quot;-&quot;_);_(@_)">
                  <c:v>7708</c:v>
                </c:pt>
                <c:pt idx="44" formatCode="_(* #,##0_);_(* \(#,##0\);_(* &quot;-&quot;_);_(@_)">
                  <c:v>5701</c:v>
                </c:pt>
                <c:pt idx="45" formatCode="_(* #,##0_);_(* \(#,##0\);_(* &quot;-&quot;_);_(@_)">
                  <c:v>10927.33</c:v>
                </c:pt>
                <c:pt idx="46" formatCode="_(* #,##0_);_(* \(#,##0\);_(* &quot;-&quot;_);_(@_)">
                  <c:v>4696.079999999999</c:v>
                </c:pt>
                <c:pt idx="47" formatCode="_(* #,##0_);_(* \(#,##0\);_(* &quot;-&quot;_);_(@_)">
                  <c:v>9516.14</c:v>
                </c:pt>
                <c:pt idx="48" formatCode="_(* #,##0_);_(* \(#,##0\);_(* &quot;-&quot;_);_(@_)">
                  <c:v>2193.4199999999996</c:v>
                </c:pt>
                <c:pt idx="49" formatCode="_(* #,##0_);_(* \(#,##0\);_(* &quot;-&quot;_);_(@_)">
                  <c:v>32565.810000000005</c:v>
                </c:pt>
                <c:pt idx="50" formatCode="_(* #,##0_);_(* \(#,##0\);_(* &quot;-&quot;_);_(@_)">
                  <c:v>4811.7300000000005</c:v>
                </c:pt>
                <c:pt idx="51" formatCode="_(* #,##0_);_(* \(#,##0\);_(* &quot;-&quot;_);_(@_)">
                  <c:v>5298.83</c:v>
                </c:pt>
                <c:pt idx="52" formatCode="_(* #,##0_);_(* \(#,##0\);_(* &quot;-&quot;_);_(@_)">
                  <c:v>5135.4400000000005</c:v>
                </c:pt>
              </c:numCache>
            </c:numRef>
          </c:val>
          <c:extLst>
            <c:ext xmlns:c16="http://schemas.microsoft.com/office/drawing/2014/chart" uri="{C3380CC4-5D6E-409C-BE32-E72D297353CC}">
              <c16:uniqueId val="{00000006-F8BE-4D47-982B-10B6E635D71A}"/>
            </c:ext>
          </c:extLst>
        </c:ser>
        <c:dLbls>
          <c:showLegendKey val="0"/>
          <c:showVal val="0"/>
          <c:showCatName val="0"/>
          <c:showSerName val="0"/>
          <c:showPercent val="0"/>
          <c:showBubbleSize val="0"/>
        </c:dLbls>
        <c:axId val="1421406112"/>
        <c:axId val="1421396512"/>
      </c:areaChart>
      <c:catAx>
        <c:axId val="1421406112"/>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21396512"/>
        <c:crosses val="autoZero"/>
        <c:auto val="1"/>
        <c:lblAlgn val="ctr"/>
        <c:lblOffset val="100"/>
        <c:noMultiLvlLbl val="0"/>
      </c:catAx>
      <c:valAx>
        <c:axId val="1421396512"/>
        <c:scaling>
          <c:orientation val="minMax"/>
          <c:max val="16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Catch</a:t>
                </a:r>
                <a:r>
                  <a:rPr lang="en-US" baseline="0">
                    <a:latin typeface="Times New Roman" panose="02020603050405020304" pitchFamily="18" charset="0"/>
                    <a:cs typeface="Times New Roman" panose="02020603050405020304" pitchFamily="18" charset="0"/>
                  </a:rPr>
                  <a:t> (tonne)</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_(* #,##0_);_(* \(#,##0\);_(* &quot;-&quot;_);_(@_)"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21406112"/>
        <c:crosses val="autoZero"/>
        <c:crossBetween val="midCat"/>
      </c:valAx>
      <c:spPr>
        <a:noFill/>
        <a:ln>
          <a:noFill/>
        </a:ln>
        <a:effectLst/>
      </c:spPr>
    </c:plotArea>
    <c:legend>
      <c:legendPos val="b"/>
      <c:layout>
        <c:manualLayout>
          <c:xMode val="edge"/>
          <c:yMode val="edge"/>
          <c:x val="0.11727303317854501"/>
          <c:y val="0.80517353710471806"/>
          <c:w val="0.84024025842923478"/>
          <c:h val="0.1706426660391755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Sheet1!$B$1</c:f>
              <c:strCache>
                <c:ptCount val="1"/>
                <c:pt idx="0">
                  <c:v>Pair trawl</c:v>
                </c:pt>
              </c:strCache>
            </c:strRef>
          </c:tx>
          <c:spPr>
            <a:solidFill>
              <a:srgbClr val="0070C0"/>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Sheet1!$B$2:$B$10</c:f>
              <c:numCache>
                <c:formatCode>#,##0</c:formatCode>
                <c:ptCount val="9"/>
                <c:pt idx="0">
                  <c:v>243274</c:v>
                </c:pt>
                <c:pt idx="1">
                  <c:v>267583</c:v>
                </c:pt>
                <c:pt idx="2">
                  <c:v>289115</c:v>
                </c:pt>
                <c:pt idx="3">
                  <c:v>286943</c:v>
                </c:pt>
                <c:pt idx="4">
                  <c:v>272265</c:v>
                </c:pt>
                <c:pt idx="5">
                  <c:v>265297</c:v>
                </c:pt>
                <c:pt idx="6">
                  <c:v>239430</c:v>
                </c:pt>
                <c:pt idx="7">
                  <c:v>255593</c:v>
                </c:pt>
                <c:pt idx="8">
                  <c:v>243775</c:v>
                </c:pt>
              </c:numCache>
            </c:numRef>
          </c:val>
          <c:extLst>
            <c:ext xmlns:c16="http://schemas.microsoft.com/office/drawing/2014/chart" uri="{C3380CC4-5D6E-409C-BE32-E72D297353CC}">
              <c16:uniqueId val="{00000000-BED6-474B-BD4F-7583E035CC0B}"/>
            </c:ext>
          </c:extLst>
        </c:ser>
        <c:ser>
          <c:idx val="1"/>
          <c:order val="1"/>
          <c:tx>
            <c:strRef>
              <c:f>Sheet1!$C$1</c:f>
              <c:strCache>
                <c:ptCount val="1"/>
                <c:pt idx="0">
                  <c:v>Otter board trawl</c:v>
                </c:pt>
              </c:strCache>
            </c:strRef>
          </c:tx>
          <c:spPr>
            <a:solidFill>
              <a:schemeClr val="accent2"/>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Sheet1!$C$2:$C$10</c:f>
              <c:numCache>
                <c:formatCode>#,##0</c:formatCode>
                <c:ptCount val="9"/>
                <c:pt idx="0">
                  <c:v>162728</c:v>
                </c:pt>
                <c:pt idx="1">
                  <c:v>158492</c:v>
                </c:pt>
                <c:pt idx="2">
                  <c:v>172341</c:v>
                </c:pt>
                <c:pt idx="3">
                  <c:v>169850</c:v>
                </c:pt>
                <c:pt idx="4">
                  <c:v>135532</c:v>
                </c:pt>
                <c:pt idx="5">
                  <c:v>123786</c:v>
                </c:pt>
                <c:pt idx="6">
                  <c:v>122074</c:v>
                </c:pt>
                <c:pt idx="7">
                  <c:v>119361</c:v>
                </c:pt>
                <c:pt idx="8">
                  <c:v>115856</c:v>
                </c:pt>
              </c:numCache>
            </c:numRef>
          </c:val>
          <c:extLst>
            <c:ext xmlns:c16="http://schemas.microsoft.com/office/drawing/2014/chart" uri="{C3380CC4-5D6E-409C-BE32-E72D297353CC}">
              <c16:uniqueId val="{00000001-BED6-474B-BD4F-7583E035CC0B}"/>
            </c:ext>
          </c:extLst>
        </c:ser>
        <c:ser>
          <c:idx val="2"/>
          <c:order val="2"/>
          <c:tx>
            <c:strRef>
              <c:f>Sheet1!$D$1</c:f>
              <c:strCache>
                <c:ptCount val="1"/>
                <c:pt idx="0">
                  <c:v>Beam trawl</c:v>
                </c:pt>
              </c:strCache>
            </c:strRef>
          </c:tx>
          <c:spPr>
            <a:solidFill>
              <a:schemeClr val="accent6">
                <a:lumMod val="75000"/>
              </a:schemeClr>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Sheet1!$D$2:$D$10</c:f>
              <c:numCache>
                <c:formatCode>#,##0</c:formatCode>
                <c:ptCount val="9"/>
                <c:pt idx="0">
                  <c:v>16673</c:v>
                </c:pt>
                <c:pt idx="1">
                  <c:v>15856</c:v>
                </c:pt>
                <c:pt idx="2">
                  <c:v>15456</c:v>
                </c:pt>
                <c:pt idx="3">
                  <c:v>14995</c:v>
                </c:pt>
                <c:pt idx="4">
                  <c:v>12657</c:v>
                </c:pt>
                <c:pt idx="5">
                  <c:v>11995</c:v>
                </c:pt>
                <c:pt idx="6">
                  <c:v>12258</c:v>
                </c:pt>
                <c:pt idx="7">
                  <c:v>12775</c:v>
                </c:pt>
                <c:pt idx="8">
                  <c:v>13901</c:v>
                </c:pt>
              </c:numCache>
            </c:numRef>
          </c:val>
          <c:extLst>
            <c:ext xmlns:c16="http://schemas.microsoft.com/office/drawing/2014/chart" uri="{C3380CC4-5D6E-409C-BE32-E72D297353CC}">
              <c16:uniqueId val="{00000002-BED6-474B-BD4F-7583E035CC0B}"/>
            </c:ext>
          </c:extLst>
        </c:ser>
        <c:ser>
          <c:idx val="3"/>
          <c:order val="3"/>
          <c:tx>
            <c:strRef>
              <c:f>Sheet1!$E$1</c:f>
              <c:strCache>
                <c:ptCount val="1"/>
                <c:pt idx="0">
                  <c:v>Clam dredge</c:v>
                </c:pt>
              </c:strCache>
            </c:strRef>
          </c:tx>
          <c:spPr>
            <a:solidFill>
              <a:srgbClr val="FFFF00"/>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Sheet1!$E$2:$E$10</c:f>
              <c:numCache>
                <c:formatCode>#,##0</c:formatCode>
                <c:ptCount val="9"/>
                <c:pt idx="0">
                  <c:v>18767</c:v>
                </c:pt>
                <c:pt idx="1">
                  <c:v>16913</c:v>
                </c:pt>
                <c:pt idx="2">
                  <c:v>19186</c:v>
                </c:pt>
                <c:pt idx="3">
                  <c:v>25005</c:v>
                </c:pt>
                <c:pt idx="4">
                  <c:v>23743</c:v>
                </c:pt>
                <c:pt idx="5">
                  <c:v>8671</c:v>
                </c:pt>
                <c:pt idx="6">
                  <c:v>6906</c:v>
                </c:pt>
                <c:pt idx="7">
                  <c:v>9433</c:v>
                </c:pt>
                <c:pt idx="8">
                  <c:v>7147</c:v>
                </c:pt>
              </c:numCache>
            </c:numRef>
          </c:val>
          <c:extLst>
            <c:ext xmlns:c16="http://schemas.microsoft.com/office/drawing/2014/chart" uri="{C3380CC4-5D6E-409C-BE32-E72D297353CC}">
              <c16:uniqueId val="{00000003-BED6-474B-BD4F-7583E035CC0B}"/>
            </c:ext>
          </c:extLst>
        </c:ser>
        <c:ser>
          <c:idx val="4"/>
          <c:order val="4"/>
          <c:tx>
            <c:strRef>
              <c:f>Sheet1!$F$1</c:f>
              <c:strCache>
                <c:ptCount val="1"/>
                <c:pt idx="0">
                  <c:v>Other gear</c:v>
                </c:pt>
              </c:strCache>
            </c:strRef>
          </c:tx>
          <c:spPr>
            <a:solidFill>
              <a:schemeClr val="accent5"/>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Sheet1!$F$2:$F$10</c:f>
              <c:numCache>
                <c:formatCode>#,##0</c:formatCode>
                <c:ptCount val="9"/>
                <c:pt idx="0">
                  <c:v>508777</c:v>
                </c:pt>
                <c:pt idx="1">
                  <c:v>465560</c:v>
                </c:pt>
                <c:pt idx="2">
                  <c:v>530618</c:v>
                </c:pt>
                <c:pt idx="3">
                  <c:v>543265</c:v>
                </c:pt>
                <c:pt idx="4">
                  <c:v>518140</c:v>
                </c:pt>
                <c:pt idx="5">
                  <c:v>494186</c:v>
                </c:pt>
                <c:pt idx="6">
                  <c:v>571258</c:v>
                </c:pt>
                <c:pt idx="7">
                  <c:v>625367</c:v>
                </c:pt>
                <c:pt idx="8">
                  <c:v>586276</c:v>
                </c:pt>
              </c:numCache>
            </c:numRef>
          </c:val>
          <c:extLst>
            <c:ext xmlns:c16="http://schemas.microsoft.com/office/drawing/2014/chart" uri="{C3380CC4-5D6E-409C-BE32-E72D297353CC}">
              <c16:uniqueId val="{00000004-BED6-474B-BD4F-7583E035CC0B}"/>
            </c:ext>
          </c:extLst>
        </c:ser>
        <c:dLbls>
          <c:showLegendKey val="0"/>
          <c:showVal val="0"/>
          <c:showCatName val="0"/>
          <c:showSerName val="0"/>
          <c:showPercent val="0"/>
          <c:showBubbleSize val="0"/>
        </c:dLbls>
        <c:axId val="1608697488"/>
        <c:axId val="1608685968"/>
      </c:areaChart>
      <c:catAx>
        <c:axId val="1608697488"/>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08685968"/>
        <c:crosses val="autoZero"/>
        <c:auto val="1"/>
        <c:lblAlgn val="ctr"/>
        <c:lblOffset val="100"/>
        <c:noMultiLvlLbl val="0"/>
      </c:catAx>
      <c:valAx>
        <c:axId val="1608685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50">
                    <a:solidFill>
                      <a:sysClr val="windowText" lastClr="000000"/>
                    </a:solidFill>
                    <a:latin typeface="Times New Roman" panose="02020603050405020304" pitchFamily="18" charset="0"/>
                    <a:cs typeface="Times New Roman" panose="02020603050405020304" pitchFamily="18" charset="0"/>
                  </a:rPr>
                  <a:t>Catch (tonne)</a:t>
                </a:r>
              </a:p>
            </c:rich>
          </c:tx>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0869748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Sheet2!$B$1</c:f>
              <c:strCache>
                <c:ptCount val="1"/>
                <c:pt idx="0">
                  <c:v>MTI</c:v>
                </c:pt>
              </c:strCache>
            </c:strRef>
          </c:tx>
          <c:spPr>
            <a:ln w="28575" cap="rnd">
              <a:solidFill>
                <a:srgbClr val="0070C0"/>
              </a:solidFill>
              <a:round/>
            </a:ln>
            <a:effectLst/>
          </c:spPr>
          <c:marker>
            <c:symbol val="none"/>
          </c:marker>
          <c:cat>
            <c:numRef>
              <c:f>Sheet2!$A$2:$A$35</c:f>
              <c:numCache>
                <c:formatCode>General</c:formatCode>
                <c:ptCount val="34"/>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pt idx="33">
                  <c:v>2023</c:v>
                </c:pt>
              </c:numCache>
            </c:numRef>
          </c:cat>
          <c:val>
            <c:numRef>
              <c:f>Sheet2!$B$2:$B$35</c:f>
              <c:numCache>
                <c:formatCode>General</c:formatCode>
                <c:ptCount val="34"/>
                <c:pt idx="0">
                  <c:v>3.7890000000000001</c:v>
                </c:pt>
                <c:pt idx="1">
                  <c:v>3.7883</c:v>
                </c:pt>
                <c:pt idx="2">
                  <c:v>3.7911000000000001</c:v>
                </c:pt>
                <c:pt idx="3">
                  <c:v>3.8088000000000002</c:v>
                </c:pt>
                <c:pt idx="4">
                  <c:v>3.7682000000000002</c:v>
                </c:pt>
                <c:pt idx="5">
                  <c:v>3.8109999999999999</c:v>
                </c:pt>
                <c:pt idx="6">
                  <c:v>3.8119000000000001</c:v>
                </c:pt>
                <c:pt idx="7">
                  <c:v>3.8462000000000001</c:v>
                </c:pt>
                <c:pt idx="8">
                  <c:v>3.7967</c:v>
                </c:pt>
                <c:pt idx="9">
                  <c:v>3.8386</c:v>
                </c:pt>
                <c:pt idx="10">
                  <c:v>3.7115999999999998</c:v>
                </c:pt>
                <c:pt idx="11">
                  <c:v>3.7521</c:v>
                </c:pt>
                <c:pt idx="12">
                  <c:v>3.7595000000000001</c:v>
                </c:pt>
                <c:pt idx="13">
                  <c:v>3.7467000000000001</c:v>
                </c:pt>
                <c:pt idx="14">
                  <c:v>3.7246999999999999</c:v>
                </c:pt>
                <c:pt idx="15">
                  <c:v>3.6962999999999999</c:v>
                </c:pt>
                <c:pt idx="16">
                  <c:v>3.6968999999999999</c:v>
                </c:pt>
                <c:pt idx="17">
                  <c:v>3.7153999999999998</c:v>
                </c:pt>
                <c:pt idx="18">
                  <c:v>3.7414000000000001</c:v>
                </c:pt>
                <c:pt idx="19">
                  <c:v>3.6959</c:v>
                </c:pt>
                <c:pt idx="20">
                  <c:v>3.7307999999999999</c:v>
                </c:pt>
                <c:pt idx="21">
                  <c:v>3.7589999999999999</c:v>
                </c:pt>
                <c:pt idx="22">
                  <c:v>3.7614000000000001</c:v>
                </c:pt>
                <c:pt idx="23">
                  <c:v>3.7610999999999999</c:v>
                </c:pt>
                <c:pt idx="24">
                  <c:v>3.7353000000000001</c:v>
                </c:pt>
                <c:pt idx="25">
                  <c:v>3.7218</c:v>
                </c:pt>
                <c:pt idx="26">
                  <c:v>3.7256999999999998</c:v>
                </c:pt>
                <c:pt idx="27">
                  <c:v>3.7284999999999999</c:v>
                </c:pt>
                <c:pt idx="28">
                  <c:v>3.7328999999999999</c:v>
                </c:pt>
                <c:pt idx="29">
                  <c:v>3.7389999999999999</c:v>
                </c:pt>
                <c:pt idx="30">
                  <c:v>3.7481</c:v>
                </c:pt>
                <c:pt idx="31">
                  <c:v>3.7421000000000002</c:v>
                </c:pt>
                <c:pt idx="32">
                  <c:v>3.7532000000000001</c:v>
                </c:pt>
                <c:pt idx="33">
                  <c:v>3.7650999999999999</c:v>
                </c:pt>
              </c:numCache>
            </c:numRef>
          </c:val>
          <c:smooth val="0"/>
          <c:extLst>
            <c:ext xmlns:c16="http://schemas.microsoft.com/office/drawing/2014/chart" uri="{C3380CC4-5D6E-409C-BE32-E72D297353CC}">
              <c16:uniqueId val="{00000000-B9A3-45B4-8752-01C87BAE7E19}"/>
            </c:ext>
          </c:extLst>
        </c:ser>
        <c:dLbls>
          <c:showLegendKey val="0"/>
          <c:showVal val="0"/>
          <c:showCatName val="0"/>
          <c:showSerName val="0"/>
          <c:showPercent val="0"/>
          <c:showBubbleSize val="0"/>
        </c:dLbls>
        <c:smooth val="0"/>
        <c:axId val="796181535"/>
        <c:axId val="796182495"/>
      </c:lineChart>
      <c:catAx>
        <c:axId val="796181535"/>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6182495"/>
        <c:crosses val="autoZero"/>
        <c:auto val="1"/>
        <c:lblAlgn val="ctr"/>
        <c:lblOffset val="100"/>
        <c:noMultiLvlLbl val="0"/>
      </c:catAx>
      <c:valAx>
        <c:axId val="79618249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618153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459A4-570B-4A94-BB05-62F5F8207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5752</TotalTime>
  <Pages>18</Pages>
  <Words>5749</Words>
  <Characters>35706</Characters>
  <Application>Microsoft Office Word</Application>
  <DocSecurity>0</DocSecurity>
  <Lines>566</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Pavarot N.</dc:creator>
  <cp:keywords/>
  <dc:description/>
  <cp:lastModifiedBy>Suwimol Sereepaowong</cp:lastModifiedBy>
  <cp:revision>285</cp:revision>
  <dcterms:created xsi:type="dcterms:W3CDTF">2025-10-11T00:18:00Z</dcterms:created>
  <dcterms:modified xsi:type="dcterms:W3CDTF">2025-12-07T08:55:00Z</dcterms:modified>
</cp:coreProperties>
</file>